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D8AF" w14:textId="1F473678" w:rsidR="00267B54" w:rsidRPr="00267B54" w:rsidRDefault="00267B54" w:rsidP="004D3A9F">
      <w:pPr>
        <w:ind w:left="0" w:right="14" w:firstLine="0"/>
        <w:jc w:val="left"/>
        <w:rPr>
          <w:rFonts w:asciiTheme="majorHAnsi" w:hAnsiTheme="majorHAnsi" w:cstheme="majorHAnsi"/>
          <w:b/>
          <w:sz w:val="24"/>
          <w:lang w:val="en-CA"/>
        </w:rPr>
      </w:pPr>
      <w:r w:rsidRPr="00267B54">
        <w:rPr>
          <w:rFonts w:asciiTheme="majorHAnsi" w:hAnsiTheme="majorHAnsi" w:cstheme="majorHAnsi"/>
          <w:b/>
          <w:sz w:val="24"/>
          <w:lang w:val="en-CA"/>
        </w:rPr>
        <w:t xml:space="preserve">Supplementary File </w:t>
      </w:r>
      <w:r w:rsidR="009F56AC">
        <w:rPr>
          <w:rFonts w:asciiTheme="majorHAnsi" w:hAnsiTheme="majorHAnsi" w:cstheme="majorHAnsi"/>
          <w:b/>
          <w:sz w:val="24"/>
          <w:lang w:val="en-CA"/>
        </w:rPr>
        <w:t>S1</w:t>
      </w:r>
    </w:p>
    <w:p w14:paraId="75894BFC" w14:textId="77777777" w:rsidR="009F56AC" w:rsidRDefault="009F56AC" w:rsidP="004D3A9F">
      <w:pPr>
        <w:ind w:left="0" w:right="14" w:firstLine="0"/>
        <w:jc w:val="left"/>
        <w:rPr>
          <w:rFonts w:asciiTheme="majorHAnsi" w:hAnsiTheme="majorHAnsi" w:cstheme="majorHAnsi"/>
          <w:bCs/>
          <w:sz w:val="24"/>
          <w:lang w:val="en-CA"/>
        </w:rPr>
      </w:pPr>
    </w:p>
    <w:p w14:paraId="31F97CC0" w14:textId="68A4441D" w:rsidR="00267B54" w:rsidRPr="006D7B56" w:rsidRDefault="009F56AC" w:rsidP="004D3A9F">
      <w:pPr>
        <w:ind w:left="0" w:right="14" w:firstLine="0"/>
        <w:jc w:val="left"/>
        <w:rPr>
          <w:rFonts w:asciiTheme="majorHAnsi" w:hAnsiTheme="majorHAnsi" w:cstheme="majorHAnsi"/>
          <w:bCs/>
          <w:sz w:val="24"/>
          <w:lang w:val="en-CA"/>
        </w:rPr>
      </w:pPr>
      <w:r>
        <w:rPr>
          <w:rFonts w:asciiTheme="majorHAnsi" w:hAnsiTheme="majorHAnsi" w:cstheme="majorHAnsi"/>
          <w:bCs/>
          <w:sz w:val="24"/>
          <w:lang w:val="en-CA"/>
        </w:rPr>
        <w:t>D</w:t>
      </w:r>
      <w:r w:rsidR="006D7B56" w:rsidRPr="00E0287B">
        <w:rPr>
          <w:rFonts w:asciiTheme="majorHAnsi" w:hAnsiTheme="majorHAnsi" w:cstheme="majorHAnsi"/>
          <w:bCs/>
          <w:sz w:val="24"/>
          <w:lang w:val="en-CA"/>
        </w:rPr>
        <w:t xml:space="preserve">escriptions of </w:t>
      </w:r>
      <w:r w:rsidR="00E0287B" w:rsidRPr="00E0287B">
        <w:rPr>
          <w:rFonts w:asciiTheme="majorHAnsi" w:hAnsiTheme="majorHAnsi" w:cstheme="majorHAnsi"/>
          <w:bCs/>
          <w:sz w:val="24"/>
          <w:lang w:val="en-CA"/>
        </w:rPr>
        <w:t xml:space="preserve">mutagenesis, </w:t>
      </w:r>
      <w:r>
        <w:rPr>
          <w:rFonts w:asciiTheme="majorHAnsi" w:hAnsiTheme="majorHAnsi" w:cstheme="majorHAnsi"/>
          <w:bCs/>
          <w:sz w:val="24"/>
          <w:lang w:val="en-CA"/>
        </w:rPr>
        <w:t>out</w:t>
      </w:r>
      <w:r w:rsidR="00E0287B" w:rsidRPr="00E0287B">
        <w:rPr>
          <w:rFonts w:asciiTheme="majorHAnsi" w:hAnsiTheme="majorHAnsi" w:cstheme="majorHAnsi"/>
          <w:bCs/>
          <w:sz w:val="24"/>
          <w:lang w:val="en-CA"/>
        </w:rPr>
        <w:t>crossing, mapping</w:t>
      </w:r>
      <w:r>
        <w:rPr>
          <w:rFonts w:asciiTheme="majorHAnsi" w:hAnsiTheme="majorHAnsi" w:cstheme="majorHAnsi"/>
          <w:bCs/>
          <w:sz w:val="24"/>
          <w:lang w:val="en-CA"/>
        </w:rPr>
        <w:t>, and complementation analysis</w:t>
      </w:r>
      <w:r w:rsidR="00E0287B" w:rsidRPr="00E0287B">
        <w:rPr>
          <w:rFonts w:asciiTheme="majorHAnsi" w:hAnsiTheme="majorHAnsi" w:cstheme="majorHAnsi"/>
          <w:bCs/>
          <w:sz w:val="24"/>
          <w:lang w:val="en-CA"/>
        </w:rPr>
        <w:t xml:space="preserve"> </w:t>
      </w:r>
      <w:r w:rsidR="001509AA">
        <w:rPr>
          <w:rFonts w:asciiTheme="majorHAnsi" w:hAnsiTheme="majorHAnsi" w:cstheme="majorHAnsi"/>
          <w:bCs/>
          <w:sz w:val="24"/>
          <w:lang w:val="en-CA"/>
        </w:rPr>
        <w:t>methods</w:t>
      </w:r>
      <w:r>
        <w:rPr>
          <w:rFonts w:asciiTheme="majorHAnsi" w:hAnsiTheme="majorHAnsi" w:cstheme="majorHAnsi"/>
          <w:bCs/>
          <w:sz w:val="24"/>
          <w:lang w:val="en-CA"/>
        </w:rPr>
        <w:t xml:space="preserve"> </w:t>
      </w:r>
      <w:r w:rsidR="00E0287B" w:rsidRPr="00E0287B">
        <w:rPr>
          <w:rFonts w:asciiTheme="majorHAnsi" w:hAnsiTheme="majorHAnsi" w:cstheme="majorHAnsi"/>
          <w:bCs/>
          <w:sz w:val="24"/>
          <w:lang w:val="en-CA"/>
        </w:rPr>
        <w:t>from Feichtinger</w:t>
      </w:r>
      <w:r w:rsidR="00E0287B">
        <w:rPr>
          <w:rFonts w:asciiTheme="majorHAnsi" w:hAnsiTheme="majorHAnsi" w:cstheme="majorHAnsi"/>
          <w:bCs/>
          <w:sz w:val="24"/>
          <w:lang w:val="en-CA"/>
        </w:rPr>
        <w:t xml:space="preserve"> (1995)</w:t>
      </w:r>
      <w:r w:rsidR="00351660">
        <w:rPr>
          <w:rFonts w:asciiTheme="majorHAnsi" w:hAnsiTheme="majorHAnsi" w:cstheme="majorHAnsi"/>
          <w:bCs/>
          <w:sz w:val="24"/>
          <w:lang w:val="en-CA"/>
        </w:rPr>
        <w:t>.</w:t>
      </w:r>
    </w:p>
    <w:p w14:paraId="2DEC2C1B" w14:textId="77777777" w:rsidR="00267B54" w:rsidRPr="00267B54" w:rsidRDefault="00267B54" w:rsidP="004D3A9F">
      <w:pPr>
        <w:ind w:left="0" w:right="14" w:firstLine="0"/>
        <w:jc w:val="left"/>
        <w:rPr>
          <w:rFonts w:asciiTheme="majorHAnsi" w:hAnsiTheme="majorHAnsi" w:cstheme="majorHAnsi"/>
          <w:b/>
          <w:sz w:val="24"/>
          <w:lang w:val="en-CA"/>
        </w:rPr>
      </w:pPr>
    </w:p>
    <w:p w14:paraId="21251879" w14:textId="2B1E1FD1" w:rsidR="00267B54" w:rsidRPr="00267B54" w:rsidRDefault="00267B54" w:rsidP="00843FAF">
      <w:pPr>
        <w:ind w:left="0" w:right="14" w:firstLine="0"/>
        <w:jc w:val="left"/>
        <w:rPr>
          <w:rFonts w:asciiTheme="majorHAnsi" w:hAnsiTheme="majorHAnsi" w:cstheme="majorHAnsi"/>
          <w:sz w:val="24"/>
          <w:lang w:val="en-CA"/>
        </w:rPr>
      </w:pPr>
    </w:p>
    <w:p w14:paraId="143F21E6" w14:textId="1BACEEE8" w:rsidR="00843FAF" w:rsidRDefault="00843FAF">
      <w:pPr>
        <w:spacing w:after="0" w:line="240" w:lineRule="auto"/>
        <w:ind w:left="0" w:firstLine="0"/>
        <w:jc w:val="left"/>
        <w:rPr>
          <w:rFonts w:asciiTheme="majorHAnsi" w:hAnsiTheme="majorHAnsi" w:cstheme="majorHAnsi"/>
          <w:b/>
          <w:color w:val="221F1F"/>
          <w:sz w:val="24"/>
          <w:lang w:val="en-CA"/>
        </w:rPr>
      </w:pPr>
      <w:r>
        <w:rPr>
          <w:rFonts w:asciiTheme="majorHAnsi" w:hAnsiTheme="majorHAnsi" w:cstheme="majorHAnsi"/>
          <w:b/>
          <w:color w:val="221F1F"/>
          <w:sz w:val="24"/>
          <w:lang w:val="en-CA"/>
        </w:rPr>
        <w:br w:type="page"/>
      </w:r>
    </w:p>
    <w:p w14:paraId="3EC9D2ED" w14:textId="77777777" w:rsidR="00267B54" w:rsidRDefault="00267B54" w:rsidP="004D3A9F">
      <w:pPr>
        <w:keepNext/>
        <w:spacing w:after="0" w:line="326" w:lineRule="auto"/>
        <w:ind w:left="-6" w:hanging="11"/>
        <w:jc w:val="center"/>
      </w:pPr>
      <w:r w:rsidRPr="00267B54">
        <w:rPr>
          <w:rFonts w:asciiTheme="majorHAnsi" w:hAnsiTheme="majorHAnsi" w:cstheme="majorHAnsi"/>
          <w:b/>
          <w:noProof/>
          <w:color w:val="221F1F"/>
          <w:sz w:val="24"/>
          <w:lang w:val="en-CA"/>
        </w:rPr>
        <w:lastRenderedPageBreak/>
        <w:drawing>
          <wp:inline distT="0" distB="0" distL="0" distR="0" wp14:anchorId="1F4DE92D" wp14:editId="5C1C66E3">
            <wp:extent cx="5124261" cy="5670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39178" cy="5687138"/>
                    </a:xfrm>
                    <a:prstGeom prst="rect">
                      <a:avLst/>
                    </a:prstGeom>
                  </pic:spPr>
                </pic:pic>
              </a:graphicData>
            </a:graphic>
          </wp:inline>
        </w:drawing>
      </w:r>
    </w:p>
    <w:p w14:paraId="133A6696" w14:textId="6B397E06" w:rsidR="00267B54" w:rsidRDefault="00267B54" w:rsidP="004D3A9F">
      <w:pPr>
        <w:spacing w:after="0" w:line="240" w:lineRule="auto"/>
        <w:ind w:left="-6" w:hanging="11"/>
        <w:jc w:val="left"/>
        <w:rPr>
          <w:rFonts w:asciiTheme="majorHAnsi" w:hAnsiTheme="majorHAnsi" w:cstheme="majorHAnsi"/>
          <w:sz w:val="20"/>
          <w:szCs w:val="20"/>
          <w:lang w:val="en-CA"/>
        </w:rPr>
      </w:pPr>
      <w:r w:rsidRPr="00267B54">
        <w:rPr>
          <w:rFonts w:asciiTheme="majorHAnsi" w:hAnsiTheme="majorHAnsi" w:cstheme="majorHAnsi"/>
          <w:b/>
          <w:bCs/>
          <w:sz w:val="20"/>
          <w:szCs w:val="20"/>
          <w:lang w:val="en-CA"/>
        </w:rPr>
        <w:t xml:space="preserve">Figure </w:t>
      </w:r>
      <w:r w:rsidR="00174E37">
        <w:rPr>
          <w:rFonts w:asciiTheme="majorHAnsi" w:hAnsiTheme="majorHAnsi" w:cstheme="majorHAnsi"/>
          <w:b/>
          <w:bCs/>
          <w:sz w:val="20"/>
          <w:szCs w:val="20"/>
          <w:lang w:val="en-CA"/>
        </w:rPr>
        <w:t>S</w:t>
      </w:r>
      <w:r w:rsidRPr="00267B54">
        <w:rPr>
          <w:rFonts w:asciiTheme="majorHAnsi" w:hAnsiTheme="majorHAnsi" w:cstheme="majorHAnsi"/>
          <w:b/>
          <w:bCs/>
          <w:sz w:val="20"/>
          <w:szCs w:val="20"/>
          <w:lang w:val="en-CA"/>
        </w:rPr>
        <w:t>1.</w:t>
      </w:r>
      <w:r w:rsidRPr="00267B54">
        <w:rPr>
          <w:rFonts w:asciiTheme="majorHAnsi" w:hAnsiTheme="majorHAnsi" w:cstheme="majorHAnsi"/>
          <w:sz w:val="20"/>
          <w:szCs w:val="20"/>
          <w:lang w:val="en-CA"/>
        </w:rPr>
        <w:t xml:space="preserve"> Genetics of the balancer </w:t>
      </w:r>
      <w:r w:rsidRPr="00267B54">
        <w:rPr>
          <w:rFonts w:asciiTheme="majorHAnsi" w:hAnsiTheme="majorHAnsi" w:cstheme="majorHAnsi"/>
          <w:i/>
          <w:sz w:val="20"/>
          <w:szCs w:val="20"/>
          <w:lang w:val="en-CA"/>
        </w:rPr>
        <w:t>nT1</w:t>
      </w:r>
      <w:r w:rsidRPr="00267B54">
        <w:rPr>
          <w:rFonts w:asciiTheme="majorHAnsi" w:hAnsiTheme="majorHAnsi" w:cstheme="majorHAnsi"/>
          <w:sz w:val="20"/>
          <w:szCs w:val="20"/>
          <w:lang w:val="en-CA"/>
        </w:rPr>
        <w:t xml:space="preserve">. a.— </w:t>
      </w:r>
      <w:r w:rsidRPr="00267B54">
        <w:rPr>
          <w:rFonts w:asciiTheme="majorHAnsi" w:hAnsiTheme="majorHAnsi" w:cstheme="majorHAnsi"/>
          <w:i/>
          <w:sz w:val="20"/>
          <w:szCs w:val="20"/>
          <w:lang w:val="en-CA"/>
        </w:rPr>
        <w:t>nT1</w:t>
      </w:r>
      <w:r w:rsidRPr="00267B54">
        <w:rPr>
          <w:rFonts w:asciiTheme="majorHAnsi" w:hAnsiTheme="majorHAnsi" w:cstheme="majorHAnsi"/>
          <w:sz w:val="20"/>
          <w:szCs w:val="20"/>
          <w:lang w:val="en-CA"/>
        </w:rPr>
        <w:t xml:space="preserve"> consists of the translocation IVLVL, which segregates from IV, and the reciprocal translocation IVRVR, which segregates from V. Gametes inherit one of four possible combinations of chromosomes. The chromosomes are not drawn to scale. b.— Punnett square diagram of self-</w:t>
      </w:r>
      <w:proofErr w:type="spellStart"/>
      <w:r w:rsidRPr="00267B54">
        <w:rPr>
          <w:rFonts w:asciiTheme="majorHAnsi" w:hAnsiTheme="majorHAnsi" w:cstheme="majorHAnsi"/>
          <w:sz w:val="20"/>
          <w:szCs w:val="20"/>
          <w:lang w:val="en-CA"/>
        </w:rPr>
        <w:t>fertilised</w:t>
      </w:r>
      <w:proofErr w:type="spellEnd"/>
      <w:r w:rsidRPr="00267B54">
        <w:rPr>
          <w:rFonts w:asciiTheme="majorHAnsi" w:hAnsiTheme="majorHAnsi" w:cstheme="majorHAnsi"/>
          <w:sz w:val="20"/>
          <w:szCs w:val="20"/>
          <w:lang w:val="en-CA"/>
        </w:rPr>
        <w:t xml:space="preserve"> zygotes of hermaphrodites heterozygous for </w:t>
      </w:r>
      <w:r w:rsidRPr="00267B54">
        <w:rPr>
          <w:rFonts w:asciiTheme="majorHAnsi" w:hAnsiTheme="majorHAnsi" w:cstheme="majorHAnsi"/>
          <w:i/>
          <w:sz w:val="20"/>
          <w:szCs w:val="20"/>
          <w:lang w:val="en-CA"/>
        </w:rPr>
        <w:t>nT1</w:t>
      </w:r>
      <w:r w:rsidRPr="00267B54">
        <w:rPr>
          <w:rFonts w:asciiTheme="majorHAnsi" w:hAnsiTheme="majorHAnsi" w:cstheme="majorHAnsi"/>
          <w:sz w:val="20"/>
          <w:szCs w:val="20"/>
          <w:lang w:val="en-CA"/>
        </w:rPr>
        <w:t xml:space="preserve">, marked on IV with </w:t>
      </w:r>
      <w:r w:rsidRPr="00267B54">
        <w:rPr>
          <w:rFonts w:asciiTheme="majorHAnsi" w:hAnsiTheme="majorHAnsi" w:cstheme="majorHAnsi"/>
          <w:i/>
          <w:sz w:val="20"/>
          <w:szCs w:val="20"/>
          <w:lang w:val="en-CA"/>
        </w:rPr>
        <w:t>unc-24(e138)</w:t>
      </w:r>
      <w:r w:rsidRPr="00267B54">
        <w:rPr>
          <w:rFonts w:asciiTheme="majorHAnsi" w:hAnsiTheme="majorHAnsi" w:cstheme="majorHAnsi"/>
          <w:sz w:val="20"/>
          <w:szCs w:val="20"/>
          <w:lang w:val="en-CA"/>
        </w:rPr>
        <w:t xml:space="preserve"> and marked on V with </w:t>
      </w:r>
      <w:r w:rsidRPr="00267B54">
        <w:rPr>
          <w:rFonts w:asciiTheme="majorHAnsi" w:hAnsiTheme="majorHAnsi" w:cstheme="majorHAnsi"/>
          <w:i/>
          <w:sz w:val="20"/>
          <w:szCs w:val="20"/>
          <w:lang w:val="en-CA"/>
        </w:rPr>
        <w:t>dpy-11(e224)</w:t>
      </w:r>
      <w:r w:rsidRPr="00267B54">
        <w:rPr>
          <w:rFonts w:asciiTheme="majorHAnsi" w:hAnsiTheme="majorHAnsi" w:cstheme="majorHAnsi"/>
          <w:sz w:val="20"/>
          <w:szCs w:val="20"/>
          <w:lang w:val="en-CA"/>
        </w:rPr>
        <w:t xml:space="preserve">. The strain segregates 4/16 WT of parental genotype, 1/16 </w:t>
      </w:r>
      <w:proofErr w:type="spellStart"/>
      <w:r w:rsidRPr="00267B54">
        <w:rPr>
          <w:rFonts w:asciiTheme="majorHAnsi" w:hAnsiTheme="majorHAnsi" w:cstheme="majorHAnsi"/>
          <w:sz w:val="20"/>
          <w:szCs w:val="20"/>
          <w:lang w:val="en-CA"/>
        </w:rPr>
        <w:t>DpyUnc</w:t>
      </w:r>
      <w:proofErr w:type="spellEnd"/>
      <w:r w:rsidRPr="00267B54">
        <w:rPr>
          <w:rFonts w:asciiTheme="majorHAnsi" w:hAnsiTheme="majorHAnsi" w:cstheme="majorHAnsi"/>
          <w:sz w:val="20"/>
          <w:szCs w:val="20"/>
          <w:lang w:val="en-CA"/>
        </w:rPr>
        <w:t xml:space="preserve">, homozygous for the balanced region and screened for nonconditional maternal-effect lethal mutations. All empty boxes denote unviable eggs due to aneuploidy or the lethal mutation </w:t>
      </w:r>
      <w:r w:rsidRPr="00267B54">
        <w:rPr>
          <w:rFonts w:asciiTheme="majorHAnsi" w:hAnsiTheme="majorHAnsi" w:cstheme="majorHAnsi"/>
          <w:i/>
          <w:sz w:val="20"/>
          <w:szCs w:val="20"/>
          <w:lang w:val="en-CA"/>
        </w:rPr>
        <w:t xml:space="preserve">m435 </w:t>
      </w:r>
      <w:r w:rsidRPr="00267B54">
        <w:rPr>
          <w:rFonts w:asciiTheme="majorHAnsi" w:hAnsiTheme="majorHAnsi" w:cstheme="majorHAnsi"/>
          <w:sz w:val="20"/>
          <w:szCs w:val="20"/>
          <w:lang w:val="en-CA"/>
        </w:rPr>
        <w:t xml:space="preserve">in case of the homozygous </w:t>
      </w:r>
      <w:r w:rsidRPr="00267B54">
        <w:rPr>
          <w:rFonts w:asciiTheme="majorHAnsi" w:hAnsiTheme="majorHAnsi" w:cstheme="majorHAnsi"/>
          <w:i/>
          <w:sz w:val="20"/>
          <w:szCs w:val="20"/>
          <w:lang w:val="en-CA"/>
        </w:rPr>
        <w:t>nT1</w:t>
      </w:r>
      <w:r w:rsidRPr="00267B54">
        <w:rPr>
          <w:rFonts w:asciiTheme="majorHAnsi" w:hAnsiTheme="majorHAnsi" w:cstheme="majorHAnsi"/>
          <w:sz w:val="20"/>
          <w:szCs w:val="20"/>
          <w:lang w:val="en-CA"/>
        </w:rPr>
        <w:t xml:space="preserve">, respectively. c.— Cross progeny of </w:t>
      </w:r>
      <w:proofErr w:type="spellStart"/>
      <w:r w:rsidRPr="00267B54">
        <w:rPr>
          <w:rFonts w:asciiTheme="majorHAnsi" w:hAnsiTheme="majorHAnsi" w:cstheme="majorHAnsi"/>
          <w:sz w:val="20"/>
          <w:szCs w:val="20"/>
          <w:lang w:val="en-CA"/>
        </w:rPr>
        <w:t>matings</w:t>
      </w:r>
      <w:proofErr w:type="spellEnd"/>
      <w:r w:rsidRPr="00267B54">
        <w:rPr>
          <w:rFonts w:asciiTheme="majorHAnsi" w:hAnsiTheme="majorHAnsi" w:cstheme="majorHAnsi"/>
          <w:sz w:val="20"/>
          <w:szCs w:val="20"/>
          <w:lang w:val="en-CA"/>
        </w:rPr>
        <w:t xml:space="preserve"> with males with a WT chromosome IV and another, shorter (piggish) mutation in </w:t>
      </w:r>
      <w:r w:rsidRPr="00267B54">
        <w:rPr>
          <w:rFonts w:asciiTheme="majorHAnsi" w:hAnsiTheme="majorHAnsi" w:cstheme="majorHAnsi"/>
          <w:i/>
          <w:sz w:val="20"/>
          <w:szCs w:val="20"/>
          <w:lang w:val="en-CA"/>
        </w:rPr>
        <w:t>dpy-11(e1180)</w:t>
      </w:r>
      <w:r w:rsidRPr="00267B54">
        <w:rPr>
          <w:rFonts w:asciiTheme="majorHAnsi" w:hAnsiTheme="majorHAnsi" w:cstheme="majorHAnsi"/>
          <w:sz w:val="20"/>
          <w:szCs w:val="20"/>
          <w:lang w:val="en-CA"/>
        </w:rPr>
        <w:t>. The four WT are of different genotypes as revealed by their segregated markers (beneath WT,</w:t>
      </w:r>
      <w:r>
        <w:rPr>
          <w:rFonts w:asciiTheme="majorHAnsi" w:hAnsiTheme="majorHAnsi" w:cstheme="majorHAnsi"/>
          <w:sz w:val="20"/>
          <w:szCs w:val="20"/>
          <w:lang w:val="en-CA"/>
        </w:rPr>
        <w:t xml:space="preserve"> </w:t>
      </w:r>
      <w:r w:rsidRPr="00267B54">
        <w:rPr>
          <w:rFonts w:asciiTheme="majorHAnsi" w:hAnsiTheme="majorHAnsi" w:cstheme="majorHAnsi"/>
          <w:sz w:val="20"/>
          <w:szCs w:val="20"/>
          <w:lang w:val="en-CA"/>
        </w:rPr>
        <w:t>not shown) due to different inheritance of maternal (</w:t>
      </w:r>
      <w:proofErr w:type="spellStart"/>
      <w:r w:rsidRPr="00267B54">
        <w:rPr>
          <w:rFonts w:asciiTheme="majorHAnsi" w:hAnsiTheme="majorHAnsi" w:cstheme="majorHAnsi"/>
          <w:sz w:val="20"/>
          <w:szCs w:val="20"/>
          <w:lang w:val="en-CA"/>
        </w:rPr>
        <w:t>mutagenised</w:t>
      </w:r>
      <w:proofErr w:type="spellEnd"/>
      <w:r w:rsidRPr="00267B54">
        <w:rPr>
          <w:rFonts w:asciiTheme="majorHAnsi" w:hAnsiTheme="majorHAnsi" w:cstheme="majorHAnsi"/>
          <w:sz w:val="20"/>
          <w:szCs w:val="20"/>
          <w:lang w:val="en-CA"/>
        </w:rPr>
        <w:t>) and paternal (</w:t>
      </w:r>
      <w:proofErr w:type="spellStart"/>
      <w:r w:rsidRPr="00267B54">
        <w:rPr>
          <w:rFonts w:asciiTheme="majorHAnsi" w:hAnsiTheme="majorHAnsi" w:cstheme="majorHAnsi"/>
          <w:sz w:val="20"/>
          <w:szCs w:val="20"/>
          <w:lang w:val="en-CA"/>
        </w:rPr>
        <w:t>unmutagenised</w:t>
      </w:r>
      <w:proofErr w:type="spellEnd"/>
      <w:r w:rsidRPr="00267B54">
        <w:rPr>
          <w:rFonts w:asciiTheme="majorHAnsi" w:hAnsiTheme="majorHAnsi" w:cstheme="majorHAnsi"/>
          <w:sz w:val="20"/>
          <w:szCs w:val="20"/>
          <w:lang w:val="en-CA"/>
        </w:rPr>
        <w:t xml:space="preserve">) chromosomes, that is used for outcrossing and chromosome mapping. d.— Unexpected results during outcrossing suggested that occasionally males appear which are homozygous for an unmarked chromosome IV and a IVLVL translocation attached to chromosome V which are WT and indistinguishable from </w:t>
      </w:r>
      <w:r w:rsidRPr="00267B54">
        <w:rPr>
          <w:rFonts w:asciiTheme="majorHAnsi" w:hAnsiTheme="majorHAnsi" w:cstheme="majorHAnsi"/>
          <w:i/>
          <w:sz w:val="20"/>
          <w:szCs w:val="20"/>
          <w:lang w:val="en-CA"/>
        </w:rPr>
        <w:t>nT1</w:t>
      </w:r>
      <w:r w:rsidRPr="00267B54">
        <w:rPr>
          <w:rFonts w:asciiTheme="majorHAnsi" w:hAnsiTheme="majorHAnsi" w:cstheme="majorHAnsi"/>
          <w:sz w:val="20"/>
          <w:szCs w:val="20"/>
          <w:lang w:val="en-CA"/>
        </w:rPr>
        <w:t xml:space="preserve"> heterozygous males. When mated to a mutant strain WT progeny without a balancer, segregating unlinked markers, and WT progeny segregating no visible markers are obtained. They are useless for outcrossing and chromosome mapping and could have been avoided if chromosome IV would have been marked, too.</w:t>
      </w:r>
    </w:p>
    <w:p w14:paraId="7EF826BA" w14:textId="00389586" w:rsidR="00151FE7" w:rsidRDefault="00267B54" w:rsidP="00151FE7">
      <w:pPr>
        <w:spacing w:after="120" w:line="240" w:lineRule="auto"/>
        <w:ind w:left="0" w:right="14" w:firstLine="700"/>
        <w:jc w:val="left"/>
        <w:rPr>
          <w:rFonts w:asciiTheme="majorHAnsi" w:hAnsiTheme="majorHAnsi" w:cstheme="majorHAnsi"/>
          <w:sz w:val="24"/>
          <w:lang w:val="en-CA"/>
        </w:rPr>
      </w:pPr>
      <w:r w:rsidRPr="00267B54">
        <w:rPr>
          <w:rFonts w:asciiTheme="majorHAnsi" w:hAnsiTheme="majorHAnsi" w:cstheme="majorHAnsi"/>
          <w:b/>
          <w:sz w:val="24"/>
          <w:lang w:val="en-CA"/>
        </w:rPr>
        <w:lastRenderedPageBreak/>
        <w:t xml:space="preserve">GE1550, the strain used in EMS mutagenesis: </w:t>
      </w:r>
      <w:r w:rsidRPr="00267B54">
        <w:rPr>
          <w:rFonts w:asciiTheme="majorHAnsi" w:hAnsiTheme="majorHAnsi" w:cstheme="majorHAnsi"/>
          <w:i/>
          <w:sz w:val="24"/>
          <w:lang w:val="en-CA"/>
        </w:rPr>
        <w:t xml:space="preserve">him-9(e1487) </w:t>
      </w:r>
      <w:r w:rsidRPr="00267B54">
        <w:rPr>
          <w:rFonts w:asciiTheme="majorHAnsi" w:hAnsiTheme="majorHAnsi" w:cstheme="majorHAnsi"/>
          <w:sz w:val="24"/>
          <w:lang w:val="en-CA"/>
        </w:rPr>
        <w:t xml:space="preserve">produces 5% males (Hodgkin </w:t>
      </w:r>
      <w:r w:rsidRPr="00267B54">
        <w:rPr>
          <w:rFonts w:asciiTheme="majorHAnsi" w:hAnsiTheme="majorHAnsi" w:cstheme="majorHAnsi"/>
          <w:i/>
          <w:sz w:val="24"/>
          <w:lang w:val="en-CA"/>
        </w:rPr>
        <w:t>et al.</w:t>
      </w:r>
      <w:r w:rsidRPr="00267B54">
        <w:rPr>
          <w:rFonts w:asciiTheme="majorHAnsi" w:hAnsiTheme="majorHAnsi" w:cstheme="majorHAnsi"/>
          <w:sz w:val="24"/>
          <w:lang w:val="en-CA"/>
        </w:rPr>
        <w:t xml:space="preserve"> 1979) and was used in the background to facilitate the generation of male stocks. The combination of the markers</w:t>
      </w:r>
      <w:r w:rsidRPr="00267B54">
        <w:rPr>
          <w:rFonts w:asciiTheme="majorHAnsi" w:hAnsiTheme="majorHAnsi" w:cstheme="majorHAnsi"/>
          <w:i/>
          <w:sz w:val="24"/>
          <w:lang w:val="en-CA"/>
        </w:rPr>
        <w:t xml:space="preserve"> unc-24(e138) </w:t>
      </w:r>
      <w:r w:rsidRPr="00267B54">
        <w:rPr>
          <w:rFonts w:asciiTheme="majorHAnsi" w:hAnsiTheme="majorHAnsi" w:cstheme="majorHAnsi"/>
          <w:sz w:val="24"/>
          <w:lang w:val="en-CA"/>
        </w:rPr>
        <w:t xml:space="preserve">and </w:t>
      </w:r>
      <w:r w:rsidRPr="00267B54">
        <w:rPr>
          <w:rFonts w:asciiTheme="majorHAnsi" w:hAnsiTheme="majorHAnsi" w:cstheme="majorHAnsi"/>
          <w:i/>
          <w:sz w:val="24"/>
          <w:lang w:val="en-CA"/>
        </w:rPr>
        <w:t xml:space="preserve">dpy-11(e224) </w:t>
      </w:r>
      <w:r w:rsidRPr="00267B54">
        <w:rPr>
          <w:rFonts w:asciiTheme="majorHAnsi" w:hAnsiTheme="majorHAnsi" w:cstheme="majorHAnsi"/>
          <w:sz w:val="24"/>
          <w:lang w:val="en-CA"/>
        </w:rPr>
        <w:t xml:space="preserve">was used because it is healthy and fertile, producing on average 9 2 eggs at 25°C in two days. GE1550 was constructed by crossing </w:t>
      </w:r>
      <w:r w:rsidRPr="00267B54">
        <w:rPr>
          <w:rFonts w:asciiTheme="majorHAnsi" w:hAnsiTheme="majorHAnsi" w:cstheme="majorHAnsi"/>
          <w:i/>
          <w:sz w:val="24"/>
          <w:lang w:val="en-CA"/>
        </w:rPr>
        <w:t xml:space="preserve">him-9 </w:t>
      </w:r>
      <w:r w:rsidRPr="00267B54">
        <w:rPr>
          <w:rFonts w:asciiTheme="majorHAnsi" w:hAnsiTheme="majorHAnsi" w:cstheme="majorHAnsi"/>
          <w:sz w:val="24"/>
          <w:lang w:val="en-CA"/>
        </w:rPr>
        <w:t xml:space="preserve">males to </w:t>
      </w:r>
      <w:r w:rsidRPr="00267B54">
        <w:rPr>
          <w:rFonts w:asciiTheme="majorHAnsi" w:hAnsiTheme="majorHAnsi" w:cstheme="majorHAnsi"/>
          <w:i/>
          <w:sz w:val="24"/>
          <w:lang w:val="en-CA"/>
        </w:rPr>
        <w:t>dpy-13(e184)/nT1[let(m435)](IV);</w:t>
      </w:r>
      <w:r w:rsidR="00BD3EAA">
        <w:rPr>
          <w:rFonts w:asciiTheme="majorHAnsi" w:hAnsiTheme="majorHAnsi" w:cstheme="majorHAnsi"/>
          <w:i/>
          <w:sz w:val="24"/>
          <w:lang w:val="en-CA"/>
        </w:rPr>
        <w:t xml:space="preserve"> </w:t>
      </w:r>
      <w:r w:rsidRPr="00267B54">
        <w:rPr>
          <w:rFonts w:asciiTheme="majorHAnsi" w:hAnsiTheme="majorHAnsi" w:cstheme="majorHAnsi"/>
          <w:i/>
          <w:sz w:val="24"/>
          <w:lang w:val="en-CA"/>
        </w:rPr>
        <w:t xml:space="preserve">unc-42(e270)/nT1[let(m435)](V) </w:t>
      </w:r>
      <w:r w:rsidRPr="00267B54">
        <w:rPr>
          <w:rFonts w:asciiTheme="majorHAnsi" w:hAnsiTheme="majorHAnsi" w:cstheme="majorHAnsi"/>
          <w:sz w:val="24"/>
          <w:lang w:val="en-CA"/>
        </w:rPr>
        <w:t xml:space="preserve">and crossing male cross progeny to </w:t>
      </w:r>
      <w:r w:rsidRPr="00267B54">
        <w:rPr>
          <w:rFonts w:asciiTheme="majorHAnsi" w:hAnsiTheme="majorHAnsi" w:cstheme="majorHAnsi"/>
          <w:i/>
          <w:sz w:val="24"/>
          <w:lang w:val="en-CA"/>
        </w:rPr>
        <w:t>unc-24; dpy-11</w:t>
      </w:r>
      <w:r w:rsidRPr="00267B54">
        <w:rPr>
          <w:rFonts w:asciiTheme="majorHAnsi" w:hAnsiTheme="majorHAnsi" w:cstheme="majorHAnsi"/>
          <w:sz w:val="24"/>
          <w:lang w:val="en-CA"/>
        </w:rPr>
        <w:t xml:space="preserve">. Singled progeny was scored for segregation of </w:t>
      </w:r>
      <w:proofErr w:type="spellStart"/>
      <w:r w:rsidRPr="00267B54">
        <w:rPr>
          <w:rFonts w:asciiTheme="majorHAnsi" w:hAnsiTheme="majorHAnsi" w:cstheme="majorHAnsi"/>
          <w:sz w:val="24"/>
          <w:lang w:val="en-CA"/>
        </w:rPr>
        <w:t>pseudolinked</w:t>
      </w:r>
      <w:proofErr w:type="spellEnd"/>
      <w:r w:rsidRPr="00267B54">
        <w:rPr>
          <w:rFonts w:asciiTheme="majorHAnsi" w:hAnsiTheme="majorHAnsi" w:cstheme="majorHAnsi"/>
          <w:sz w:val="24"/>
          <w:lang w:val="en-CA"/>
        </w:rPr>
        <w:t xml:space="preserve"> DpyUncs and WT progeny of several of them were singled to find </w:t>
      </w:r>
      <w:r w:rsidRPr="00267B54">
        <w:rPr>
          <w:rFonts w:asciiTheme="majorHAnsi" w:hAnsiTheme="majorHAnsi" w:cstheme="majorHAnsi"/>
          <w:i/>
          <w:sz w:val="24"/>
          <w:lang w:val="en-CA"/>
        </w:rPr>
        <w:t>him-9</w:t>
      </w:r>
      <w:r w:rsidRPr="00267B54">
        <w:rPr>
          <w:rFonts w:asciiTheme="majorHAnsi" w:hAnsiTheme="majorHAnsi" w:cstheme="majorHAnsi"/>
          <w:sz w:val="24"/>
          <w:lang w:val="en-CA"/>
        </w:rPr>
        <w:t xml:space="preserve"> homozygotes. One strain that produced some males was kept as GE1550: </w:t>
      </w:r>
      <w:r w:rsidRPr="00267B54">
        <w:rPr>
          <w:rFonts w:asciiTheme="majorHAnsi" w:hAnsiTheme="majorHAnsi" w:cstheme="majorHAnsi"/>
          <w:i/>
          <w:sz w:val="24"/>
          <w:lang w:val="en-CA"/>
        </w:rPr>
        <w:t>him-9(e1487)II;</w:t>
      </w:r>
      <w:r w:rsidR="00BD3EAA">
        <w:rPr>
          <w:rFonts w:asciiTheme="majorHAnsi" w:hAnsiTheme="majorHAnsi" w:cstheme="majorHAnsi"/>
          <w:i/>
          <w:sz w:val="24"/>
          <w:lang w:val="en-CA"/>
        </w:rPr>
        <w:t xml:space="preserve"> </w:t>
      </w:r>
      <w:r w:rsidRPr="00267B54">
        <w:rPr>
          <w:rFonts w:asciiTheme="majorHAnsi" w:hAnsiTheme="majorHAnsi" w:cstheme="majorHAnsi"/>
          <w:i/>
          <w:sz w:val="24"/>
          <w:lang w:val="en-CA"/>
        </w:rPr>
        <w:t>unc-24(e138)/nT1[let(m435)](IV);</w:t>
      </w:r>
      <w:r w:rsidR="00BD3EAA">
        <w:rPr>
          <w:rFonts w:asciiTheme="majorHAnsi" w:hAnsiTheme="majorHAnsi" w:cstheme="majorHAnsi"/>
          <w:i/>
          <w:sz w:val="24"/>
          <w:lang w:val="en-CA"/>
        </w:rPr>
        <w:t xml:space="preserve"> </w:t>
      </w:r>
      <w:r w:rsidRPr="00267B54">
        <w:rPr>
          <w:rFonts w:asciiTheme="majorHAnsi" w:hAnsiTheme="majorHAnsi" w:cstheme="majorHAnsi"/>
          <w:i/>
          <w:sz w:val="24"/>
          <w:lang w:val="en-CA"/>
        </w:rPr>
        <w:t>dpy-11(e224)/nT1[let(m435)](V)</w:t>
      </w:r>
      <w:r w:rsidRPr="00267B54">
        <w:rPr>
          <w:rFonts w:asciiTheme="majorHAnsi" w:hAnsiTheme="majorHAnsi" w:cstheme="majorHAnsi"/>
          <w:sz w:val="24"/>
          <w:lang w:val="en-CA"/>
        </w:rPr>
        <w:t>.</w:t>
      </w:r>
    </w:p>
    <w:p w14:paraId="15CCDBBF" w14:textId="77777777" w:rsidR="00843FAF" w:rsidRPr="00151FE7" w:rsidRDefault="00843FAF" w:rsidP="00151FE7">
      <w:pPr>
        <w:spacing w:after="120" w:line="240" w:lineRule="auto"/>
        <w:ind w:left="0" w:right="14" w:firstLine="700"/>
        <w:jc w:val="left"/>
        <w:rPr>
          <w:rFonts w:asciiTheme="majorHAnsi" w:hAnsiTheme="majorHAnsi" w:cstheme="majorHAnsi"/>
          <w:sz w:val="24"/>
          <w:lang w:val="en-CA"/>
        </w:rPr>
      </w:pPr>
    </w:p>
    <w:p w14:paraId="7C8A4198" w14:textId="46930A25" w:rsidR="00267B54" w:rsidRDefault="00267B54" w:rsidP="00151FE7">
      <w:pPr>
        <w:spacing w:after="120" w:line="240" w:lineRule="auto"/>
        <w:ind w:left="0" w:right="14" w:firstLine="700"/>
        <w:jc w:val="left"/>
        <w:rPr>
          <w:rFonts w:asciiTheme="majorHAnsi" w:hAnsiTheme="majorHAnsi" w:cstheme="majorHAnsi"/>
          <w:sz w:val="24"/>
          <w:lang w:val="en-CA"/>
        </w:rPr>
      </w:pPr>
      <w:r w:rsidRPr="00267B54">
        <w:rPr>
          <w:rFonts w:asciiTheme="majorHAnsi" w:hAnsiTheme="majorHAnsi" w:cstheme="majorHAnsi"/>
          <w:b/>
          <w:sz w:val="24"/>
          <w:lang w:val="en-CA"/>
        </w:rPr>
        <w:t>Mutagenesis:</w:t>
      </w:r>
      <w:r w:rsidRPr="00267B54">
        <w:rPr>
          <w:rFonts w:asciiTheme="majorHAnsi" w:hAnsiTheme="majorHAnsi" w:cstheme="majorHAnsi"/>
          <w:sz w:val="24"/>
          <w:lang w:val="en-CA"/>
        </w:rPr>
        <w:t xml:space="preserve"> The mutagen EMS was used as described by Brenner (1974), except that the temperature was controlled to 20°C and the dose or duration were increased in some batches (Table 1). Different genetic methods were used in the various screens. Screen 1: GE1550 L4 hermaphrodites were </w:t>
      </w:r>
      <w:proofErr w:type="spellStart"/>
      <w:r w:rsidRPr="00267B54">
        <w:rPr>
          <w:rFonts w:asciiTheme="majorHAnsi" w:hAnsiTheme="majorHAnsi" w:cstheme="majorHAnsi"/>
          <w:sz w:val="24"/>
          <w:lang w:val="en-CA"/>
        </w:rPr>
        <w:t>mutagenised</w:t>
      </w:r>
      <w:proofErr w:type="spellEnd"/>
      <w:r w:rsidRPr="00267B54">
        <w:rPr>
          <w:rFonts w:asciiTheme="majorHAnsi" w:hAnsiTheme="majorHAnsi" w:cstheme="majorHAnsi"/>
          <w:sz w:val="24"/>
          <w:lang w:val="en-CA"/>
        </w:rPr>
        <w:t>, after a few hours of regeneration 20 healthy worms plated on a medium sized petri dish (parental plate) and WT L4 F1 singled to small petri dishes. The parental plates were numbered to check later for independence of the</w:t>
      </w:r>
      <w:r>
        <w:rPr>
          <w:rFonts w:asciiTheme="majorHAnsi" w:hAnsiTheme="majorHAnsi" w:cstheme="majorHAnsi"/>
          <w:sz w:val="24"/>
          <w:lang w:val="en-CA"/>
        </w:rPr>
        <w:t xml:space="preserve"> </w:t>
      </w:r>
      <w:r w:rsidRPr="00267B54">
        <w:rPr>
          <w:rFonts w:asciiTheme="majorHAnsi" w:hAnsiTheme="majorHAnsi" w:cstheme="majorHAnsi"/>
          <w:sz w:val="24"/>
          <w:lang w:val="en-CA"/>
        </w:rPr>
        <w:t xml:space="preserve">mutations. All F1 plates were numbered and kept at 17°C, after 6 days about 5 DpyUncs (if any) of the F2 were transferred to an unseeded small petri dish with the same number and incubated at 25°C. Strains without homozygous markers were scored again in the next generation. If the DpyUncs produced only dead eggs after two days at 25°C, the strain plate with the same number was retested for about 15 DpyUncs and successful candidates were kept as bearing a maternal-effect embryonic lethal mutation. Screen 2: as above but the F1 strains were incubated at 15°C for 14 days and scored only once (in the F3 generation). Screen 3b: </w:t>
      </w:r>
      <w:proofErr w:type="spellStart"/>
      <w:r w:rsidRPr="00267B54">
        <w:rPr>
          <w:rFonts w:asciiTheme="majorHAnsi" w:hAnsiTheme="majorHAnsi" w:cstheme="majorHAnsi"/>
          <w:sz w:val="24"/>
          <w:lang w:val="en-CA"/>
        </w:rPr>
        <w:t>mutagenised</w:t>
      </w:r>
      <w:proofErr w:type="spellEnd"/>
      <w:r w:rsidRPr="00267B54">
        <w:rPr>
          <w:rFonts w:asciiTheme="majorHAnsi" w:hAnsiTheme="majorHAnsi" w:cstheme="majorHAnsi"/>
          <w:sz w:val="24"/>
          <w:lang w:val="en-CA"/>
        </w:rPr>
        <w:t xml:space="preserve"> GE1550 males</w:t>
      </w:r>
      <w:r w:rsidR="004D3A9F">
        <w:rPr>
          <w:rFonts w:asciiTheme="majorHAnsi" w:hAnsiTheme="majorHAnsi" w:cstheme="majorHAnsi"/>
          <w:sz w:val="24"/>
          <w:lang w:val="en-CA"/>
        </w:rPr>
        <w:t xml:space="preserve"> </w:t>
      </w:r>
      <w:r w:rsidRPr="00267B54">
        <w:rPr>
          <w:rFonts w:asciiTheme="majorHAnsi" w:hAnsiTheme="majorHAnsi" w:cstheme="majorHAnsi"/>
          <w:sz w:val="24"/>
          <w:lang w:val="en-CA"/>
        </w:rPr>
        <w:t xml:space="preserve">were crossed to </w:t>
      </w:r>
      <w:r w:rsidR="004D3A9F">
        <w:rPr>
          <w:rFonts w:asciiTheme="majorHAnsi" w:hAnsiTheme="majorHAnsi" w:cstheme="majorHAnsi"/>
          <w:i/>
          <w:sz w:val="24"/>
          <w:lang w:val="en-CA"/>
        </w:rPr>
        <w:t>h</w:t>
      </w:r>
      <w:r w:rsidRPr="00267B54">
        <w:rPr>
          <w:rFonts w:asciiTheme="majorHAnsi" w:hAnsiTheme="majorHAnsi" w:cstheme="majorHAnsi"/>
          <w:i/>
          <w:sz w:val="24"/>
          <w:lang w:val="en-CA"/>
        </w:rPr>
        <w:t>im-9 ( e1487)II; unc-24(e138)/nT1[</w:t>
      </w:r>
      <w:proofErr w:type="spellStart"/>
      <w:r w:rsidRPr="00267B54">
        <w:rPr>
          <w:rFonts w:asciiTheme="majorHAnsi" w:hAnsiTheme="majorHAnsi" w:cstheme="majorHAnsi"/>
          <w:i/>
          <w:sz w:val="24"/>
          <w:lang w:val="en-CA"/>
        </w:rPr>
        <w:t>unc</w:t>
      </w:r>
      <w:proofErr w:type="spellEnd"/>
      <w:r w:rsidRPr="00267B54">
        <w:rPr>
          <w:rFonts w:asciiTheme="majorHAnsi" w:hAnsiTheme="majorHAnsi" w:cstheme="majorHAnsi"/>
          <w:i/>
          <w:sz w:val="24"/>
          <w:lang w:val="en-CA"/>
        </w:rPr>
        <w:t>(n754)let](IV); dpy</w:t>
      </w:r>
      <w:r w:rsidR="00151FE7">
        <w:rPr>
          <w:rFonts w:asciiTheme="majorHAnsi" w:hAnsiTheme="majorHAnsi" w:cstheme="majorHAnsi"/>
          <w:i/>
          <w:sz w:val="24"/>
          <w:lang w:val="en-CA"/>
        </w:rPr>
        <w:t>-</w:t>
      </w:r>
      <w:r w:rsidRPr="00267B54">
        <w:rPr>
          <w:rFonts w:asciiTheme="majorHAnsi" w:hAnsiTheme="majorHAnsi" w:cstheme="majorHAnsi"/>
          <w:i/>
          <w:sz w:val="24"/>
          <w:lang w:val="en-CA"/>
        </w:rPr>
        <w:t>11(e224)/nT1[</w:t>
      </w:r>
      <w:proofErr w:type="spellStart"/>
      <w:r w:rsidRPr="00267B54">
        <w:rPr>
          <w:rFonts w:asciiTheme="majorHAnsi" w:hAnsiTheme="majorHAnsi" w:cstheme="majorHAnsi"/>
          <w:i/>
          <w:sz w:val="24"/>
          <w:lang w:val="en-CA"/>
        </w:rPr>
        <w:t>unc</w:t>
      </w:r>
      <w:proofErr w:type="spellEnd"/>
      <w:r w:rsidRPr="00267B54">
        <w:rPr>
          <w:rFonts w:asciiTheme="majorHAnsi" w:hAnsiTheme="majorHAnsi" w:cstheme="majorHAnsi"/>
          <w:i/>
          <w:sz w:val="24"/>
          <w:lang w:val="en-CA"/>
        </w:rPr>
        <w:t>(n754)let](V)</w:t>
      </w:r>
      <w:r w:rsidRPr="00267B54">
        <w:rPr>
          <w:rFonts w:asciiTheme="majorHAnsi" w:hAnsiTheme="majorHAnsi" w:cstheme="majorHAnsi"/>
          <w:sz w:val="24"/>
          <w:lang w:val="en-CA"/>
        </w:rPr>
        <w:t xml:space="preserve"> hermaphrodites on the parental plates, </w:t>
      </w:r>
      <w:proofErr w:type="spellStart"/>
      <w:r w:rsidRPr="00267B54">
        <w:rPr>
          <w:rFonts w:asciiTheme="majorHAnsi" w:hAnsiTheme="majorHAnsi" w:cstheme="majorHAnsi"/>
          <w:sz w:val="24"/>
          <w:lang w:val="en-CA"/>
        </w:rPr>
        <w:t>Unc</w:t>
      </w:r>
      <w:proofErr w:type="spellEnd"/>
      <w:r w:rsidRPr="00267B54">
        <w:rPr>
          <w:rFonts w:asciiTheme="majorHAnsi" w:hAnsiTheme="majorHAnsi" w:cstheme="majorHAnsi"/>
          <w:sz w:val="24"/>
          <w:lang w:val="en-CA"/>
        </w:rPr>
        <w:t xml:space="preserve"> progeny singled and then continued as in screen 2. However, self</w:t>
      </w:r>
      <w:r w:rsidR="00151FE7">
        <w:rPr>
          <w:rFonts w:asciiTheme="majorHAnsi" w:hAnsiTheme="majorHAnsi" w:cstheme="majorHAnsi"/>
          <w:sz w:val="24"/>
          <w:lang w:val="en-CA"/>
        </w:rPr>
        <w:t>-</w:t>
      </w:r>
      <w:r w:rsidRPr="00267B54">
        <w:rPr>
          <w:rFonts w:asciiTheme="majorHAnsi" w:hAnsiTheme="majorHAnsi" w:cstheme="majorHAnsi"/>
          <w:sz w:val="24"/>
          <w:lang w:val="en-CA"/>
        </w:rPr>
        <w:t xml:space="preserve">progeny was a problem since it cannot be distinguished from cross progeny and therefore this method was not further used. Screen 3a were the hermaphrodites of the same mutagenesis and treated as in screen 2. Screen 4: GE1550 was </w:t>
      </w:r>
      <w:proofErr w:type="spellStart"/>
      <w:r w:rsidRPr="00267B54">
        <w:rPr>
          <w:rFonts w:asciiTheme="majorHAnsi" w:hAnsiTheme="majorHAnsi" w:cstheme="majorHAnsi"/>
          <w:sz w:val="24"/>
          <w:lang w:val="en-CA"/>
        </w:rPr>
        <w:t>mutagenised</w:t>
      </w:r>
      <w:proofErr w:type="spellEnd"/>
      <w:r w:rsidRPr="00267B54">
        <w:rPr>
          <w:rFonts w:asciiTheme="majorHAnsi" w:hAnsiTheme="majorHAnsi" w:cstheme="majorHAnsi"/>
          <w:sz w:val="24"/>
          <w:lang w:val="en-CA"/>
        </w:rPr>
        <w:t xml:space="preserve"> and homozygous DpyUncs were crossed with </w:t>
      </w:r>
      <w:proofErr w:type="spellStart"/>
      <w:r w:rsidRPr="00267B54">
        <w:rPr>
          <w:rFonts w:asciiTheme="majorHAnsi" w:hAnsiTheme="majorHAnsi" w:cstheme="majorHAnsi"/>
          <w:sz w:val="24"/>
          <w:lang w:val="en-CA"/>
        </w:rPr>
        <w:t>unmutagenised</w:t>
      </w:r>
      <w:proofErr w:type="spellEnd"/>
      <w:r w:rsidRPr="00267B54">
        <w:rPr>
          <w:rFonts w:asciiTheme="majorHAnsi" w:hAnsiTheme="majorHAnsi" w:cstheme="majorHAnsi"/>
          <w:sz w:val="24"/>
          <w:lang w:val="en-CA"/>
        </w:rPr>
        <w:t xml:space="preserve"> GE1550 males, WT F1 hermaphrodites singled and proceeded as in screen 2. Most of the </w:t>
      </w:r>
      <w:proofErr w:type="spellStart"/>
      <w:r w:rsidRPr="00267B54">
        <w:rPr>
          <w:rFonts w:asciiTheme="majorHAnsi" w:hAnsiTheme="majorHAnsi" w:cstheme="majorHAnsi"/>
          <w:sz w:val="24"/>
          <w:lang w:val="en-CA"/>
        </w:rPr>
        <w:t>mutagenised</w:t>
      </w:r>
      <w:proofErr w:type="spellEnd"/>
      <w:r w:rsidRPr="00267B54">
        <w:rPr>
          <w:rFonts w:asciiTheme="majorHAnsi" w:hAnsiTheme="majorHAnsi" w:cstheme="majorHAnsi"/>
          <w:sz w:val="24"/>
          <w:lang w:val="en-CA"/>
        </w:rPr>
        <w:t xml:space="preserve"> DpyUncs were very sick, so an overnight regeneration before crossing is advisable.</w:t>
      </w:r>
    </w:p>
    <w:p w14:paraId="11F91525" w14:textId="77777777" w:rsidR="00843FAF" w:rsidRPr="00267B54" w:rsidRDefault="00843FAF" w:rsidP="00151FE7">
      <w:pPr>
        <w:spacing w:after="120" w:line="240" w:lineRule="auto"/>
        <w:ind w:left="0" w:right="14" w:firstLine="700"/>
        <w:jc w:val="left"/>
        <w:rPr>
          <w:rFonts w:asciiTheme="majorHAnsi" w:hAnsiTheme="majorHAnsi" w:cstheme="majorHAnsi"/>
          <w:sz w:val="24"/>
          <w:lang w:val="en-CA"/>
        </w:rPr>
      </w:pPr>
    </w:p>
    <w:p w14:paraId="2097D054" w14:textId="68EF2F9E" w:rsidR="00267B54" w:rsidRDefault="00267B54" w:rsidP="00D9180D">
      <w:pPr>
        <w:spacing w:after="120" w:line="240" w:lineRule="auto"/>
        <w:ind w:left="0" w:right="14" w:firstLine="700"/>
        <w:jc w:val="left"/>
        <w:rPr>
          <w:rFonts w:asciiTheme="majorHAnsi" w:hAnsiTheme="majorHAnsi" w:cstheme="majorHAnsi"/>
          <w:sz w:val="24"/>
          <w:lang w:val="en-CA"/>
        </w:rPr>
      </w:pPr>
      <w:r w:rsidRPr="00267B54">
        <w:rPr>
          <w:rFonts w:asciiTheme="majorHAnsi" w:hAnsiTheme="majorHAnsi" w:cstheme="majorHAnsi"/>
          <w:b/>
          <w:sz w:val="24"/>
          <w:lang w:val="en-CA"/>
        </w:rPr>
        <w:t>Outcrossing and mapping to LG:</w:t>
      </w:r>
      <w:r w:rsidRPr="00267B54">
        <w:rPr>
          <w:rFonts w:asciiTheme="majorHAnsi" w:hAnsiTheme="majorHAnsi" w:cstheme="majorHAnsi"/>
          <w:sz w:val="24"/>
          <w:lang w:val="en-CA"/>
        </w:rPr>
        <w:t xml:space="preserve"> Several methods were tried, the one which worked with sufficient efficiency and used for most of the mutant strains is given (Fig. 1). Hermaphrodites of the mutant strains were crossed with males of GE1964: </w:t>
      </w:r>
      <w:r w:rsidRPr="00267B54">
        <w:rPr>
          <w:rFonts w:asciiTheme="majorHAnsi" w:hAnsiTheme="majorHAnsi" w:cstheme="majorHAnsi"/>
          <w:i/>
          <w:sz w:val="24"/>
          <w:lang w:val="en-CA"/>
        </w:rPr>
        <w:t>him -9(e1487)II; +/ nT1[let(m 435)](IV);dpy-11(e1180)/ nT1[let(m 435)](V)</w:t>
      </w:r>
      <w:r w:rsidRPr="00267B54">
        <w:rPr>
          <w:rFonts w:asciiTheme="majorHAnsi" w:hAnsiTheme="majorHAnsi" w:cstheme="majorHAnsi"/>
          <w:sz w:val="24"/>
          <w:lang w:val="en-CA"/>
        </w:rPr>
        <w:t xml:space="preserve">. While </w:t>
      </w:r>
      <w:r w:rsidRPr="00267B54">
        <w:rPr>
          <w:rFonts w:asciiTheme="majorHAnsi" w:hAnsiTheme="majorHAnsi" w:cstheme="majorHAnsi"/>
          <w:i/>
          <w:sz w:val="24"/>
          <w:lang w:val="en-CA"/>
        </w:rPr>
        <w:t>e224</w:t>
      </w:r>
      <w:r w:rsidRPr="00267B54">
        <w:rPr>
          <w:rFonts w:asciiTheme="majorHAnsi" w:hAnsiTheme="majorHAnsi" w:cstheme="majorHAnsi"/>
          <w:sz w:val="24"/>
          <w:lang w:val="en-CA"/>
        </w:rPr>
        <w:t xml:space="preserve"> is a somewhat long </w:t>
      </w:r>
      <w:proofErr w:type="spellStart"/>
      <w:r w:rsidRPr="00267B54">
        <w:rPr>
          <w:rFonts w:asciiTheme="majorHAnsi" w:hAnsiTheme="majorHAnsi" w:cstheme="majorHAnsi"/>
          <w:sz w:val="24"/>
          <w:lang w:val="en-CA"/>
        </w:rPr>
        <w:t>Dpy</w:t>
      </w:r>
      <w:proofErr w:type="spellEnd"/>
      <w:r w:rsidRPr="00267B54">
        <w:rPr>
          <w:rFonts w:asciiTheme="majorHAnsi" w:hAnsiTheme="majorHAnsi" w:cstheme="majorHAnsi"/>
          <w:sz w:val="24"/>
          <w:lang w:val="en-CA"/>
        </w:rPr>
        <w:t xml:space="preserve">, </w:t>
      </w:r>
      <w:r w:rsidRPr="00267B54">
        <w:rPr>
          <w:rFonts w:asciiTheme="majorHAnsi" w:hAnsiTheme="majorHAnsi" w:cstheme="majorHAnsi"/>
          <w:i/>
          <w:sz w:val="24"/>
          <w:lang w:val="en-CA"/>
        </w:rPr>
        <w:t>e1180</w:t>
      </w:r>
      <w:r w:rsidRPr="00267B54">
        <w:rPr>
          <w:rFonts w:asciiTheme="majorHAnsi" w:hAnsiTheme="majorHAnsi" w:cstheme="majorHAnsi"/>
          <w:sz w:val="24"/>
          <w:lang w:val="en-CA"/>
        </w:rPr>
        <w:t xml:space="preserve"> is a very short </w:t>
      </w:r>
      <w:proofErr w:type="spellStart"/>
      <w:r w:rsidRPr="00267B54">
        <w:rPr>
          <w:rFonts w:asciiTheme="majorHAnsi" w:hAnsiTheme="majorHAnsi" w:cstheme="majorHAnsi"/>
          <w:sz w:val="24"/>
          <w:lang w:val="en-CA"/>
        </w:rPr>
        <w:t>Dpy</w:t>
      </w:r>
      <w:proofErr w:type="spellEnd"/>
      <w:r w:rsidRPr="00267B54">
        <w:rPr>
          <w:rFonts w:asciiTheme="majorHAnsi" w:hAnsiTheme="majorHAnsi" w:cstheme="majorHAnsi"/>
          <w:sz w:val="24"/>
          <w:lang w:val="en-CA"/>
        </w:rPr>
        <w:t xml:space="preserve"> or Piggy. The heterozygous </w:t>
      </w:r>
      <w:r w:rsidRPr="00267B54">
        <w:rPr>
          <w:rFonts w:asciiTheme="majorHAnsi" w:hAnsiTheme="majorHAnsi" w:cstheme="majorHAnsi"/>
          <w:i/>
          <w:sz w:val="24"/>
          <w:lang w:val="en-CA"/>
        </w:rPr>
        <w:t>e224/e1180</w:t>
      </w:r>
      <w:r w:rsidRPr="00267B54">
        <w:rPr>
          <w:rFonts w:asciiTheme="majorHAnsi" w:hAnsiTheme="majorHAnsi" w:cstheme="majorHAnsi"/>
          <w:sz w:val="24"/>
          <w:lang w:val="en-CA"/>
        </w:rPr>
        <w:t xml:space="preserve"> is a normal short </w:t>
      </w:r>
      <w:proofErr w:type="spellStart"/>
      <w:r w:rsidRPr="00267B54">
        <w:rPr>
          <w:rFonts w:asciiTheme="majorHAnsi" w:hAnsiTheme="majorHAnsi" w:cstheme="majorHAnsi"/>
          <w:sz w:val="24"/>
          <w:lang w:val="en-CA"/>
        </w:rPr>
        <w:t>Dpy</w:t>
      </w:r>
      <w:proofErr w:type="spellEnd"/>
      <w:r w:rsidRPr="00267B54">
        <w:rPr>
          <w:rFonts w:asciiTheme="majorHAnsi" w:hAnsiTheme="majorHAnsi" w:cstheme="majorHAnsi"/>
          <w:sz w:val="24"/>
          <w:lang w:val="en-CA"/>
        </w:rPr>
        <w:t xml:space="preserve"> and all WT progeny of the above cross is heterozygous for the balancer </w:t>
      </w:r>
      <w:r w:rsidRPr="00267B54">
        <w:rPr>
          <w:rFonts w:asciiTheme="majorHAnsi" w:hAnsiTheme="majorHAnsi" w:cstheme="majorHAnsi"/>
          <w:i/>
          <w:sz w:val="24"/>
          <w:lang w:val="en-CA"/>
        </w:rPr>
        <w:t>nT1</w:t>
      </w:r>
      <w:r w:rsidRPr="00267B54">
        <w:rPr>
          <w:rFonts w:asciiTheme="majorHAnsi" w:hAnsiTheme="majorHAnsi" w:cstheme="majorHAnsi"/>
          <w:sz w:val="24"/>
          <w:lang w:val="en-CA"/>
        </w:rPr>
        <w:t xml:space="preserve">. However, there are four different genotypes of WT hermaphrodite cross progeny as revealed by their segregation of markers: 1. </w:t>
      </w:r>
      <w:proofErr w:type="spellStart"/>
      <w:r w:rsidRPr="00267B54">
        <w:rPr>
          <w:rFonts w:asciiTheme="majorHAnsi" w:hAnsiTheme="majorHAnsi" w:cstheme="majorHAnsi"/>
          <w:i/>
          <w:sz w:val="24"/>
          <w:lang w:val="en-CA"/>
        </w:rPr>
        <w:t>unc</w:t>
      </w:r>
      <w:proofErr w:type="spellEnd"/>
      <w:r w:rsidRPr="00267B54">
        <w:rPr>
          <w:rFonts w:asciiTheme="majorHAnsi" w:hAnsiTheme="majorHAnsi" w:cstheme="majorHAnsi"/>
          <w:i/>
          <w:sz w:val="24"/>
          <w:lang w:val="en-CA"/>
        </w:rPr>
        <w:t>/ nT1;dpy/ nT1</w:t>
      </w:r>
      <w:r w:rsidRPr="00267B54">
        <w:rPr>
          <w:rFonts w:asciiTheme="majorHAnsi" w:hAnsiTheme="majorHAnsi" w:cstheme="majorHAnsi"/>
          <w:sz w:val="24"/>
          <w:lang w:val="en-CA"/>
        </w:rPr>
        <w:t>,</w:t>
      </w:r>
      <w:r w:rsidR="00D9180D">
        <w:rPr>
          <w:rFonts w:asciiTheme="majorHAnsi" w:hAnsiTheme="majorHAnsi" w:cstheme="majorHAnsi"/>
          <w:sz w:val="24"/>
          <w:lang w:val="en-CA"/>
        </w:rPr>
        <w:t xml:space="preserve"> </w:t>
      </w:r>
      <w:r w:rsidRPr="00267B54">
        <w:rPr>
          <w:rFonts w:asciiTheme="majorHAnsi" w:hAnsiTheme="majorHAnsi" w:cstheme="majorHAnsi"/>
          <w:sz w:val="24"/>
          <w:lang w:val="en-CA"/>
        </w:rPr>
        <w:t xml:space="preserve">2. </w:t>
      </w:r>
      <w:proofErr w:type="spellStart"/>
      <w:r w:rsidRPr="00267B54">
        <w:rPr>
          <w:rFonts w:asciiTheme="majorHAnsi" w:hAnsiTheme="majorHAnsi" w:cstheme="majorHAnsi"/>
          <w:i/>
          <w:sz w:val="24"/>
          <w:lang w:val="en-CA"/>
        </w:rPr>
        <w:t>unc</w:t>
      </w:r>
      <w:proofErr w:type="spellEnd"/>
      <w:r w:rsidRPr="00267B54">
        <w:rPr>
          <w:rFonts w:asciiTheme="majorHAnsi" w:hAnsiTheme="majorHAnsi" w:cstheme="majorHAnsi"/>
          <w:i/>
          <w:sz w:val="24"/>
          <w:lang w:val="en-CA"/>
        </w:rPr>
        <w:t>/ nT1;piggy/ nT1</w:t>
      </w:r>
      <w:r w:rsidRPr="00267B54">
        <w:rPr>
          <w:rFonts w:asciiTheme="majorHAnsi" w:hAnsiTheme="majorHAnsi" w:cstheme="majorHAnsi"/>
          <w:sz w:val="24"/>
          <w:lang w:val="en-CA"/>
        </w:rPr>
        <w:t xml:space="preserve">,  3. </w:t>
      </w:r>
      <w:r w:rsidRPr="00267B54">
        <w:rPr>
          <w:rFonts w:asciiTheme="majorHAnsi" w:hAnsiTheme="majorHAnsi" w:cstheme="majorHAnsi"/>
          <w:i/>
          <w:sz w:val="24"/>
          <w:lang w:val="en-CA"/>
        </w:rPr>
        <w:t>+/ nT1;dpy/ nT1</w:t>
      </w:r>
      <w:r w:rsidRPr="00267B54">
        <w:rPr>
          <w:rFonts w:asciiTheme="majorHAnsi" w:hAnsiTheme="majorHAnsi" w:cstheme="majorHAnsi"/>
          <w:sz w:val="24"/>
          <w:lang w:val="en-CA"/>
        </w:rPr>
        <w:t xml:space="preserve">, and  4. </w:t>
      </w:r>
      <w:r w:rsidRPr="00267B54">
        <w:rPr>
          <w:rFonts w:asciiTheme="majorHAnsi" w:hAnsiTheme="majorHAnsi" w:cstheme="majorHAnsi"/>
          <w:i/>
          <w:sz w:val="24"/>
          <w:lang w:val="en-CA"/>
        </w:rPr>
        <w:t xml:space="preserve">+/ nT1;piggy/ nT1 </w:t>
      </w:r>
      <w:r w:rsidRPr="00267B54">
        <w:rPr>
          <w:rFonts w:asciiTheme="majorHAnsi" w:hAnsiTheme="majorHAnsi" w:cstheme="majorHAnsi"/>
          <w:sz w:val="24"/>
          <w:lang w:val="en-CA"/>
        </w:rPr>
        <w:t xml:space="preserve">(where </w:t>
      </w:r>
      <w:proofErr w:type="spellStart"/>
      <w:r w:rsidRPr="00267B54">
        <w:rPr>
          <w:rFonts w:asciiTheme="majorHAnsi" w:hAnsiTheme="majorHAnsi" w:cstheme="majorHAnsi"/>
          <w:i/>
          <w:sz w:val="24"/>
          <w:lang w:val="en-CA"/>
        </w:rPr>
        <w:t>unc</w:t>
      </w:r>
      <w:proofErr w:type="spellEnd"/>
      <w:r w:rsidRPr="00267B54">
        <w:rPr>
          <w:rFonts w:asciiTheme="majorHAnsi" w:hAnsiTheme="majorHAnsi" w:cstheme="majorHAnsi"/>
          <w:sz w:val="24"/>
          <w:lang w:val="en-CA"/>
        </w:rPr>
        <w:t xml:space="preserve"> denotes </w:t>
      </w:r>
      <w:r w:rsidRPr="00267B54">
        <w:rPr>
          <w:rFonts w:asciiTheme="majorHAnsi" w:hAnsiTheme="majorHAnsi" w:cstheme="majorHAnsi"/>
          <w:i/>
          <w:sz w:val="24"/>
          <w:lang w:val="en-CA"/>
        </w:rPr>
        <w:t>unc-24(e138)</w:t>
      </w:r>
      <w:r w:rsidRPr="00267B54">
        <w:rPr>
          <w:rFonts w:asciiTheme="majorHAnsi" w:hAnsiTheme="majorHAnsi" w:cstheme="majorHAnsi"/>
          <w:sz w:val="24"/>
          <w:lang w:val="en-CA"/>
        </w:rPr>
        <w:t xml:space="preserve">, </w:t>
      </w:r>
      <w:proofErr w:type="spellStart"/>
      <w:r w:rsidRPr="00267B54">
        <w:rPr>
          <w:rFonts w:asciiTheme="majorHAnsi" w:hAnsiTheme="majorHAnsi" w:cstheme="majorHAnsi"/>
          <w:i/>
          <w:sz w:val="24"/>
          <w:lang w:val="en-CA"/>
        </w:rPr>
        <w:t>dpy</w:t>
      </w:r>
      <w:proofErr w:type="spellEnd"/>
      <w:r w:rsidRPr="00267B54">
        <w:rPr>
          <w:rFonts w:asciiTheme="majorHAnsi" w:hAnsiTheme="majorHAnsi" w:cstheme="majorHAnsi"/>
          <w:sz w:val="24"/>
          <w:lang w:val="en-CA"/>
        </w:rPr>
        <w:t xml:space="preserve"> denotes </w:t>
      </w:r>
      <w:r w:rsidRPr="00267B54">
        <w:rPr>
          <w:rFonts w:asciiTheme="majorHAnsi" w:hAnsiTheme="majorHAnsi" w:cstheme="majorHAnsi"/>
          <w:i/>
          <w:sz w:val="24"/>
          <w:lang w:val="en-CA"/>
        </w:rPr>
        <w:t>dpy-11(e224)</w:t>
      </w:r>
      <w:r w:rsidRPr="00267B54">
        <w:rPr>
          <w:rFonts w:asciiTheme="majorHAnsi" w:hAnsiTheme="majorHAnsi" w:cstheme="majorHAnsi"/>
          <w:sz w:val="24"/>
          <w:lang w:val="en-CA"/>
        </w:rPr>
        <w:t xml:space="preserve">, </w:t>
      </w:r>
      <w:r w:rsidRPr="00267B54">
        <w:rPr>
          <w:rFonts w:asciiTheme="majorHAnsi" w:hAnsiTheme="majorHAnsi" w:cstheme="majorHAnsi"/>
          <w:i/>
          <w:sz w:val="24"/>
          <w:lang w:val="en-CA"/>
        </w:rPr>
        <w:t xml:space="preserve">piggy </w:t>
      </w:r>
      <w:r w:rsidRPr="00267B54">
        <w:rPr>
          <w:rFonts w:asciiTheme="majorHAnsi" w:hAnsiTheme="majorHAnsi" w:cstheme="majorHAnsi"/>
          <w:sz w:val="24"/>
          <w:lang w:val="en-CA"/>
        </w:rPr>
        <w:t xml:space="preserve">denotes </w:t>
      </w:r>
      <w:r w:rsidRPr="00267B54">
        <w:rPr>
          <w:rFonts w:asciiTheme="majorHAnsi" w:hAnsiTheme="majorHAnsi" w:cstheme="majorHAnsi"/>
          <w:i/>
          <w:sz w:val="24"/>
          <w:lang w:val="en-CA"/>
        </w:rPr>
        <w:t>dpy-11(e1180)</w:t>
      </w:r>
      <w:r w:rsidRPr="00267B54">
        <w:rPr>
          <w:rFonts w:asciiTheme="majorHAnsi" w:hAnsiTheme="majorHAnsi" w:cstheme="majorHAnsi"/>
          <w:sz w:val="24"/>
          <w:lang w:val="en-CA"/>
        </w:rPr>
        <w:t xml:space="preserve">, </w:t>
      </w:r>
      <w:r w:rsidRPr="00267B54">
        <w:rPr>
          <w:rFonts w:asciiTheme="majorHAnsi" w:hAnsiTheme="majorHAnsi" w:cstheme="majorHAnsi"/>
          <w:i/>
          <w:sz w:val="24"/>
          <w:lang w:val="en-CA"/>
        </w:rPr>
        <w:t>nT1</w:t>
      </w:r>
      <w:r w:rsidRPr="00267B54">
        <w:rPr>
          <w:rFonts w:asciiTheme="majorHAnsi" w:hAnsiTheme="majorHAnsi" w:cstheme="majorHAnsi"/>
          <w:sz w:val="24"/>
          <w:lang w:val="en-CA"/>
        </w:rPr>
        <w:t xml:space="preserve"> denotes </w:t>
      </w:r>
      <w:r w:rsidRPr="00267B54">
        <w:rPr>
          <w:rFonts w:asciiTheme="majorHAnsi" w:hAnsiTheme="majorHAnsi" w:cstheme="majorHAnsi"/>
          <w:i/>
          <w:sz w:val="24"/>
          <w:lang w:val="en-CA"/>
        </w:rPr>
        <w:t>nT1[let(m435)]</w:t>
      </w:r>
      <w:r w:rsidRPr="00267B54">
        <w:rPr>
          <w:rFonts w:asciiTheme="majorHAnsi" w:hAnsiTheme="majorHAnsi" w:cstheme="majorHAnsi"/>
          <w:sz w:val="24"/>
          <w:lang w:val="en-CA"/>
        </w:rPr>
        <w:t xml:space="preserve"> and </w:t>
      </w:r>
      <w:r w:rsidRPr="00267B54">
        <w:rPr>
          <w:rFonts w:asciiTheme="majorHAnsi" w:hAnsiTheme="majorHAnsi" w:cstheme="majorHAnsi"/>
          <w:i/>
          <w:sz w:val="24"/>
          <w:lang w:val="en-CA"/>
        </w:rPr>
        <w:t>him-9 (e1487)</w:t>
      </w:r>
      <w:r w:rsidRPr="00267B54">
        <w:rPr>
          <w:rFonts w:asciiTheme="majorHAnsi" w:hAnsiTheme="majorHAnsi" w:cstheme="majorHAnsi"/>
          <w:sz w:val="24"/>
          <w:lang w:val="en-CA"/>
        </w:rPr>
        <w:t xml:space="preserve"> is present in all strains, see fig. 1c). Strain 1 is a n </w:t>
      </w:r>
      <w:r w:rsidRPr="00267B54">
        <w:rPr>
          <w:rFonts w:asciiTheme="majorHAnsi" w:hAnsiTheme="majorHAnsi" w:cstheme="majorHAnsi"/>
          <w:sz w:val="24"/>
          <w:lang w:val="en-CA"/>
        </w:rPr>
        <w:lastRenderedPageBreak/>
        <w:t xml:space="preserve">outcrossed version of the mutant with the balancer and one homologue of each of the other four chromosomes exchanged. If the tested DpyUncs still did not produce viable progeny it was kept as a n outcrossed mutant strain. To test the LG of the mutation </w:t>
      </w:r>
      <w:proofErr w:type="spellStart"/>
      <w:r w:rsidRPr="00267B54">
        <w:rPr>
          <w:rFonts w:asciiTheme="majorHAnsi" w:hAnsiTheme="majorHAnsi" w:cstheme="majorHAnsi"/>
          <w:sz w:val="24"/>
          <w:lang w:val="en-CA"/>
        </w:rPr>
        <w:t>UncPiggys</w:t>
      </w:r>
      <w:proofErr w:type="spellEnd"/>
      <w:r w:rsidRPr="00267B54">
        <w:rPr>
          <w:rFonts w:asciiTheme="majorHAnsi" w:hAnsiTheme="majorHAnsi" w:cstheme="majorHAnsi"/>
          <w:sz w:val="24"/>
          <w:lang w:val="en-CA"/>
        </w:rPr>
        <w:t xml:space="preserve"> of strain 2 and </w:t>
      </w:r>
      <w:proofErr w:type="spellStart"/>
      <w:r w:rsidRPr="00267B54">
        <w:rPr>
          <w:rFonts w:asciiTheme="majorHAnsi" w:hAnsiTheme="majorHAnsi" w:cstheme="majorHAnsi"/>
          <w:sz w:val="24"/>
          <w:lang w:val="en-CA"/>
        </w:rPr>
        <w:t>Dpys</w:t>
      </w:r>
      <w:proofErr w:type="spellEnd"/>
      <w:r w:rsidRPr="00267B54">
        <w:rPr>
          <w:rFonts w:asciiTheme="majorHAnsi" w:hAnsiTheme="majorHAnsi" w:cstheme="majorHAnsi"/>
          <w:sz w:val="24"/>
          <w:lang w:val="en-CA"/>
        </w:rPr>
        <w:t xml:space="preserve"> of strain 3 were tested and the ones producing no viable offspring determine the respective chromosome of the mutation. In some mutant strains it seemed worthwhile to replace the other </w:t>
      </w:r>
      <w:proofErr w:type="spellStart"/>
      <w:r w:rsidRPr="00267B54">
        <w:rPr>
          <w:rFonts w:asciiTheme="majorHAnsi" w:hAnsiTheme="majorHAnsi" w:cstheme="majorHAnsi"/>
          <w:sz w:val="24"/>
          <w:lang w:val="en-CA"/>
        </w:rPr>
        <w:t>mutagenised</w:t>
      </w:r>
      <w:proofErr w:type="spellEnd"/>
      <w:r w:rsidRPr="00267B54">
        <w:rPr>
          <w:rFonts w:asciiTheme="majorHAnsi" w:hAnsiTheme="majorHAnsi" w:cstheme="majorHAnsi"/>
          <w:sz w:val="24"/>
          <w:lang w:val="en-CA"/>
        </w:rPr>
        <w:t xml:space="preserve"> chromosome, the one without the maternal</w:t>
      </w:r>
      <w:r w:rsidR="00116344">
        <w:rPr>
          <w:rFonts w:asciiTheme="majorHAnsi" w:hAnsiTheme="majorHAnsi" w:cstheme="majorHAnsi"/>
          <w:sz w:val="24"/>
          <w:lang w:val="en-CA"/>
        </w:rPr>
        <w:t>-</w:t>
      </w:r>
      <w:r w:rsidRPr="00267B54">
        <w:rPr>
          <w:rFonts w:asciiTheme="majorHAnsi" w:hAnsiTheme="majorHAnsi" w:cstheme="majorHAnsi"/>
          <w:sz w:val="24"/>
          <w:lang w:val="en-CA"/>
        </w:rPr>
        <w:t xml:space="preserve">effect mutation of interest. In these cases strain 2 or 3 was kept and crossed to GE1990: </w:t>
      </w:r>
      <w:r w:rsidRPr="00267B54">
        <w:rPr>
          <w:rFonts w:asciiTheme="majorHAnsi" w:hAnsiTheme="majorHAnsi" w:cstheme="majorHAnsi"/>
          <w:i/>
          <w:sz w:val="24"/>
          <w:lang w:val="en-CA"/>
        </w:rPr>
        <w:t>him -9(e1487)II; +/ nT1[let(m 435)](IV); dpy-11(e224)/ nT1[let(m 435)](V)</w:t>
      </w:r>
      <w:r w:rsidRPr="00267B54">
        <w:rPr>
          <w:rFonts w:asciiTheme="majorHAnsi" w:hAnsiTheme="majorHAnsi" w:cstheme="majorHAnsi"/>
          <w:sz w:val="24"/>
          <w:lang w:val="en-CA"/>
        </w:rPr>
        <w:t xml:space="preserve"> or GE1989: </w:t>
      </w:r>
      <w:r w:rsidRPr="00267B54">
        <w:rPr>
          <w:rFonts w:asciiTheme="majorHAnsi" w:hAnsiTheme="majorHAnsi" w:cstheme="majorHAnsi"/>
          <w:i/>
          <w:sz w:val="24"/>
          <w:lang w:val="en-CA"/>
        </w:rPr>
        <w:t>him -9(e1487)II; unc-24(e138)/ nT1[let(m 435)](IV); dpy-11(e1180)/ nT1[let(m 435)](V)</w:t>
      </w:r>
      <w:r w:rsidRPr="00267B54">
        <w:rPr>
          <w:rFonts w:asciiTheme="majorHAnsi" w:hAnsiTheme="majorHAnsi" w:cstheme="majorHAnsi"/>
          <w:sz w:val="24"/>
          <w:lang w:val="en-CA"/>
        </w:rPr>
        <w:t>, respectively. In all cases about 15 to 20 strains were established and at least 2 of each genotype tested, if possible.</w:t>
      </w:r>
    </w:p>
    <w:p w14:paraId="3B02AD92" w14:textId="77777777" w:rsidR="00843FAF" w:rsidRPr="00267B54" w:rsidRDefault="00843FAF" w:rsidP="00D9180D">
      <w:pPr>
        <w:spacing w:after="120" w:line="240" w:lineRule="auto"/>
        <w:ind w:left="0" w:right="14" w:firstLine="700"/>
        <w:jc w:val="left"/>
        <w:rPr>
          <w:rFonts w:asciiTheme="majorHAnsi" w:hAnsiTheme="majorHAnsi" w:cstheme="majorHAnsi"/>
          <w:sz w:val="24"/>
          <w:lang w:val="en-CA"/>
        </w:rPr>
      </w:pPr>
    </w:p>
    <w:p w14:paraId="7B1FE59A" w14:textId="3B042E6F" w:rsidR="00267B54" w:rsidRPr="00267B54" w:rsidRDefault="00267B54" w:rsidP="00151FE7">
      <w:pPr>
        <w:tabs>
          <w:tab w:val="center" w:pos="1512"/>
          <w:tab w:val="center" w:pos="3396"/>
          <w:tab w:val="center" w:pos="6252"/>
          <w:tab w:val="right" w:pos="8709"/>
        </w:tabs>
        <w:spacing w:after="120" w:line="240" w:lineRule="auto"/>
        <w:ind w:left="0" w:firstLine="0"/>
        <w:jc w:val="left"/>
        <w:rPr>
          <w:rFonts w:asciiTheme="majorHAnsi" w:hAnsiTheme="majorHAnsi" w:cstheme="majorHAnsi"/>
          <w:sz w:val="24"/>
          <w:lang w:val="en-CA"/>
        </w:rPr>
      </w:pPr>
      <w:r w:rsidRPr="00267B54">
        <w:rPr>
          <w:rFonts w:asciiTheme="majorHAnsi" w:eastAsia="Calibri" w:hAnsiTheme="majorHAnsi" w:cstheme="majorHAnsi"/>
          <w:sz w:val="24"/>
          <w:lang w:val="en-CA"/>
        </w:rPr>
        <w:tab/>
      </w:r>
      <w:r w:rsidRPr="00267B54">
        <w:rPr>
          <w:rFonts w:asciiTheme="majorHAnsi" w:hAnsiTheme="majorHAnsi" w:cstheme="majorHAnsi"/>
          <w:b/>
          <w:sz w:val="24"/>
          <w:lang w:val="en-CA"/>
        </w:rPr>
        <w:t xml:space="preserve">Spontaneous attachment </w:t>
      </w:r>
      <w:r w:rsidRPr="00267B54">
        <w:rPr>
          <w:rFonts w:asciiTheme="majorHAnsi" w:hAnsiTheme="majorHAnsi" w:cstheme="majorHAnsi"/>
          <w:b/>
          <w:sz w:val="24"/>
          <w:lang w:val="en-CA"/>
        </w:rPr>
        <w:tab/>
        <w:t>of IVLVL to chromosome V</w:t>
      </w:r>
      <w:r w:rsidRPr="00267B54">
        <w:rPr>
          <w:rFonts w:asciiTheme="majorHAnsi" w:hAnsiTheme="majorHAnsi" w:cstheme="majorHAnsi"/>
          <w:sz w:val="24"/>
          <w:lang w:val="en-CA"/>
        </w:rPr>
        <w:t>:</w:t>
      </w:r>
    </w:p>
    <w:p w14:paraId="11B842E7" w14:textId="70C98677" w:rsidR="00267B54" w:rsidRDefault="00267B54" w:rsidP="00151FE7">
      <w:pPr>
        <w:spacing w:after="120" w:line="240" w:lineRule="auto"/>
        <w:ind w:left="10" w:right="14"/>
        <w:jc w:val="left"/>
        <w:rPr>
          <w:rFonts w:asciiTheme="majorHAnsi" w:hAnsiTheme="majorHAnsi" w:cstheme="majorHAnsi"/>
          <w:sz w:val="24"/>
          <w:lang w:val="en-CA"/>
        </w:rPr>
      </w:pPr>
      <w:r w:rsidRPr="00267B54">
        <w:rPr>
          <w:rFonts w:asciiTheme="majorHAnsi" w:hAnsiTheme="majorHAnsi" w:cstheme="majorHAnsi"/>
          <w:sz w:val="24"/>
          <w:lang w:val="en-CA"/>
        </w:rPr>
        <w:t xml:space="preserve">Sometimes strangely behaving strains arose, hiding the </w:t>
      </w:r>
      <w:r w:rsidRPr="00267B54">
        <w:rPr>
          <w:rFonts w:asciiTheme="majorHAnsi" w:hAnsiTheme="majorHAnsi" w:cstheme="majorHAnsi"/>
          <w:i/>
          <w:sz w:val="24"/>
          <w:lang w:val="en-CA"/>
        </w:rPr>
        <w:t>dpy-11</w:t>
      </w:r>
      <w:r w:rsidRPr="00267B54">
        <w:rPr>
          <w:rFonts w:asciiTheme="majorHAnsi" w:hAnsiTheme="majorHAnsi" w:cstheme="majorHAnsi"/>
          <w:sz w:val="24"/>
          <w:lang w:val="en-CA"/>
        </w:rPr>
        <w:t xml:space="preserve"> marker, which may be due to a duplication. Once they appear, they appear in a patchy way, </w:t>
      </w:r>
      <w:r w:rsidRPr="00267B54">
        <w:rPr>
          <w:rFonts w:asciiTheme="majorHAnsi" w:hAnsiTheme="majorHAnsi" w:cstheme="majorHAnsi"/>
          <w:i/>
          <w:sz w:val="24"/>
          <w:lang w:val="en-CA"/>
        </w:rPr>
        <w:t>i.e.</w:t>
      </w:r>
      <w:r w:rsidRPr="00267B54">
        <w:rPr>
          <w:rFonts w:asciiTheme="majorHAnsi" w:hAnsiTheme="majorHAnsi" w:cstheme="majorHAnsi"/>
          <w:sz w:val="24"/>
          <w:lang w:val="en-CA"/>
        </w:rPr>
        <w:t xml:space="preserve"> the duplication bearing worms can be quite abundant, suggesting that they grow at least as well as the balancer heterozygotes. Three lines of evidences suggest that they have a compound chromosome consisting of the IVLVL balancer adjoined to chromosome V: 1. The strain GE1550, normally segregating DpyUncs, sometimes segregates also </w:t>
      </w:r>
      <w:proofErr w:type="spellStart"/>
      <w:r w:rsidRPr="00267B54">
        <w:rPr>
          <w:rFonts w:asciiTheme="majorHAnsi" w:hAnsiTheme="majorHAnsi" w:cstheme="majorHAnsi"/>
          <w:sz w:val="24"/>
          <w:lang w:val="en-CA"/>
        </w:rPr>
        <w:t>Uncs</w:t>
      </w:r>
      <w:proofErr w:type="spellEnd"/>
      <w:r w:rsidRPr="00267B54">
        <w:rPr>
          <w:rFonts w:asciiTheme="majorHAnsi" w:hAnsiTheme="majorHAnsi" w:cstheme="majorHAnsi"/>
          <w:sz w:val="24"/>
          <w:lang w:val="en-CA"/>
        </w:rPr>
        <w:t xml:space="preserve"> in the patchy way mentioned. These </w:t>
      </w:r>
      <w:proofErr w:type="spellStart"/>
      <w:r w:rsidRPr="00267B54">
        <w:rPr>
          <w:rFonts w:asciiTheme="majorHAnsi" w:hAnsiTheme="majorHAnsi" w:cstheme="majorHAnsi"/>
          <w:sz w:val="24"/>
          <w:lang w:val="en-CA"/>
        </w:rPr>
        <w:t>Uncs</w:t>
      </w:r>
      <w:proofErr w:type="spellEnd"/>
      <w:r w:rsidRPr="00267B54">
        <w:rPr>
          <w:rFonts w:asciiTheme="majorHAnsi" w:hAnsiTheme="majorHAnsi" w:cstheme="majorHAnsi"/>
          <w:sz w:val="24"/>
          <w:lang w:val="en-CA"/>
        </w:rPr>
        <w:t xml:space="preserve"> segregate </w:t>
      </w:r>
      <w:proofErr w:type="spellStart"/>
      <w:r w:rsidRPr="00267B54">
        <w:rPr>
          <w:rFonts w:asciiTheme="majorHAnsi" w:hAnsiTheme="majorHAnsi" w:cstheme="majorHAnsi"/>
          <w:sz w:val="24"/>
          <w:lang w:val="en-CA"/>
        </w:rPr>
        <w:t>Uncs</w:t>
      </w:r>
      <w:proofErr w:type="spellEnd"/>
      <w:r w:rsidRPr="00267B54">
        <w:rPr>
          <w:rFonts w:asciiTheme="majorHAnsi" w:hAnsiTheme="majorHAnsi" w:cstheme="majorHAnsi"/>
          <w:sz w:val="24"/>
          <w:lang w:val="en-CA"/>
        </w:rPr>
        <w:t xml:space="preserve"> and DpyUncs. Since a wild type copy of </w:t>
      </w:r>
      <w:r w:rsidRPr="00267B54">
        <w:rPr>
          <w:rFonts w:asciiTheme="majorHAnsi" w:hAnsiTheme="majorHAnsi" w:cstheme="majorHAnsi"/>
          <w:i/>
          <w:sz w:val="24"/>
          <w:lang w:val="en-CA"/>
        </w:rPr>
        <w:t>dpy-11</w:t>
      </w:r>
      <w:r w:rsidRPr="00267B54">
        <w:rPr>
          <w:rFonts w:asciiTheme="majorHAnsi" w:hAnsiTheme="majorHAnsi" w:cstheme="majorHAnsi"/>
          <w:sz w:val="24"/>
          <w:lang w:val="en-CA"/>
        </w:rPr>
        <w:t xml:space="preserve"> is on the IVLVL part of the balancer chromosome, this balancer half chromosome — or part of it — has to be present as a duplication. 2. In the course of the outcrossing and linkage group mapping strains missing a balancer frequently turned up, as inferred by their high growth rate and loss of marker </w:t>
      </w:r>
      <w:proofErr w:type="spellStart"/>
      <w:r w:rsidRPr="00267B54">
        <w:rPr>
          <w:rFonts w:asciiTheme="majorHAnsi" w:hAnsiTheme="majorHAnsi" w:cstheme="majorHAnsi"/>
          <w:sz w:val="24"/>
          <w:lang w:val="en-CA"/>
        </w:rPr>
        <w:t>pseudolinkage</w:t>
      </w:r>
      <w:proofErr w:type="spellEnd"/>
      <w:r w:rsidRPr="00267B54">
        <w:rPr>
          <w:rFonts w:asciiTheme="majorHAnsi" w:hAnsiTheme="majorHAnsi" w:cstheme="majorHAnsi"/>
          <w:sz w:val="24"/>
          <w:lang w:val="en-CA"/>
        </w:rPr>
        <w:t xml:space="preserve"> (Fig. 1d). All cross progeny without a balancer should normally be </w:t>
      </w:r>
      <w:proofErr w:type="spellStart"/>
      <w:r w:rsidRPr="00267B54">
        <w:rPr>
          <w:rFonts w:asciiTheme="majorHAnsi" w:hAnsiTheme="majorHAnsi" w:cstheme="majorHAnsi"/>
          <w:sz w:val="24"/>
          <w:lang w:val="en-CA"/>
        </w:rPr>
        <w:t>Dpy</w:t>
      </w:r>
      <w:proofErr w:type="spellEnd"/>
      <w:r w:rsidRPr="00267B54">
        <w:rPr>
          <w:rFonts w:asciiTheme="majorHAnsi" w:hAnsiTheme="majorHAnsi" w:cstheme="majorHAnsi"/>
          <w:sz w:val="24"/>
          <w:lang w:val="en-CA"/>
        </w:rPr>
        <w:t xml:space="preserve">, therefore again a duplication covering </w:t>
      </w:r>
      <w:r w:rsidRPr="00267B54">
        <w:rPr>
          <w:rFonts w:asciiTheme="majorHAnsi" w:hAnsiTheme="majorHAnsi" w:cstheme="majorHAnsi"/>
          <w:i/>
          <w:sz w:val="24"/>
          <w:lang w:val="en-CA"/>
        </w:rPr>
        <w:t>dpy-11</w:t>
      </w:r>
      <w:r w:rsidRPr="00267B54">
        <w:rPr>
          <w:rFonts w:asciiTheme="majorHAnsi" w:hAnsiTheme="majorHAnsi" w:cstheme="majorHAnsi"/>
          <w:sz w:val="24"/>
          <w:lang w:val="en-CA"/>
        </w:rPr>
        <w:t xml:space="preserve"> has to be assumed. 3. From the same cross that segregates hermaphrodites without a balancer also hermaphrodites segregating no markers at all are always derived in about the same amount (Fig. 1d). This is consistent with the duplication being physically attached to the normal chromosome V. The generation of such compound chromosomes has been observed already in the translocation balancer </w:t>
      </w:r>
      <w:r w:rsidRPr="00267B54">
        <w:rPr>
          <w:rFonts w:asciiTheme="majorHAnsi" w:hAnsiTheme="majorHAnsi" w:cstheme="majorHAnsi"/>
          <w:i/>
          <w:sz w:val="24"/>
          <w:lang w:val="en-CA"/>
        </w:rPr>
        <w:t>szT1</w:t>
      </w:r>
      <w:r w:rsidRPr="00267B54">
        <w:rPr>
          <w:rFonts w:asciiTheme="majorHAnsi" w:hAnsiTheme="majorHAnsi" w:cstheme="majorHAnsi"/>
          <w:sz w:val="24"/>
          <w:lang w:val="en-CA"/>
        </w:rPr>
        <w:t xml:space="preserve"> (McKim </w:t>
      </w:r>
      <w:r w:rsidRPr="00267B54">
        <w:rPr>
          <w:rFonts w:asciiTheme="majorHAnsi" w:hAnsiTheme="majorHAnsi" w:cstheme="majorHAnsi"/>
          <w:i/>
          <w:sz w:val="24"/>
          <w:lang w:val="en-CA"/>
        </w:rPr>
        <w:t>et al.</w:t>
      </w:r>
      <w:r w:rsidRPr="00267B54">
        <w:rPr>
          <w:rFonts w:asciiTheme="majorHAnsi" w:hAnsiTheme="majorHAnsi" w:cstheme="majorHAnsi"/>
          <w:sz w:val="24"/>
          <w:lang w:val="en-CA"/>
        </w:rPr>
        <w:t xml:space="preserve"> 1988). The problem that a compound chromosome bearing worm is WT is avoided if both chromosomes, IV and V, are marked.</w:t>
      </w:r>
    </w:p>
    <w:p w14:paraId="7E38678E" w14:textId="77777777" w:rsidR="00843FAF" w:rsidRPr="00267B54" w:rsidRDefault="00843FAF" w:rsidP="00151FE7">
      <w:pPr>
        <w:spacing w:after="120" w:line="240" w:lineRule="auto"/>
        <w:ind w:left="10" w:right="14"/>
        <w:jc w:val="left"/>
        <w:rPr>
          <w:rFonts w:asciiTheme="majorHAnsi" w:hAnsiTheme="majorHAnsi" w:cstheme="majorHAnsi"/>
          <w:sz w:val="24"/>
          <w:lang w:val="en-CA"/>
        </w:rPr>
      </w:pPr>
    </w:p>
    <w:p w14:paraId="64EB586E" w14:textId="77777777" w:rsidR="00267B54" w:rsidRPr="00267B54" w:rsidRDefault="00267B54" w:rsidP="00151FE7">
      <w:pPr>
        <w:spacing w:after="120" w:line="240" w:lineRule="auto"/>
        <w:ind w:left="0" w:right="14" w:firstLine="700"/>
        <w:jc w:val="left"/>
        <w:rPr>
          <w:rFonts w:asciiTheme="majorHAnsi" w:hAnsiTheme="majorHAnsi" w:cstheme="majorHAnsi"/>
          <w:sz w:val="24"/>
          <w:lang w:val="en-CA"/>
        </w:rPr>
      </w:pPr>
      <w:r w:rsidRPr="00267B54">
        <w:rPr>
          <w:rFonts w:asciiTheme="majorHAnsi" w:hAnsiTheme="majorHAnsi" w:cstheme="majorHAnsi"/>
          <w:b/>
          <w:sz w:val="24"/>
          <w:lang w:val="en-CA"/>
        </w:rPr>
        <w:t>Mapping to deficiencies:</w:t>
      </w:r>
      <w:r w:rsidRPr="00267B54">
        <w:rPr>
          <w:rFonts w:asciiTheme="majorHAnsi" w:hAnsiTheme="majorHAnsi" w:cstheme="majorHAnsi"/>
          <w:sz w:val="24"/>
          <w:lang w:val="en-CA"/>
        </w:rPr>
        <w:t xml:space="preserve"> The deficiencies were linked or </w:t>
      </w:r>
      <w:proofErr w:type="spellStart"/>
      <w:r w:rsidRPr="00267B54">
        <w:rPr>
          <w:rFonts w:asciiTheme="majorHAnsi" w:hAnsiTheme="majorHAnsi" w:cstheme="majorHAnsi"/>
          <w:sz w:val="24"/>
          <w:lang w:val="en-CA"/>
        </w:rPr>
        <w:t>pseudolinked</w:t>
      </w:r>
      <w:proofErr w:type="spellEnd"/>
      <w:r w:rsidRPr="00267B54">
        <w:rPr>
          <w:rFonts w:asciiTheme="majorHAnsi" w:hAnsiTheme="majorHAnsi" w:cstheme="majorHAnsi"/>
          <w:sz w:val="24"/>
          <w:lang w:val="en-CA"/>
        </w:rPr>
        <w:t xml:space="preserve"> to one of the two markers to make use of deficiency mapping efficiently. The following heterozygous deficiency strains were usable, </w:t>
      </w:r>
      <w:r w:rsidRPr="00267B54">
        <w:rPr>
          <w:rFonts w:asciiTheme="majorHAnsi" w:hAnsiTheme="majorHAnsi" w:cstheme="majorHAnsi"/>
          <w:i/>
          <w:sz w:val="24"/>
          <w:lang w:val="en-CA"/>
        </w:rPr>
        <w:t>i.e.</w:t>
      </w:r>
      <w:r w:rsidRPr="00267B54">
        <w:rPr>
          <w:rFonts w:asciiTheme="majorHAnsi" w:hAnsiTheme="majorHAnsi" w:cstheme="majorHAnsi"/>
          <w:sz w:val="24"/>
          <w:lang w:val="en-CA"/>
        </w:rPr>
        <w:t xml:space="preserve"> their marker cross progeny produced a sufficient amount of eggs:</w:t>
      </w:r>
    </w:p>
    <w:p w14:paraId="25BEB2A6" w14:textId="55FADF5E" w:rsidR="00843FAF" w:rsidRPr="00267B54" w:rsidRDefault="00267B54" w:rsidP="00C4049C">
      <w:pPr>
        <w:spacing w:after="120" w:line="240" w:lineRule="auto"/>
        <w:ind w:left="-5" w:right="209"/>
        <w:jc w:val="left"/>
        <w:rPr>
          <w:rFonts w:asciiTheme="majorHAnsi" w:hAnsiTheme="majorHAnsi" w:cstheme="majorHAnsi"/>
          <w:i/>
          <w:sz w:val="24"/>
          <w:lang w:val="en-CA"/>
        </w:rPr>
      </w:pPr>
      <w:r w:rsidRPr="00267B54">
        <w:rPr>
          <w:rFonts w:asciiTheme="majorHAnsi" w:hAnsiTheme="majorHAnsi" w:cstheme="majorHAnsi"/>
          <w:i/>
          <w:sz w:val="24"/>
          <w:lang w:val="en-CA"/>
        </w:rPr>
        <w:t>mDf6 unc-24(e138)/nT1[let(m435)]; +/nT1[let(m435)]</w:t>
      </w:r>
      <w:r w:rsidRPr="00267B54">
        <w:rPr>
          <w:rFonts w:asciiTheme="majorHAnsi" w:hAnsiTheme="majorHAnsi" w:cstheme="majorHAnsi"/>
          <w:sz w:val="24"/>
          <w:lang w:val="en-CA"/>
        </w:rPr>
        <w:t xml:space="preserve"> (unstable), </w:t>
      </w:r>
      <w:r w:rsidRPr="00267B54">
        <w:rPr>
          <w:rFonts w:asciiTheme="majorHAnsi" w:hAnsiTheme="majorHAnsi" w:cstheme="majorHAnsi"/>
          <w:i/>
          <w:sz w:val="24"/>
          <w:lang w:val="en-CA"/>
        </w:rPr>
        <w:t>nDf41/nT1[let(m435)]; dpy-11(e224)/nT1[let(m435)]</w:t>
      </w:r>
      <w:r w:rsidRPr="00267B54">
        <w:rPr>
          <w:rFonts w:asciiTheme="majorHAnsi" w:hAnsiTheme="majorHAnsi" w:cstheme="majorHAnsi"/>
          <w:sz w:val="24"/>
          <w:lang w:val="en-CA"/>
        </w:rPr>
        <w:t xml:space="preserve">, </w:t>
      </w:r>
      <w:r w:rsidRPr="00267B54">
        <w:rPr>
          <w:rFonts w:asciiTheme="majorHAnsi" w:hAnsiTheme="majorHAnsi" w:cstheme="majorHAnsi"/>
          <w:i/>
          <w:sz w:val="24"/>
          <w:lang w:val="en-CA"/>
        </w:rPr>
        <w:t>stDf7/nT1[let(m435)]; +/nT1[let(m435)]</w:t>
      </w:r>
      <w:r w:rsidRPr="00267B54">
        <w:rPr>
          <w:rFonts w:asciiTheme="majorHAnsi" w:hAnsiTheme="majorHAnsi" w:cstheme="majorHAnsi"/>
          <w:sz w:val="24"/>
          <w:lang w:val="en-CA"/>
        </w:rPr>
        <w:t xml:space="preserve">, (deletes </w:t>
      </w:r>
      <w:r w:rsidRPr="00267B54">
        <w:rPr>
          <w:rFonts w:asciiTheme="majorHAnsi" w:hAnsiTheme="majorHAnsi" w:cstheme="majorHAnsi"/>
          <w:i/>
          <w:sz w:val="24"/>
          <w:lang w:val="en-CA"/>
        </w:rPr>
        <w:t>unc-24</w:t>
      </w:r>
      <w:r w:rsidRPr="00267B54">
        <w:rPr>
          <w:rFonts w:asciiTheme="majorHAnsi" w:hAnsiTheme="majorHAnsi" w:cstheme="majorHAnsi"/>
          <w:sz w:val="24"/>
          <w:lang w:val="en-CA"/>
        </w:rPr>
        <w:t xml:space="preserve">) </w:t>
      </w:r>
      <w:r w:rsidRPr="00267B54">
        <w:rPr>
          <w:rFonts w:asciiTheme="majorHAnsi" w:hAnsiTheme="majorHAnsi" w:cstheme="majorHAnsi"/>
          <w:i/>
          <w:sz w:val="24"/>
          <w:lang w:val="en-CA"/>
        </w:rPr>
        <w:t xml:space="preserve">eDf19/nT1[let(m435)]; dpy-11(e224)/nT1[let(m435)] </w:t>
      </w:r>
      <w:r w:rsidRPr="00267B54">
        <w:rPr>
          <w:rFonts w:asciiTheme="majorHAnsi" w:hAnsiTheme="majorHAnsi" w:cstheme="majorHAnsi"/>
          <w:sz w:val="24"/>
          <w:lang w:val="en-CA"/>
        </w:rPr>
        <w:t>(somewhat unstable),</w:t>
      </w:r>
      <w:r w:rsidR="00C4049C">
        <w:rPr>
          <w:rFonts w:asciiTheme="majorHAnsi" w:hAnsiTheme="majorHAnsi" w:cstheme="majorHAnsi"/>
          <w:sz w:val="24"/>
          <w:lang w:val="en-CA"/>
        </w:rPr>
        <w:t xml:space="preserve"> </w:t>
      </w:r>
      <w:r w:rsidRPr="00267B54">
        <w:rPr>
          <w:rFonts w:asciiTheme="majorHAnsi" w:hAnsiTheme="majorHAnsi" w:cstheme="majorHAnsi"/>
          <w:i/>
          <w:sz w:val="24"/>
          <w:lang w:val="en-CA"/>
        </w:rPr>
        <w:t xml:space="preserve">sDf2/nT1[let(m435)]; dpy-11(e224)/nT1[let(m435)], sDf21/nT1[let(m435)]; dpy-11(e224)/nT1[let(m435)], +/eT1; sDf28 unc-46(e177) dpy-11(e224)/eT1 let-500(s2165), unc-24(e138)/nT1[let(m435)]; nDf32/nT1[let(m435)] </w:t>
      </w:r>
      <w:r w:rsidRPr="00267B54">
        <w:rPr>
          <w:rFonts w:asciiTheme="majorHAnsi" w:hAnsiTheme="majorHAnsi" w:cstheme="majorHAnsi"/>
          <w:sz w:val="24"/>
          <w:lang w:val="en-CA"/>
        </w:rPr>
        <w:t xml:space="preserve">o r </w:t>
      </w:r>
      <w:r w:rsidRPr="00267B54">
        <w:rPr>
          <w:rFonts w:asciiTheme="majorHAnsi" w:hAnsiTheme="majorHAnsi" w:cstheme="majorHAnsi"/>
          <w:i/>
          <w:sz w:val="24"/>
          <w:lang w:val="en-CA"/>
        </w:rPr>
        <w:t xml:space="preserve">+/nT1[let(m435)]; nDf32/nT1[let(m435)] </w:t>
      </w:r>
      <w:r w:rsidRPr="00267B54">
        <w:rPr>
          <w:rFonts w:asciiTheme="majorHAnsi" w:hAnsiTheme="majorHAnsi" w:cstheme="majorHAnsi"/>
          <w:sz w:val="24"/>
          <w:lang w:val="en-CA"/>
        </w:rPr>
        <w:t xml:space="preserve">(unstable, deletes </w:t>
      </w:r>
      <w:r w:rsidRPr="00267B54">
        <w:rPr>
          <w:rFonts w:asciiTheme="majorHAnsi" w:hAnsiTheme="majorHAnsi" w:cstheme="majorHAnsi"/>
          <w:i/>
          <w:sz w:val="24"/>
          <w:lang w:val="en-CA"/>
        </w:rPr>
        <w:t>dpy-11</w:t>
      </w:r>
      <w:r w:rsidRPr="00267B54">
        <w:rPr>
          <w:rFonts w:asciiTheme="majorHAnsi" w:hAnsiTheme="majorHAnsi" w:cstheme="majorHAnsi"/>
          <w:sz w:val="24"/>
          <w:lang w:val="en-CA"/>
        </w:rPr>
        <w:t xml:space="preserve">), </w:t>
      </w:r>
      <w:r w:rsidRPr="00267B54">
        <w:rPr>
          <w:rFonts w:asciiTheme="majorHAnsi" w:hAnsiTheme="majorHAnsi" w:cstheme="majorHAnsi"/>
          <w:i/>
          <w:sz w:val="24"/>
          <w:lang w:val="en-CA"/>
        </w:rPr>
        <w:t>dpy-18(e364)/eT1; unc-46(e177) sDf20/eT1 let-500(s2165),</w:t>
      </w:r>
      <w:r w:rsidR="00C33769">
        <w:rPr>
          <w:rFonts w:asciiTheme="majorHAnsi" w:hAnsiTheme="majorHAnsi" w:cstheme="majorHAnsi"/>
          <w:sz w:val="24"/>
          <w:lang w:val="en-CA"/>
        </w:rPr>
        <w:t xml:space="preserve"> </w:t>
      </w:r>
      <w:r w:rsidRPr="00267B54">
        <w:rPr>
          <w:rFonts w:asciiTheme="majorHAnsi" w:hAnsiTheme="majorHAnsi" w:cstheme="majorHAnsi"/>
          <w:i/>
          <w:sz w:val="24"/>
          <w:lang w:val="en-CA"/>
        </w:rPr>
        <w:t xml:space="preserve">+/nT1[let(m435)]; unc-60(e677) dpy-11(e224) sDf35/nT1[let(m435)] </w:t>
      </w:r>
      <w:r w:rsidRPr="00267B54">
        <w:rPr>
          <w:rFonts w:asciiTheme="majorHAnsi" w:hAnsiTheme="majorHAnsi" w:cstheme="majorHAnsi"/>
          <w:sz w:val="24"/>
          <w:lang w:val="en-CA"/>
        </w:rPr>
        <w:t>(somewhat unstable),</w:t>
      </w:r>
      <w:r w:rsidR="00C4049C">
        <w:rPr>
          <w:rFonts w:asciiTheme="majorHAnsi" w:hAnsiTheme="majorHAnsi" w:cstheme="majorHAnsi"/>
          <w:sz w:val="24"/>
          <w:lang w:val="en-CA"/>
        </w:rPr>
        <w:t xml:space="preserve"> </w:t>
      </w:r>
      <w:r w:rsidRPr="00267B54">
        <w:rPr>
          <w:rFonts w:asciiTheme="majorHAnsi" w:hAnsiTheme="majorHAnsi" w:cstheme="majorHAnsi"/>
          <w:i/>
          <w:sz w:val="24"/>
          <w:lang w:val="en-CA"/>
        </w:rPr>
        <w:t>unc-</w:t>
      </w:r>
      <w:r w:rsidRPr="00267B54">
        <w:rPr>
          <w:rFonts w:asciiTheme="majorHAnsi" w:hAnsiTheme="majorHAnsi" w:cstheme="majorHAnsi"/>
          <w:i/>
          <w:sz w:val="24"/>
          <w:lang w:val="en-CA"/>
        </w:rPr>
        <w:lastRenderedPageBreak/>
        <w:t xml:space="preserve">24(e138)/nT1[let(m435)]; ctDf1/nT1[let(m435)], unc-24(e138)/nT1[let(m435)]; arDf1/nT1[let(m435)] </w:t>
      </w:r>
      <w:r w:rsidRPr="00267B54">
        <w:rPr>
          <w:rFonts w:asciiTheme="majorHAnsi" w:hAnsiTheme="majorHAnsi" w:cstheme="majorHAnsi"/>
          <w:sz w:val="24"/>
          <w:lang w:val="en-CA"/>
        </w:rPr>
        <w:t xml:space="preserve">and </w:t>
      </w:r>
      <w:r w:rsidRPr="00267B54">
        <w:rPr>
          <w:rFonts w:asciiTheme="majorHAnsi" w:hAnsiTheme="majorHAnsi" w:cstheme="majorHAnsi"/>
          <w:i/>
          <w:sz w:val="24"/>
          <w:lang w:val="en-CA"/>
        </w:rPr>
        <w:t>unc-24(e138)/nT1[let(m435)]; itDf2/nT1[let(m435)].</w:t>
      </w:r>
    </w:p>
    <w:p w14:paraId="14246B41" w14:textId="77777777" w:rsidR="00267B54" w:rsidRPr="00267B54" w:rsidRDefault="00267B54" w:rsidP="00151FE7">
      <w:pPr>
        <w:spacing w:after="120" w:line="240" w:lineRule="auto"/>
        <w:ind w:left="-5" w:right="1349"/>
        <w:jc w:val="left"/>
        <w:rPr>
          <w:rFonts w:asciiTheme="majorHAnsi" w:hAnsiTheme="majorHAnsi" w:cstheme="majorHAnsi"/>
          <w:sz w:val="24"/>
          <w:lang w:val="en-CA"/>
        </w:rPr>
      </w:pPr>
    </w:p>
    <w:p w14:paraId="16BDC885" w14:textId="54EAF7CB" w:rsidR="00551AAB" w:rsidRDefault="00267B54" w:rsidP="00C33769">
      <w:pPr>
        <w:spacing w:after="120" w:line="240" w:lineRule="auto"/>
        <w:ind w:left="0" w:right="14" w:firstLine="700"/>
        <w:jc w:val="left"/>
        <w:rPr>
          <w:rFonts w:asciiTheme="majorHAnsi" w:hAnsiTheme="majorHAnsi" w:cstheme="majorHAnsi"/>
          <w:sz w:val="24"/>
          <w:lang w:val="en-CA"/>
        </w:rPr>
      </w:pPr>
      <w:r w:rsidRPr="00267B54">
        <w:rPr>
          <w:rFonts w:asciiTheme="majorHAnsi" w:hAnsiTheme="majorHAnsi" w:cstheme="majorHAnsi"/>
          <w:b/>
          <w:sz w:val="24"/>
          <w:lang w:val="en-CA"/>
        </w:rPr>
        <w:t>Complementation analysis:</w:t>
      </w:r>
      <w:r w:rsidRPr="00267B54">
        <w:rPr>
          <w:rFonts w:asciiTheme="majorHAnsi" w:hAnsiTheme="majorHAnsi" w:cstheme="majorHAnsi"/>
          <w:sz w:val="24"/>
          <w:lang w:val="en-CA"/>
        </w:rPr>
        <w:t xml:space="preserve"> 10 males of one mutant strain were crossed to 4 hermaphrodites of another strain on small petri dishes. Presence of </w:t>
      </w:r>
      <w:proofErr w:type="spellStart"/>
      <w:r w:rsidRPr="00267B54">
        <w:rPr>
          <w:rFonts w:asciiTheme="majorHAnsi" w:hAnsiTheme="majorHAnsi" w:cstheme="majorHAnsi"/>
          <w:sz w:val="24"/>
          <w:lang w:val="en-CA"/>
        </w:rPr>
        <w:t>DpyUnc</w:t>
      </w:r>
      <w:proofErr w:type="spellEnd"/>
      <w:r w:rsidRPr="00267B54">
        <w:rPr>
          <w:rFonts w:asciiTheme="majorHAnsi" w:hAnsiTheme="majorHAnsi" w:cstheme="majorHAnsi"/>
          <w:sz w:val="24"/>
          <w:lang w:val="en-CA"/>
        </w:rPr>
        <w:t xml:space="preserve"> males indicated successful crossing and </w:t>
      </w:r>
      <w:proofErr w:type="spellStart"/>
      <w:r w:rsidRPr="00267B54">
        <w:rPr>
          <w:rFonts w:asciiTheme="majorHAnsi" w:hAnsiTheme="majorHAnsi" w:cstheme="majorHAnsi"/>
          <w:sz w:val="24"/>
          <w:lang w:val="en-CA"/>
        </w:rPr>
        <w:t>DpyUnc</w:t>
      </w:r>
      <w:proofErr w:type="spellEnd"/>
      <w:r w:rsidRPr="00267B54">
        <w:rPr>
          <w:rFonts w:asciiTheme="majorHAnsi" w:hAnsiTheme="majorHAnsi" w:cstheme="majorHAnsi"/>
          <w:sz w:val="24"/>
          <w:lang w:val="en-CA"/>
        </w:rPr>
        <w:t xml:space="preserve"> hermaphrodites were transferred to an unseeded plate a t 25°C. Viable offspring determined complementation of the two mutations. Failure of complementation was checked further by transferring additional DpyUncs from the same cross (in the meantime kept at 10°C) and/or by repeating the cross and/or by consistency within a larger complementation matrix.</w:t>
      </w:r>
    </w:p>
    <w:p w14:paraId="55310767" w14:textId="54F5E065" w:rsidR="00346E5C" w:rsidRDefault="00346E5C" w:rsidP="00C33769">
      <w:pPr>
        <w:spacing w:after="120" w:line="240" w:lineRule="auto"/>
        <w:ind w:left="0" w:right="14" w:firstLine="700"/>
        <w:jc w:val="left"/>
        <w:rPr>
          <w:rFonts w:asciiTheme="majorHAnsi" w:hAnsiTheme="majorHAnsi" w:cstheme="majorHAnsi"/>
          <w:sz w:val="24"/>
          <w:lang w:val="en-CA"/>
        </w:rPr>
      </w:pPr>
    </w:p>
    <w:p w14:paraId="2B391FE7" w14:textId="55ECBFF4" w:rsidR="00047636" w:rsidRPr="009B0FBC" w:rsidRDefault="00346E5C" w:rsidP="00346E5C">
      <w:pPr>
        <w:spacing w:after="120" w:line="240" w:lineRule="auto"/>
        <w:ind w:left="0" w:right="14" w:firstLine="0"/>
        <w:jc w:val="left"/>
        <w:rPr>
          <w:rFonts w:asciiTheme="majorHAnsi" w:hAnsiTheme="majorHAnsi" w:cstheme="majorHAnsi"/>
          <w:b/>
          <w:sz w:val="24"/>
          <w:lang w:val="en-CA"/>
        </w:rPr>
      </w:pPr>
      <w:r w:rsidRPr="009B0FBC">
        <w:rPr>
          <w:rFonts w:asciiTheme="majorHAnsi" w:hAnsiTheme="majorHAnsi" w:cstheme="majorHAnsi"/>
          <w:b/>
          <w:sz w:val="24"/>
          <w:lang w:val="en-CA"/>
        </w:rPr>
        <w:t>References</w:t>
      </w:r>
    </w:p>
    <w:p w14:paraId="5E325E47" w14:textId="77777777" w:rsidR="009B0FBC" w:rsidRPr="009B0FBC" w:rsidRDefault="009B0FBC" w:rsidP="009B0FBC">
      <w:pPr>
        <w:spacing w:after="120" w:line="240" w:lineRule="auto"/>
        <w:ind w:left="0" w:right="14" w:firstLine="0"/>
        <w:jc w:val="left"/>
        <w:rPr>
          <w:rFonts w:asciiTheme="majorHAnsi" w:hAnsiTheme="majorHAnsi" w:cstheme="majorHAnsi"/>
          <w:sz w:val="24"/>
          <w:lang w:val="en-US"/>
        </w:rPr>
      </w:pPr>
      <w:r w:rsidRPr="009B0FBC">
        <w:rPr>
          <w:rFonts w:asciiTheme="majorHAnsi" w:hAnsiTheme="majorHAnsi" w:cstheme="majorHAnsi"/>
          <w:sz w:val="24"/>
          <w:lang w:val="en-US"/>
        </w:rPr>
        <w:t>Feichtinger, R. E., 1995 </w:t>
      </w:r>
      <w:r w:rsidRPr="009B0FBC">
        <w:rPr>
          <w:rFonts w:asciiTheme="majorHAnsi" w:hAnsiTheme="majorHAnsi" w:cstheme="majorHAnsi"/>
          <w:i/>
          <w:iCs/>
          <w:sz w:val="24"/>
          <w:lang w:val="en-US"/>
        </w:rPr>
        <w:t>Quantitative Analysis of Maternal Gene Functions of Caenorhabditis Elegans</w:t>
      </w:r>
      <w:r w:rsidRPr="009B0FBC">
        <w:rPr>
          <w:rFonts w:asciiTheme="majorHAnsi" w:hAnsiTheme="majorHAnsi" w:cstheme="majorHAnsi"/>
          <w:sz w:val="24"/>
          <w:lang w:val="en-US"/>
        </w:rPr>
        <w:t>. Ph.D. Thesis, University of Vienna, Austria.</w:t>
      </w:r>
    </w:p>
    <w:p w14:paraId="3F87476C" w14:textId="756030E0" w:rsidR="00047636" w:rsidRDefault="00047636" w:rsidP="00346E5C">
      <w:pPr>
        <w:spacing w:after="120" w:line="240" w:lineRule="auto"/>
        <w:ind w:left="0" w:right="14" w:firstLine="0"/>
        <w:jc w:val="left"/>
        <w:rPr>
          <w:rFonts w:asciiTheme="majorHAnsi" w:hAnsiTheme="majorHAnsi" w:cstheme="majorHAnsi"/>
          <w:sz w:val="24"/>
          <w:lang w:val="en-CA"/>
        </w:rPr>
      </w:pPr>
      <w:r w:rsidRPr="00047636">
        <w:rPr>
          <w:rFonts w:asciiTheme="majorHAnsi" w:hAnsiTheme="majorHAnsi" w:cstheme="majorHAnsi"/>
          <w:sz w:val="24"/>
          <w:lang w:val="en-CA"/>
        </w:rPr>
        <w:t>Hodgkin, J.</w:t>
      </w:r>
      <w:r>
        <w:rPr>
          <w:rFonts w:asciiTheme="majorHAnsi" w:hAnsiTheme="majorHAnsi" w:cstheme="majorHAnsi"/>
          <w:sz w:val="24"/>
          <w:lang w:val="en-CA"/>
        </w:rPr>
        <w:t xml:space="preserve">, </w:t>
      </w:r>
      <w:r w:rsidR="00A06093">
        <w:rPr>
          <w:rFonts w:asciiTheme="majorHAnsi" w:hAnsiTheme="majorHAnsi" w:cstheme="majorHAnsi"/>
          <w:sz w:val="24"/>
          <w:lang w:val="en-CA"/>
        </w:rPr>
        <w:t xml:space="preserve">H. R. </w:t>
      </w:r>
      <w:r w:rsidR="00A06093" w:rsidRPr="00A06093">
        <w:rPr>
          <w:rFonts w:asciiTheme="majorHAnsi" w:hAnsiTheme="majorHAnsi" w:cstheme="majorHAnsi"/>
          <w:sz w:val="24"/>
          <w:lang w:val="en-CA"/>
        </w:rPr>
        <w:t>Horvitz</w:t>
      </w:r>
      <w:r w:rsidR="00A06093">
        <w:rPr>
          <w:rFonts w:asciiTheme="majorHAnsi" w:hAnsiTheme="majorHAnsi" w:cstheme="majorHAnsi"/>
          <w:sz w:val="24"/>
          <w:lang w:val="en-CA"/>
        </w:rPr>
        <w:t>, and S.</w:t>
      </w:r>
      <w:r w:rsidR="00A06093" w:rsidRPr="00A06093">
        <w:rPr>
          <w:rFonts w:asciiTheme="majorHAnsi" w:hAnsiTheme="majorHAnsi" w:cstheme="majorHAnsi"/>
          <w:sz w:val="24"/>
          <w:lang w:val="en-CA"/>
        </w:rPr>
        <w:t xml:space="preserve"> Brenner</w:t>
      </w:r>
      <w:r w:rsidR="00A06093">
        <w:rPr>
          <w:rFonts w:asciiTheme="majorHAnsi" w:hAnsiTheme="majorHAnsi" w:cstheme="majorHAnsi"/>
          <w:sz w:val="24"/>
          <w:lang w:val="en-CA"/>
        </w:rPr>
        <w:t xml:space="preserve">, </w:t>
      </w:r>
      <w:r w:rsidRPr="00047636">
        <w:rPr>
          <w:rFonts w:asciiTheme="majorHAnsi" w:hAnsiTheme="majorHAnsi" w:cstheme="majorHAnsi"/>
          <w:sz w:val="24"/>
          <w:lang w:val="en-CA"/>
        </w:rPr>
        <w:t>1979</w:t>
      </w:r>
      <w:r>
        <w:rPr>
          <w:rFonts w:asciiTheme="majorHAnsi" w:hAnsiTheme="majorHAnsi" w:cstheme="majorHAnsi"/>
          <w:sz w:val="24"/>
          <w:lang w:val="en-CA"/>
        </w:rPr>
        <w:t xml:space="preserve"> </w:t>
      </w:r>
      <w:r w:rsidRPr="00047636">
        <w:rPr>
          <w:rFonts w:asciiTheme="majorHAnsi" w:hAnsiTheme="majorHAnsi" w:cstheme="majorHAnsi"/>
          <w:sz w:val="24"/>
          <w:lang w:val="en-CA"/>
        </w:rPr>
        <w:t>Nondisjunction mutants of the nematode Caenorhabditis elegans. Genetics 91: 67-94.</w:t>
      </w:r>
    </w:p>
    <w:p w14:paraId="4B60EADF" w14:textId="49899E36" w:rsidR="00346E5C" w:rsidRPr="00267B54" w:rsidRDefault="00047636" w:rsidP="00346E5C">
      <w:pPr>
        <w:spacing w:after="120" w:line="240" w:lineRule="auto"/>
        <w:ind w:left="0" w:right="14" w:firstLine="0"/>
        <w:jc w:val="left"/>
        <w:rPr>
          <w:rFonts w:asciiTheme="majorHAnsi" w:hAnsiTheme="majorHAnsi" w:cstheme="majorHAnsi"/>
          <w:sz w:val="24"/>
          <w:lang w:val="en-CA"/>
        </w:rPr>
      </w:pPr>
      <w:r w:rsidRPr="00047636">
        <w:rPr>
          <w:rFonts w:asciiTheme="majorHAnsi" w:hAnsiTheme="majorHAnsi" w:cstheme="majorHAnsi"/>
          <w:sz w:val="24"/>
          <w:lang w:val="en-CA"/>
        </w:rPr>
        <w:t>McKim, K. S., A. M. Howell and A. M. Rose</w:t>
      </w:r>
      <w:r>
        <w:rPr>
          <w:rFonts w:asciiTheme="majorHAnsi" w:hAnsiTheme="majorHAnsi" w:cstheme="majorHAnsi"/>
          <w:sz w:val="24"/>
          <w:lang w:val="en-CA"/>
        </w:rPr>
        <w:t xml:space="preserve">, </w:t>
      </w:r>
      <w:r w:rsidRPr="00047636">
        <w:rPr>
          <w:rFonts w:asciiTheme="majorHAnsi" w:hAnsiTheme="majorHAnsi" w:cstheme="majorHAnsi"/>
          <w:sz w:val="24"/>
          <w:lang w:val="en-CA"/>
        </w:rPr>
        <w:t>1988 The effects of translocations on recombination frequency in Caenorhabditis elegans. Genetics 120: 987-1001.</w:t>
      </w:r>
    </w:p>
    <w:sectPr w:rsidR="00346E5C" w:rsidRPr="00267B54" w:rsidSect="00F17B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54"/>
    <w:rsid w:val="00047636"/>
    <w:rsid w:val="00096C1A"/>
    <w:rsid w:val="00116344"/>
    <w:rsid w:val="001509AA"/>
    <w:rsid w:val="00151FE7"/>
    <w:rsid w:val="00174E37"/>
    <w:rsid w:val="001B0E46"/>
    <w:rsid w:val="00267B54"/>
    <w:rsid w:val="00346E5C"/>
    <w:rsid w:val="00351660"/>
    <w:rsid w:val="0038230E"/>
    <w:rsid w:val="004704F6"/>
    <w:rsid w:val="004D3A9F"/>
    <w:rsid w:val="00551AAB"/>
    <w:rsid w:val="005A1B93"/>
    <w:rsid w:val="006D7B56"/>
    <w:rsid w:val="007016B0"/>
    <w:rsid w:val="007E2A08"/>
    <w:rsid w:val="00843FAF"/>
    <w:rsid w:val="008A53E2"/>
    <w:rsid w:val="009B0FBC"/>
    <w:rsid w:val="009F56AC"/>
    <w:rsid w:val="00A06093"/>
    <w:rsid w:val="00A9785B"/>
    <w:rsid w:val="00AB01A3"/>
    <w:rsid w:val="00BD3EAA"/>
    <w:rsid w:val="00C318F1"/>
    <w:rsid w:val="00C33769"/>
    <w:rsid w:val="00C4049C"/>
    <w:rsid w:val="00CB5BB0"/>
    <w:rsid w:val="00D9180D"/>
    <w:rsid w:val="00E0287B"/>
    <w:rsid w:val="00EC6DDD"/>
    <w:rsid w:val="00EE7A6A"/>
    <w:rsid w:val="00EF57C6"/>
    <w:rsid w:val="00F1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67C47C"/>
  <w14:defaultImageDpi w14:val="32767"/>
  <w15:chartTrackingRefBased/>
  <w15:docId w15:val="{60E4B50C-AA06-904C-949F-6660E6AE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7B54"/>
    <w:pPr>
      <w:spacing w:after="5" w:line="282" w:lineRule="auto"/>
      <w:ind w:left="1110" w:hanging="10"/>
      <w:jc w:val="both"/>
    </w:pPr>
    <w:rPr>
      <w:rFonts w:ascii="Times New Roman" w:eastAsia="Times New Roman" w:hAnsi="Times New Roman" w:cs="Times New Roman"/>
      <w:color w:val="000000"/>
      <w:sz w:val="26"/>
      <w:lang w:val="de-DE" w:eastAsia="de-DE"/>
    </w:rPr>
  </w:style>
  <w:style w:type="paragraph" w:styleId="Heading2">
    <w:name w:val="heading 2"/>
    <w:next w:val="Normal"/>
    <w:link w:val="Heading2Char"/>
    <w:uiPriority w:val="9"/>
    <w:unhideWhenUsed/>
    <w:qFormat/>
    <w:rsid w:val="00267B54"/>
    <w:pPr>
      <w:keepNext/>
      <w:keepLines/>
      <w:spacing w:after="3" w:line="265" w:lineRule="auto"/>
      <w:ind w:left="10" w:hanging="10"/>
      <w:outlineLvl w:val="1"/>
    </w:pPr>
    <w:rPr>
      <w:rFonts w:ascii="Times New Roman" w:eastAsia="Times New Roman" w:hAnsi="Times New Roman" w:cs="Times New Roman"/>
      <w:b/>
      <w:color w:val="000000"/>
      <w:sz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B54"/>
    <w:rPr>
      <w:rFonts w:ascii="Times New Roman" w:eastAsia="Times New Roman" w:hAnsi="Times New Roman" w:cs="Times New Roman"/>
      <w:b/>
      <w:color w:val="000000"/>
      <w:sz w:val="26"/>
      <w:lang w:val="de-DE" w:eastAsia="de-DE"/>
    </w:rPr>
  </w:style>
  <w:style w:type="paragraph" w:styleId="Caption">
    <w:name w:val="caption"/>
    <w:basedOn w:val="Normal"/>
    <w:next w:val="Normal"/>
    <w:uiPriority w:val="35"/>
    <w:unhideWhenUsed/>
    <w:qFormat/>
    <w:rsid w:val="00267B5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21</cp:revision>
  <dcterms:created xsi:type="dcterms:W3CDTF">2021-08-11T17:31:00Z</dcterms:created>
  <dcterms:modified xsi:type="dcterms:W3CDTF">2021-08-11T20:26:00Z</dcterms:modified>
</cp:coreProperties>
</file>