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060" w14:textId="77777777" w:rsidR="00614CAB" w:rsidRPr="006D6AC1" w:rsidRDefault="00614CAB" w:rsidP="00614CAB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D6AC1">
        <w:rPr>
          <w:rFonts w:ascii="Times New Roman" w:hAnsi="Times New Roman" w:cs="Times New Roman"/>
          <w:b/>
          <w:sz w:val="24"/>
          <w:szCs w:val="24"/>
          <w:lang w:val="en-US"/>
        </w:rPr>
        <w:t>Supplementary Table 4.</w:t>
      </w:r>
      <w:r w:rsidRPr="006D6AC1">
        <w:rPr>
          <w:rFonts w:ascii="Times New Roman" w:hAnsi="Times New Roman" w:cs="Times New Roman"/>
          <w:sz w:val="24"/>
          <w:szCs w:val="24"/>
          <w:lang w:val="en-US"/>
        </w:rPr>
        <w:t xml:space="preserve"> Antibodies used in this study.</w:t>
      </w:r>
    </w:p>
    <w:tbl>
      <w:tblPr>
        <w:tblStyle w:val="LightShading"/>
        <w:tblW w:w="10039" w:type="dxa"/>
        <w:tblLook w:val="04A0" w:firstRow="1" w:lastRow="0" w:firstColumn="1" w:lastColumn="0" w:noHBand="0" w:noVBand="1"/>
      </w:tblPr>
      <w:tblGrid>
        <w:gridCol w:w="1445"/>
        <w:gridCol w:w="2062"/>
        <w:gridCol w:w="2318"/>
        <w:gridCol w:w="2002"/>
        <w:gridCol w:w="2212"/>
      </w:tblGrid>
      <w:tr w:rsidR="00614CAB" w:rsidRPr="006D6AC1" w14:paraId="5178477E" w14:textId="77777777" w:rsidTr="00DE5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noWrap/>
            <w:hideMark/>
          </w:tcPr>
          <w:p w14:paraId="5A43630C" w14:textId="77777777" w:rsidR="00614CAB" w:rsidRPr="006D6AC1" w:rsidRDefault="00614CAB" w:rsidP="00DE50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Primary</w:t>
            </w:r>
            <w:proofErr w:type="spellEnd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Antigen</w:t>
            </w:r>
            <w:proofErr w:type="spellEnd"/>
          </w:p>
        </w:tc>
        <w:tc>
          <w:tcPr>
            <w:tcW w:w="2062" w:type="dxa"/>
            <w:noWrap/>
            <w:hideMark/>
          </w:tcPr>
          <w:p w14:paraId="663BAAD5" w14:textId="77777777" w:rsidR="00614CAB" w:rsidRPr="006D6AC1" w:rsidRDefault="00614CAB" w:rsidP="00DE500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Name</w:t>
            </w:r>
          </w:p>
        </w:tc>
        <w:tc>
          <w:tcPr>
            <w:tcW w:w="2318" w:type="dxa"/>
            <w:noWrap/>
            <w:hideMark/>
          </w:tcPr>
          <w:p w14:paraId="1A15A7AA" w14:textId="77777777" w:rsidR="00614CAB" w:rsidRPr="006D6AC1" w:rsidRDefault="00614CAB" w:rsidP="00DE500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Antibody</w:t>
            </w:r>
            <w:proofErr w:type="spellEnd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Description</w:t>
            </w:r>
          </w:p>
        </w:tc>
        <w:tc>
          <w:tcPr>
            <w:tcW w:w="2002" w:type="dxa"/>
            <w:noWrap/>
            <w:hideMark/>
          </w:tcPr>
          <w:p w14:paraId="4BCDE904" w14:textId="77777777" w:rsidR="00614CAB" w:rsidRPr="006D6AC1" w:rsidRDefault="00614CAB" w:rsidP="00DE500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Dilution</w:t>
            </w:r>
          </w:p>
        </w:tc>
        <w:tc>
          <w:tcPr>
            <w:tcW w:w="2212" w:type="dxa"/>
            <w:noWrap/>
            <w:hideMark/>
          </w:tcPr>
          <w:p w14:paraId="35712A80" w14:textId="77777777" w:rsidR="00614CAB" w:rsidRPr="006D6AC1" w:rsidRDefault="00614CAB" w:rsidP="00DE500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References</w:t>
            </w:r>
            <w:proofErr w:type="spellEnd"/>
          </w:p>
        </w:tc>
      </w:tr>
      <w:tr w:rsidR="00614CAB" w:rsidRPr="006D6AC1" w14:paraId="0B1774E0" w14:textId="77777777" w:rsidTr="00DE5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noWrap/>
            <w:hideMark/>
          </w:tcPr>
          <w:p w14:paraId="0E5B8232" w14:textId="77777777" w:rsidR="00614CAB" w:rsidRPr="006D6AC1" w:rsidRDefault="00614CAB" w:rsidP="00DE50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SdY</w:t>
            </w:r>
            <w:proofErr w:type="spellEnd"/>
          </w:p>
        </w:tc>
        <w:tc>
          <w:tcPr>
            <w:tcW w:w="2062" w:type="dxa"/>
            <w:noWrap/>
            <w:hideMark/>
          </w:tcPr>
          <w:p w14:paraId="679E6E56" w14:textId="77777777" w:rsidR="00614CAB" w:rsidRPr="006D6AC1" w:rsidRDefault="00614CAB" w:rsidP="00DE50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Sexually dimorphic on the Y</w:t>
            </w:r>
          </w:p>
        </w:tc>
        <w:tc>
          <w:tcPr>
            <w:tcW w:w="2318" w:type="dxa"/>
            <w:noWrap/>
            <w:hideMark/>
          </w:tcPr>
          <w:p w14:paraId="43FBBF98" w14:textId="77777777" w:rsidR="00614CAB" w:rsidRPr="006D6AC1" w:rsidRDefault="00614CAB" w:rsidP="00DE50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Mouse monoclonal / Clone 3I13</w:t>
            </w:r>
          </w:p>
        </w:tc>
        <w:tc>
          <w:tcPr>
            <w:tcW w:w="2002" w:type="dxa"/>
            <w:noWrap/>
            <w:hideMark/>
          </w:tcPr>
          <w:p w14:paraId="2BF208B4" w14:textId="77777777" w:rsidR="00614CAB" w:rsidRPr="006D6AC1" w:rsidRDefault="00614CAB" w:rsidP="00DE50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IF (1 to 1000</w:t>
            </w:r>
            <w:proofErr w:type="gram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);</w:t>
            </w:r>
            <w:proofErr w:type="gramEnd"/>
          </w:p>
        </w:tc>
        <w:tc>
          <w:tcPr>
            <w:tcW w:w="2212" w:type="dxa"/>
            <w:noWrap/>
            <w:hideMark/>
          </w:tcPr>
          <w:p w14:paraId="7F44BD19" w14:textId="77777777" w:rsidR="00614CAB" w:rsidRPr="006D6AC1" w:rsidRDefault="00614CAB" w:rsidP="00DE50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Bertho et al</w:t>
            </w:r>
          </w:p>
        </w:tc>
      </w:tr>
      <w:tr w:rsidR="00614CAB" w:rsidRPr="00965612" w14:paraId="1C0F4E1F" w14:textId="77777777" w:rsidTr="00DE500A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noWrap/>
            <w:hideMark/>
          </w:tcPr>
          <w:p w14:paraId="1DEB748B" w14:textId="77777777" w:rsidR="00614CAB" w:rsidRPr="006D6AC1" w:rsidRDefault="00614CAB" w:rsidP="00DE500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FLAG</w:t>
            </w:r>
          </w:p>
        </w:tc>
        <w:tc>
          <w:tcPr>
            <w:tcW w:w="2062" w:type="dxa"/>
            <w:noWrap/>
            <w:hideMark/>
          </w:tcPr>
          <w:p w14:paraId="6CE2B0B1" w14:textId="77777777" w:rsidR="00614CAB" w:rsidRPr="006D6AC1" w:rsidRDefault="00614CAB" w:rsidP="00DE50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FLAG tag</w:t>
            </w:r>
          </w:p>
        </w:tc>
        <w:tc>
          <w:tcPr>
            <w:tcW w:w="2318" w:type="dxa"/>
            <w:noWrap/>
            <w:hideMark/>
          </w:tcPr>
          <w:p w14:paraId="4FA158FB" w14:textId="77777777" w:rsidR="00614CAB" w:rsidRPr="006D6AC1" w:rsidRDefault="00614CAB" w:rsidP="00DE50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Mouse </w:t>
            </w:r>
            <w:proofErr w:type="spellStart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monclonal</w:t>
            </w:r>
            <w:proofErr w:type="spellEnd"/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(Clone M2)</w:t>
            </w:r>
          </w:p>
        </w:tc>
        <w:tc>
          <w:tcPr>
            <w:tcW w:w="2002" w:type="dxa"/>
            <w:noWrap/>
            <w:hideMark/>
          </w:tcPr>
          <w:p w14:paraId="7BDF7790" w14:textId="77777777" w:rsidR="00614CAB" w:rsidRPr="006D6AC1" w:rsidRDefault="00614CAB" w:rsidP="00DE50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WB (1 to 5000), IP (1 to 300)</w:t>
            </w:r>
          </w:p>
        </w:tc>
        <w:tc>
          <w:tcPr>
            <w:tcW w:w="2212" w:type="dxa"/>
            <w:noWrap/>
            <w:hideMark/>
          </w:tcPr>
          <w:p w14:paraId="46FABC1C" w14:textId="77777777" w:rsidR="00614CAB" w:rsidRPr="00965612" w:rsidRDefault="00614CAB" w:rsidP="00DE50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6D6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Sigma Aldrich (F3165)</w:t>
            </w:r>
          </w:p>
        </w:tc>
      </w:tr>
    </w:tbl>
    <w:p w14:paraId="0E9566A8" w14:textId="77777777" w:rsidR="00DC1EE1" w:rsidRDefault="00614CAB"/>
    <w:sectPr w:rsidR="00DC1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AB"/>
    <w:rsid w:val="0052048A"/>
    <w:rsid w:val="00614CAB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5C5B"/>
  <w15:chartTrackingRefBased/>
  <w15:docId w15:val="{04835BF0-2FEF-44EC-9C84-D8348EB5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CAB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14CAB"/>
    <w:pPr>
      <w:spacing w:after="0" w:line="240" w:lineRule="auto"/>
    </w:pPr>
    <w:rPr>
      <w:color w:val="000000" w:themeColor="text1" w:themeShade="BF"/>
      <w:lang w:val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Lyles</dc:creator>
  <cp:keywords/>
  <dc:description/>
  <cp:lastModifiedBy>Matthew Lyles</cp:lastModifiedBy>
  <cp:revision>1</cp:revision>
  <dcterms:created xsi:type="dcterms:W3CDTF">2021-12-29T13:14:00Z</dcterms:created>
  <dcterms:modified xsi:type="dcterms:W3CDTF">2021-12-29T13:16:00Z</dcterms:modified>
</cp:coreProperties>
</file>