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AB" w:rsidRPr="00C072AB" w:rsidRDefault="00C072AB" w:rsidP="00C072AB">
      <w:pPr>
        <w:pStyle w:val="Heading1"/>
        <w:jc w:val="left"/>
        <w:rPr>
          <w:rFonts w:asciiTheme="minorHAnsi" w:hAnsiTheme="minorHAnsi"/>
          <w:b/>
          <w:szCs w:val="24"/>
        </w:rPr>
      </w:pPr>
      <w:r w:rsidRPr="00C072AB">
        <w:rPr>
          <w:rFonts w:asciiTheme="minorHAnsi" w:hAnsiTheme="minorHAnsi"/>
          <w:b/>
          <w:szCs w:val="24"/>
        </w:rPr>
        <w:t>Supplementary Tables and Figures</w:t>
      </w:r>
    </w:p>
    <w:p w:rsidR="00C072AB" w:rsidRPr="00C072AB" w:rsidRDefault="00C072AB" w:rsidP="00C072AB">
      <w:pPr>
        <w:pStyle w:val="Heading1"/>
        <w:rPr>
          <w:rFonts w:asciiTheme="minorHAnsi" w:hAnsiTheme="minorHAnsi"/>
          <w:szCs w:val="24"/>
        </w:rPr>
      </w:pPr>
      <w:bookmarkStart w:id="0" w:name="_3ygebqi" w:colFirst="0" w:colLast="0"/>
      <w:bookmarkStart w:id="1" w:name="_2dlolyb" w:colFirst="0" w:colLast="0"/>
      <w:bookmarkEnd w:id="0"/>
      <w:bookmarkEnd w:id="1"/>
      <w:r w:rsidRPr="00C072AB">
        <w:rPr>
          <w:rFonts w:asciiTheme="minorHAnsi" w:hAnsiTheme="minorHAnsi"/>
          <w:noProof/>
          <w:szCs w:val="24"/>
        </w:rPr>
        <w:drawing>
          <wp:inline distT="114300" distB="114300" distL="114300" distR="114300" wp14:anchorId="35D069FF" wp14:editId="177F3687">
            <wp:extent cx="3940830" cy="53197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830" cy="531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2" w:name="_sqyw64" w:colFirst="0" w:colLast="0"/>
      <w:bookmarkEnd w:id="2"/>
      <w:proofErr w:type="gramStart"/>
      <w:r w:rsidRPr="00C072AB">
        <w:rPr>
          <w:rFonts w:asciiTheme="minorHAnsi" w:hAnsiTheme="minorHAnsi"/>
          <w:sz w:val="24"/>
          <w:szCs w:val="24"/>
        </w:rPr>
        <w:lastRenderedPageBreak/>
        <w:t>Supplementary Figure S1.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C072AB">
        <w:rPr>
          <w:rFonts w:asciiTheme="minorHAnsi" w:hAnsiTheme="minorHAnsi"/>
          <w:sz w:val="24"/>
          <w:szCs w:val="24"/>
        </w:rPr>
        <w:t xml:space="preserve">Flowchart of 10-5 cross, </w:t>
      </w:r>
      <w:proofErr w:type="spellStart"/>
      <w:r w:rsidRPr="00C072AB">
        <w:rPr>
          <w:rFonts w:asciiTheme="minorHAnsi" w:hAnsiTheme="minorHAnsi"/>
          <w:sz w:val="24"/>
          <w:szCs w:val="24"/>
        </w:rPr>
        <w:t>phenotyping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and sequencing.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The 10-5 mother tree was open-pollinated (O.P.). The Resistance Screening Center (RSC) in Asheville, North Carolina inoculated the O.P. seedlings with the </w:t>
      </w:r>
      <w:proofErr w:type="spellStart"/>
      <w:r w:rsidRPr="00C072AB">
        <w:rPr>
          <w:rFonts w:asciiTheme="minorHAnsi" w:hAnsiTheme="minorHAnsi"/>
          <w:sz w:val="24"/>
          <w:szCs w:val="24"/>
        </w:rPr>
        <w:t>Cqf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SC20-21 spores. Rapid Genomics sequenced DNA from 144 of the non-galled seedlings and 148 of the galled seedlings with targeted genome </w:t>
      </w:r>
      <w:proofErr w:type="spellStart"/>
      <w:r w:rsidRPr="00C072AB">
        <w:rPr>
          <w:rFonts w:asciiTheme="minorHAnsi" w:hAnsiTheme="minorHAnsi"/>
          <w:sz w:val="24"/>
          <w:szCs w:val="24"/>
        </w:rPr>
        <w:t>resequencing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. Additionally, </w:t>
      </w:r>
      <w:proofErr w:type="spellStart"/>
      <w:r w:rsidRPr="00C072AB">
        <w:rPr>
          <w:rFonts w:asciiTheme="minorHAnsi" w:hAnsiTheme="minorHAnsi"/>
          <w:sz w:val="24"/>
          <w:szCs w:val="24"/>
        </w:rPr>
        <w:t>megagametophytes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from thirty-two 10-5 OP seedlings were dissected and targeted </w:t>
      </w:r>
      <w:proofErr w:type="spellStart"/>
      <w:r w:rsidRPr="00C072AB">
        <w:rPr>
          <w:rFonts w:asciiTheme="minorHAnsi" w:hAnsiTheme="minorHAnsi"/>
          <w:sz w:val="24"/>
          <w:szCs w:val="24"/>
        </w:rPr>
        <w:t>resequenced</w:t>
      </w:r>
      <w:proofErr w:type="spellEnd"/>
      <w:r w:rsidRPr="00C072AB">
        <w:rPr>
          <w:rFonts w:asciiTheme="minorHAnsi" w:hAnsiTheme="minorHAnsi"/>
          <w:sz w:val="24"/>
          <w:szCs w:val="24"/>
        </w:rPr>
        <w:t>, along with other samples (see Table 1).</w:t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3" w:name="_3cqmetx" w:colFirst="0" w:colLast="0"/>
      <w:bookmarkEnd w:id="3"/>
      <w:r w:rsidRPr="00C072A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065BA4A6" wp14:editId="04C83259">
            <wp:extent cx="5486400" cy="5450205"/>
            <wp:effectExtent l="0" t="0" r="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FigS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4" w:name="_1rvwp1q" w:colFirst="0" w:colLast="0"/>
      <w:bookmarkEnd w:id="4"/>
      <w:proofErr w:type="gramStart"/>
      <w:r w:rsidRPr="00C072AB">
        <w:rPr>
          <w:rFonts w:asciiTheme="minorHAnsi" w:hAnsiTheme="minorHAnsi"/>
          <w:sz w:val="24"/>
          <w:szCs w:val="24"/>
        </w:rPr>
        <w:t>Supplementary Figure S2.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C072AB">
        <w:rPr>
          <w:rFonts w:asciiTheme="minorHAnsi" w:hAnsiTheme="minorHAnsi"/>
          <w:sz w:val="24"/>
          <w:szCs w:val="24"/>
        </w:rPr>
        <w:t>Number of Transcripts Assembled, ORFs Identified, and NLR Transcripts Annotated.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a) Number of Transcripts Assembled, Single </w:t>
      </w:r>
      <w:proofErr w:type="spellStart"/>
      <w:r w:rsidRPr="00C072AB">
        <w:rPr>
          <w:rFonts w:asciiTheme="minorHAnsi" w:hAnsiTheme="minorHAnsi"/>
          <w:sz w:val="24"/>
          <w:szCs w:val="24"/>
        </w:rPr>
        <w:t>vs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Pooled Families, 1b) Number of ORFs Identified, Single </w:t>
      </w:r>
      <w:proofErr w:type="spellStart"/>
      <w:r w:rsidRPr="00C072AB">
        <w:rPr>
          <w:rFonts w:asciiTheme="minorHAnsi" w:hAnsiTheme="minorHAnsi"/>
          <w:sz w:val="24"/>
          <w:szCs w:val="24"/>
        </w:rPr>
        <w:t>vs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Pooled Families, 1c) Number of Transcripts Assembled 1 </w:t>
      </w:r>
      <w:proofErr w:type="spellStart"/>
      <w:r w:rsidRPr="00C072AB">
        <w:rPr>
          <w:rFonts w:asciiTheme="minorHAnsi" w:hAnsiTheme="minorHAnsi"/>
          <w:sz w:val="24"/>
          <w:szCs w:val="24"/>
        </w:rPr>
        <w:t>vs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3 </w:t>
      </w:r>
      <w:proofErr w:type="spellStart"/>
      <w:r w:rsidRPr="00C072AB">
        <w:rPr>
          <w:rFonts w:asciiTheme="minorHAnsi" w:hAnsiTheme="minorHAnsi"/>
          <w:sz w:val="24"/>
          <w:szCs w:val="24"/>
        </w:rPr>
        <w:t>vs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4 </w:t>
      </w:r>
      <w:proofErr w:type="spellStart"/>
      <w:r w:rsidRPr="00C072AB">
        <w:rPr>
          <w:rFonts w:asciiTheme="minorHAnsi" w:hAnsiTheme="minorHAnsi"/>
          <w:sz w:val="24"/>
          <w:szCs w:val="24"/>
        </w:rPr>
        <w:t>vs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5 or More Families Pooled, 1d) Number of NLR Transcripts Annotated by </w:t>
      </w:r>
      <w:proofErr w:type="spellStart"/>
      <w:r w:rsidRPr="00C072AB">
        <w:rPr>
          <w:rFonts w:asciiTheme="minorHAnsi" w:hAnsiTheme="minorHAnsi"/>
          <w:sz w:val="24"/>
          <w:szCs w:val="24"/>
        </w:rPr>
        <w:t>NLRTracker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in Pooled </w:t>
      </w:r>
      <w:proofErr w:type="spellStart"/>
      <w:r w:rsidRPr="00C072AB">
        <w:rPr>
          <w:rFonts w:asciiTheme="minorHAnsi" w:hAnsiTheme="minorHAnsi"/>
          <w:sz w:val="24"/>
          <w:szCs w:val="24"/>
        </w:rPr>
        <w:t>vs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Single Family Libraries</w:t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5" w:name="_4bvk7pj" w:colFirst="0" w:colLast="0"/>
      <w:bookmarkEnd w:id="5"/>
      <w:r w:rsidRPr="00C072AB">
        <w:rPr>
          <w:rFonts w:asciiTheme="minorHAnsi" w:hAnsiTheme="minorHAnsi"/>
          <w:noProof/>
          <w:sz w:val="24"/>
          <w:szCs w:val="24"/>
        </w:rPr>
        <w:drawing>
          <wp:inline distT="114300" distB="114300" distL="114300" distR="114300" wp14:anchorId="0F404319" wp14:editId="2F5AC37D">
            <wp:extent cx="5486400" cy="5486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6" w:name="_2r0uhxc" w:colFirst="0" w:colLast="0"/>
      <w:bookmarkEnd w:id="6"/>
      <w:proofErr w:type="gramStart"/>
      <w:r w:rsidRPr="00C072AB">
        <w:rPr>
          <w:rFonts w:asciiTheme="minorHAnsi" w:hAnsiTheme="minorHAnsi"/>
          <w:sz w:val="24"/>
          <w:szCs w:val="24"/>
        </w:rPr>
        <w:t>Supplementary Figure S3.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Alignment of annotated NLR transcripts to </w:t>
      </w:r>
      <w:proofErr w:type="spellStart"/>
      <w:r w:rsidRPr="00C072AB">
        <w:rPr>
          <w:rFonts w:asciiTheme="minorHAnsi" w:hAnsiTheme="minorHAnsi"/>
          <w:sz w:val="24"/>
          <w:szCs w:val="24"/>
        </w:rPr>
        <w:t>Ptaeda</w:t>
      </w:r>
      <w:proofErr w:type="spellEnd"/>
      <w:r w:rsidRPr="00C072AB">
        <w:rPr>
          <w:rFonts w:asciiTheme="minorHAnsi" w:hAnsiTheme="minorHAnsi"/>
          <w:sz w:val="24"/>
          <w:szCs w:val="24"/>
        </w:rPr>
        <w:t xml:space="preserve"> Ref Genomes</w:t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7" w:name="_1664s55" w:colFirst="0" w:colLast="0"/>
      <w:bookmarkEnd w:id="7"/>
      <w:r w:rsidRPr="00C072AB">
        <w:rPr>
          <w:rFonts w:asciiTheme="minorHAnsi" w:hAnsiTheme="minorHAnsi"/>
          <w:noProof/>
          <w:sz w:val="24"/>
          <w:szCs w:val="24"/>
        </w:rPr>
        <w:drawing>
          <wp:inline distT="114300" distB="114300" distL="114300" distR="114300" wp14:anchorId="480A6F19" wp14:editId="5354E002">
            <wp:extent cx="5486400" cy="36576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Pr="00C072AB">
        <w:rPr>
          <w:rFonts w:asciiTheme="minorHAnsi" w:hAnsiTheme="minorHAnsi"/>
          <w:sz w:val="24"/>
          <w:szCs w:val="24"/>
        </w:rPr>
        <w:t>Supplementary Figure S4.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Domain Architectures Not Found in the Reference Genome </w:t>
      </w:r>
    </w:p>
    <w:p w:rsidR="00C072AB" w:rsidRPr="00C072AB" w:rsidRDefault="00C072AB" w:rsidP="00C072A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/>
          <w:color w:val="000000"/>
        </w:rPr>
      </w:pPr>
      <w:r w:rsidRPr="00C072AB">
        <w:rPr>
          <w:rFonts w:asciiTheme="minorHAnsi" w:hAnsiTheme="minorHAnsi"/>
          <w:noProof/>
          <w:color w:val="000000"/>
        </w:rPr>
        <w:drawing>
          <wp:inline distT="114300" distB="114300" distL="114300" distR="114300" wp14:anchorId="7A2282F7" wp14:editId="1907408F">
            <wp:extent cx="5486400" cy="54864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72AB" w:rsidRPr="00C072AB" w:rsidRDefault="00C072AB" w:rsidP="00C072AB">
      <w:pPr>
        <w:pStyle w:val="Heading2"/>
        <w:spacing w:line="480" w:lineRule="auto"/>
        <w:rPr>
          <w:rFonts w:asciiTheme="minorHAnsi" w:hAnsiTheme="minorHAnsi"/>
          <w:sz w:val="24"/>
          <w:szCs w:val="24"/>
        </w:rPr>
      </w:pPr>
      <w:bookmarkStart w:id="8" w:name="_3q5sasy" w:colFirst="0" w:colLast="0"/>
      <w:bookmarkEnd w:id="8"/>
      <w:proofErr w:type="gramStart"/>
      <w:r w:rsidRPr="00C072AB">
        <w:rPr>
          <w:rFonts w:asciiTheme="minorHAnsi" w:hAnsiTheme="minorHAnsi"/>
          <w:sz w:val="24"/>
          <w:szCs w:val="24"/>
        </w:rPr>
        <w:t>Supplementary Figure S5.</w:t>
      </w:r>
      <w:proofErr w:type="gramEnd"/>
      <w:r w:rsidRPr="00C072AB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C072AB">
        <w:rPr>
          <w:rFonts w:asciiTheme="minorHAnsi" w:hAnsiTheme="minorHAnsi"/>
          <w:sz w:val="24"/>
          <w:szCs w:val="24"/>
        </w:rPr>
        <w:t xml:space="preserve">Assignment of scaffolds </w:t>
      </w:r>
      <w:r>
        <w:rPr>
          <w:rFonts w:asciiTheme="minorHAnsi" w:hAnsiTheme="minorHAnsi"/>
          <w:sz w:val="24"/>
          <w:szCs w:val="24"/>
        </w:rPr>
        <w:t>to</w:t>
      </w:r>
      <w:r w:rsidRPr="00C072AB">
        <w:rPr>
          <w:rFonts w:asciiTheme="minorHAnsi" w:hAnsiTheme="minorHAnsi"/>
          <w:sz w:val="24"/>
          <w:szCs w:val="24"/>
        </w:rPr>
        <w:t xml:space="preserve"> LGs in 10-5 </w:t>
      </w:r>
      <w:proofErr w:type="spellStart"/>
      <w:r w:rsidRPr="00C072AB">
        <w:rPr>
          <w:rFonts w:asciiTheme="minorHAnsi" w:hAnsiTheme="minorHAnsi"/>
          <w:sz w:val="24"/>
          <w:szCs w:val="24"/>
        </w:rPr>
        <w:t>megagametophyte</w:t>
      </w:r>
      <w:r w:rsidR="005E17DB">
        <w:rPr>
          <w:rFonts w:asciiTheme="minorHAnsi" w:hAnsiTheme="minorHAnsi"/>
          <w:sz w:val="24"/>
          <w:szCs w:val="24"/>
        </w:rPr>
        <w:t>s</w:t>
      </w:r>
      <w:proofErr w:type="spellEnd"/>
      <w:r w:rsidR="005E17DB">
        <w:rPr>
          <w:rFonts w:asciiTheme="minorHAnsi" w:hAnsiTheme="minorHAnsi"/>
          <w:sz w:val="24"/>
          <w:szCs w:val="24"/>
        </w:rPr>
        <w:t>.</w:t>
      </w:r>
      <w:bookmarkStart w:id="9" w:name="_GoBack"/>
      <w:bookmarkEnd w:id="9"/>
      <w:proofErr w:type="gramEnd"/>
      <w:r w:rsidRPr="00C072A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A</w:t>
      </w:r>
      <w:r w:rsidRPr="00C072AB">
        <w:rPr>
          <w:rFonts w:asciiTheme="minorHAnsi" w:hAnsiTheme="minorHAnsi"/>
          <w:sz w:val="24"/>
          <w:szCs w:val="24"/>
        </w:rPr>
        <w:t>rbitrary linkage group numbers</w:t>
      </w:r>
      <w:r>
        <w:rPr>
          <w:rFonts w:asciiTheme="minorHAnsi" w:hAnsiTheme="minorHAnsi"/>
          <w:sz w:val="24"/>
          <w:szCs w:val="24"/>
        </w:rPr>
        <w:t xml:space="preserve"> </w:t>
      </w:r>
      <w:r w:rsidRPr="00C072AB">
        <w:rPr>
          <w:rFonts w:asciiTheme="minorHAnsi" w:hAnsiTheme="minorHAnsi"/>
          <w:sz w:val="24"/>
          <w:szCs w:val="24"/>
        </w:rPr>
        <w:t>are shown as separate histograms, 1-27. LGs from Westbrook et al 2015 are presented on the x-axis of each histogram (LG1-LG12).</w:t>
      </w:r>
    </w:p>
    <w:p w:rsidR="0057766B" w:rsidRPr="00C072AB" w:rsidRDefault="0057766B" w:rsidP="00C072AB">
      <w:pPr>
        <w:spacing w:line="480" w:lineRule="auto"/>
      </w:pPr>
    </w:p>
    <w:sectPr w:rsidR="0057766B" w:rsidRPr="00C072AB" w:rsidSect="0079446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AB"/>
    <w:rsid w:val="00097701"/>
    <w:rsid w:val="002D3D92"/>
    <w:rsid w:val="0057766B"/>
    <w:rsid w:val="005E17DB"/>
    <w:rsid w:val="00794464"/>
    <w:rsid w:val="00C0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5DBE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D92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2D3D92"/>
    <w:pPr>
      <w:keepNext/>
      <w:keepLines/>
      <w:spacing w:before="480" w:line="480" w:lineRule="auto"/>
      <w:jc w:val="center"/>
      <w:outlineLvl w:val="0"/>
    </w:pPr>
    <w:rPr>
      <w:rFonts w:ascii="Times New Roman" w:eastAsiaTheme="majorEastAsia" w:hAnsi="Times New Roman" w:cstheme="majorBidi"/>
      <w:bCs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D3D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3D92"/>
    <w:pPr>
      <w:keepNext/>
      <w:keepLines/>
      <w:spacing w:before="200" w:line="480" w:lineRule="auto"/>
      <w:jc w:val="center"/>
      <w:outlineLvl w:val="2"/>
    </w:pPr>
    <w:rPr>
      <w:rFonts w:ascii="Times New Roman" w:eastAsiaTheme="majorEastAsia" w:hAnsi="Times New Roman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D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D92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D3D92"/>
    <w:rPr>
      <w:rFonts w:ascii="Times New Roman" w:hAnsi="Times New Roman"/>
      <w:bCs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D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D9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D9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D9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D9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D3D92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D3D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D92"/>
  </w:style>
  <w:style w:type="paragraph" w:styleId="Header">
    <w:name w:val="header"/>
    <w:basedOn w:val="Normal"/>
    <w:link w:val="HeaderChar"/>
    <w:uiPriority w:val="99"/>
    <w:unhideWhenUsed/>
    <w:rsid w:val="002D3D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D92"/>
  </w:style>
  <w:style w:type="character" w:customStyle="1" w:styleId="Heading1Char">
    <w:name w:val="Heading 1 Char"/>
    <w:basedOn w:val="DefaultParagraphFont"/>
    <w:link w:val="Heading1"/>
    <w:uiPriority w:val="9"/>
    <w:rsid w:val="002D3D92"/>
    <w:rPr>
      <w:rFonts w:ascii="Times New Roman" w:eastAsiaTheme="majorEastAsia" w:hAnsi="Times New Roman" w:cstheme="majorBidi"/>
      <w:bC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3D92"/>
    <w:rPr>
      <w:rFonts w:asciiTheme="majorHAnsi" w:eastAsiaTheme="majorEastAsia" w:hAnsiTheme="majorHAnsi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3D92"/>
    <w:rPr>
      <w:rFonts w:ascii="Times New Roman" w:eastAsiaTheme="majorEastAsia" w:hAnsi="Times New Roman" w:cstheme="majorBidi"/>
      <w:bCs/>
      <w:u w:val="single"/>
    </w:rPr>
  </w:style>
  <w:style w:type="character" w:styleId="Hyperlink">
    <w:name w:val="Hyperlink"/>
    <w:basedOn w:val="DefaultParagraphFont"/>
    <w:uiPriority w:val="99"/>
    <w:unhideWhenUsed/>
    <w:rsid w:val="002D3D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3D9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2D3D92"/>
  </w:style>
  <w:style w:type="character" w:styleId="Strong">
    <w:name w:val="Strong"/>
    <w:basedOn w:val="DefaultParagraphFont"/>
    <w:uiPriority w:val="22"/>
    <w:qFormat/>
    <w:rsid w:val="002D3D92"/>
    <w:rPr>
      <w:b/>
      <w:bCs/>
    </w:rPr>
  </w:style>
  <w:style w:type="table" w:styleId="TableGrid">
    <w:name w:val="Table Grid"/>
    <w:basedOn w:val="TableNormal"/>
    <w:uiPriority w:val="59"/>
    <w:rsid w:val="002D3D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2D3D92"/>
    <w:pPr>
      <w:ind w:left="480" w:hanging="480"/>
    </w:pPr>
  </w:style>
  <w:style w:type="paragraph" w:customStyle="1" w:styleId="normal0">
    <w:name w:val="normal"/>
    <w:rsid w:val="00C072AB"/>
    <w:pPr>
      <w:jc w:val="both"/>
    </w:pPr>
    <w:rPr>
      <w:rFonts w:ascii="Cambria" w:eastAsia="Cambria" w:hAnsi="Cambria" w:cs="Cambri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D92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2D3D92"/>
    <w:pPr>
      <w:keepNext/>
      <w:keepLines/>
      <w:spacing w:before="480" w:line="480" w:lineRule="auto"/>
      <w:jc w:val="center"/>
      <w:outlineLvl w:val="0"/>
    </w:pPr>
    <w:rPr>
      <w:rFonts w:ascii="Times New Roman" w:eastAsiaTheme="majorEastAsia" w:hAnsi="Times New Roman" w:cstheme="majorBidi"/>
      <w:bCs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D3D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3D92"/>
    <w:pPr>
      <w:keepNext/>
      <w:keepLines/>
      <w:spacing w:before="200" w:line="480" w:lineRule="auto"/>
      <w:jc w:val="center"/>
      <w:outlineLvl w:val="2"/>
    </w:pPr>
    <w:rPr>
      <w:rFonts w:ascii="Times New Roman" w:eastAsiaTheme="majorEastAsia" w:hAnsi="Times New Roman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D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D92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D3D92"/>
    <w:rPr>
      <w:rFonts w:ascii="Times New Roman" w:hAnsi="Times New Roman"/>
      <w:bCs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D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D9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D9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D9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D9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D3D92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D3D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D92"/>
  </w:style>
  <w:style w:type="paragraph" w:styleId="Header">
    <w:name w:val="header"/>
    <w:basedOn w:val="Normal"/>
    <w:link w:val="HeaderChar"/>
    <w:uiPriority w:val="99"/>
    <w:unhideWhenUsed/>
    <w:rsid w:val="002D3D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D92"/>
  </w:style>
  <w:style w:type="character" w:customStyle="1" w:styleId="Heading1Char">
    <w:name w:val="Heading 1 Char"/>
    <w:basedOn w:val="DefaultParagraphFont"/>
    <w:link w:val="Heading1"/>
    <w:uiPriority w:val="9"/>
    <w:rsid w:val="002D3D92"/>
    <w:rPr>
      <w:rFonts w:ascii="Times New Roman" w:eastAsiaTheme="majorEastAsia" w:hAnsi="Times New Roman" w:cstheme="majorBidi"/>
      <w:bC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3D92"/>
    <w:rPr>
      <w:rFonts w:asciiTheme="majorHAnsi" w:eastAsiaTheme="majorEastAsia" w:hAnsiTheme="majorHAnsi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3D92"/>
    <w:rPr>
      <w:rFonts w:ascii="Times New Roman" w:eastAsiaTheme="majorEastAsia" w:hAnsi="Times New Roman" w:cstheme="majorBidi"/>
      <w:bCs/>
      <w:u w:val="single"/>
    </w:rPr>
  </w:style>
  <w:style w:type="character" w:styleId="Hyperlink">
    <w:name w:val="Hyperlink"/>
    <w:basedOn w:val="DefaultParagraphFont"/>
    <w:uiPriority w:val="99"/>
    <w:unhideWhenUsed/>
    <w:rsid w:val="002D3D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3D9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2D3D92"/>
  </w:style>
  <w:style w:type="character" w:styleId="Strong">
    <w:name w:val="Strong"/>
    <w:basedOn w:val="DefaultParagraphFont"/>
    <w:uiPriority w:val="22"/>
    <w:qFormat/>
    <w:rsid w:val="002D3D92"/>
    <w:rPr>
      <w:b/>
      <w:bCs/>
    </w:rPr>
  </w:style>
  <w:style w:type="table" w:styleId="TableGrid">
    <w:name w:val="Table Grid"/>
    <w:basedOn w:val="TableNormal"/>
    <w:uiPriority w:val="59"/>
    <w:rsid w:val="002D3D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2D3D92"/>
    <w:pPr>
      <w:ind w:left="480" w:hanging="480"/>
    </w:pPr>
  </w:style>
  <w:style w:type="paragraph" w:customStyle="1" w:styleId="normal0">
    <w:name w:val="normal"/>
    <w:rsid w:val="00C072AB"/>
    <w:pPr>
      <w:jc w:val="both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205</Words>
  <Characters>1175</Characters>
  <Application>Microsoft Macintosh Word</Application>
  <DocSecurity>0</DocSecurity>
  <Lines>9</Lines>
  <Paragraphs>2</Paragraphs>
  <ScaleCrop>false</ScaleCrop>
  <Company>Yandell lab, University of Utah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Ence</dc:creator>
  <cp:keywords/>
  <dc:description/>
  <cp:lastModifiedBy>Daniel Ence</cp:lastModifiedBy>
  <cp:revision>1</cp:revision>
  <dcterms:created xsi:type="dcterms:W3CDTF">2021-12-07T00:34:00Z</dcterms:created>
  <dcterms:modified xsi:type="dcterms:W3CDTF">2021-12-07T01:00:00Z</dcterms:modified>
</cp:coreProperties>
</file>