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AF84" w14:textId="77777777" w:rsidR="008E6EDC" w:rsidRPr="008373C2" w:rsidRDefault="008E6EDC" w:rsidP="008E6EDC">
      <w:pPr>
        <w:rPr>
          <w:rFonts w:ascii="Arial" w:hAnsi="Arial" w:cs="Arial"/>
          <w:sz w:val="20"/>
          <w:szCs w:val="20"/>
        </w:rPr>
      </w:pP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302"/>
      </w:tblGrid>
      <w:tr w:rsidR="008E6EDC" w:rsidRPr="008373C2" w14:paraId="6AE08DF4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B5C0717" w14:textId="77777777" w:rsidR="008E6EDC" w:rsidRPr="008373C2" w:rsidRDefault="008E6EDC" w:rsidP="00D402C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Hit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6488B04E" w14:textId="77777777" w:rsidR="008E6EDC" w:rsidRPr="008373C2" w:rsidRDefault="008E6EDC" w:rsidP="00D402C2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Description </w:t>
            </w:r>
          </w:p>
        </w:tc>
      </w:tr>
      <w:tr w:rsidR="008E6EDC" w:rsidRPr="008373C2" w14:paraId="01D23BC1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3B2BFE1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YGR198W/YPP1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3B77E67E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Cargo-transport protein involved in endocytosis; interacts with phosphatidylinositol-4-kinase Stt4; GFP-fusion protein localizes to the cytoplasm; YGR198W is an essential gene</w:t>
            </w:r>
          </w:p>
        </w:tc>
      </w:tr>
      <w:tr w:rsidR="008E6EDC" w:rsidRPr="008373C2" w14:paraId="4F0C753B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94B15A1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YMR207C/HFA1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5089BC5F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Mitochondrial acetyl-coenzyme A carboxylase, catalyzes the production of malonyl-CoA in mitochondrial fatty acid biosynthesis</w:t>
            </w:r>
          </w:p>
        </w:tc>
      </w:tr>
      <w:tr w:rsidR="008E6EDC" w:rsidRPr="008373C2" w14:paraId="158E6A75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BFA47C7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YGL082W/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MIY1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3BA073FC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Putative protein of unknown function; predicted prenylation/proteolysis target of Afc1p and Rce1p; green fluorescent protein (GFP)-fusion protein localizes to the cytoplasm and nucleus; YGL082W is not an essential gene</w:t>
            </w:r>
          </w:p>
        </w:tc>
      </w:tr>
      <w:tr w:rsidR="008E6EDC" w:rsidRPr="008373C2" w14:paraId="6D20E9F5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396D12A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YNL049C/SFB2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1BE2F6C0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Component of the Sec23p-Sfb2p heterodimer of the COPII vesicle coat, required for cargo selection during vesicle formation in ER to Golgi transport; homologous to Sec24p and Sfb3p</w:t>
            </w:r>
          </w:p>
        </w:tc>
      </w:tr>
      <w:tr w:rsidR="008E6EDC" w:rsidRPr="008373C2" w14:paraId="754B126C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2BC3D6A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YDL035C/GPR1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2A8CC415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Plasma membrane G protein coupled receptor (GPCR) that interacts with the heterotrimeric G protein alpha subunit, Gpa2p, and with Plc1p; sensor that integrates nutritional signals with the modulation of cell fate via PKA and cAMP synthesis</w:t>
            </w:r>
          </w:p>
        </w:tc>
      </w:tr>
      <w:tr w:rsidR="008E6EDC" w:rsidRPr="008373C2" w14:paraId="3E4FB365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C0EAD4C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YDR508C/GNP1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3A1B2463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High-affinity glutamine permease, also transports Leu, Ser,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Thr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Cys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, Met and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Asn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; expression is fully dependent on Grr1p and modulated by the Ssy1p-Ptr3p-Ssy5p (SPS) sensor of extracellular amino acids</w:t>
            </w:r>
          </w:p>
        </w:tc>
      </w:tr>
      <w:tr w:rsidR="008E6EDC" w:rsidRPr="008373C2" w14:paraId="17366238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2A203D5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YBR136W/MEC1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6C79C98F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Genome integrity checkpoint protein and PI kinase superfamily member; signal transducer required for cell cycle arrest and transcriptional responses prompted by damaged or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unreplicated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 DNA; monitors and participates in meiotic recombination</w:t>
            </w:r>
          </w:p>
        </w:tc>
      </w:tr>
      <w:tr w:rsidR="008E6EDC" w:rsidRPr="008373C2" w14:paraId="16408F6E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C62CE25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YML099C/ARG81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158B2614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Zinc-finger transcription factor of the Zn(2)-</w:t>
            </w:r>
            <w:proofErr w:type="spellStart"/>
            <w:proofErr w:type="gram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Cys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6) binuclear cluster domain type, involved in the regulation of arginine-responsive genes; acts with Arg80p and Arg82p</w:t>
            </w:r>
          </w:p>
        </w:tc>
      </w:tr>
      <w:tr w:rsidR="008E6EDC" w:rsidRPr="008373C2" w14:paraId="350B970E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5CB3159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YPL254W/HFI1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1F30FAA0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Adaptor protein required for structural integrity of the SAGA complex, a histone acetyltransferase-coactivator complex that is involved in global regulation of gene expression through acetylation and transcription functions</w:t>
            </w:r>
          </w:p>
        </w:tc>
      </w:tr>
      <w:tr w:rsidR="008E6EDC" w:rsidRPr="008373C2" w14:paraId="47531913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18AEC024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YIL152W/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VPR1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030DE692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Putative protein of unknown function</w:t>
            </w:r>
          </w:p>
        </w:tc>
      </w:tr>
      <w:tr w:rsidR="008E6EDC" w:rsidRPr="008373C2" w14:paraId="347306ED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9F5C3EC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YKL017C/HCS1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446A134B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Hexameric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 DNA polymerase alpha-associated DNA helicase A involved in lagging strand DNA synthesis; contains single-stranded DNA stimulated ATPase and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dATPase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 activities; replication protein A stimulates helicase and ATPase activities</w:t>
            </w:r>
          </w:p>
        </w:tc>
      </w:tr>
      <w:tr w:rsidR="008E6EDC" w:rsidRPr="008373C2" w14:paraId="2C3C59F5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BDD9467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YGR140W/CBF2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3E93193F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Essential kinetochore protein, component of the CBF3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multisubunit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complex that binds to the CDEIII region of the centromere; Cbf2p also binds to the CDEII region possibly forming a different multimeric complex, ubiquitinated in vivo</w:t>
            </w:r>
          </w:p>
        </w:tc>
      </w:tr>
      <w:tr w:rsidR="008E6EDC" w:rsidRPr="008373C2" w14:paraId="7E7E4A9E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253DE34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YJR127C/RSF2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06802E56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Zinc-finger protein involved in transcriptional control of both nuclear and mitochondrial genes, many of which specify products required for glycerol-based growth, respiration, and other functions</w:t>
            </w:r>
          </w:p>
        </w:tc>
      </w:tr>
      <w:tr w:rsidR="008E6EDC" w:rsidRPr="008373C2" w14:paraId="79E97541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E018423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YDR375C/BCS1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2B370C8E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Mitochondrial protein of the AAA ATPase family; has ATP-dependent chaperone activity; required for assembly of Rip1p and Qcr10p into cytochrome </w:t>
            </w:r>
            <w:proofErr w:type="spellStart"/>
            <w:proofErr w:type="gram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bc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gram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1) complex; mutations in human homolog BCS1L are linked to neonatal mitochondrial diseases</w:t>
            </w:r>
          </w:p>
        </w:tc>
      </w:tr>
      <w:tr w:rsidR="008E6EDC" w:rsidRPr="008373C2" w14:paraId="37159080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C443E5F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YOR091W/TMA46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31196A73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Protein of unknown function that associates with translating ribosomes; interacts with GTPase Rbg1p</w:t>
            </w:r>
          </w:p>
        </w:tc>
      </w:tr>
      <w:tr w:rsidR="008E6EDC" w:rsidRPr="008373C2" w14:paraId="6DF4DE6C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155465B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YLR397C/AFG2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4F78F251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ATPase of the CDC48/PAS1/SEC18 (AAA) family, forms a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hexameric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complex; is essential for pre-60S maturation and release of several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preribosome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 maturation factors; may be involved in degradation of aberrant mRNAs</w:t>
            </w:r>
          </w:p>
        </w:tc>
      </w:tr>
      <w:tr w:rsidR="008E6EDC" w:rsidRPr="008373C2" w14:paraId="1881E801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605BCA2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YNL132W/KRE33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0522862C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Essential protein, required for biogenesis of the small ribosomal subunit; heterozygous mutant shows haploinsufficiency in K1 killer toxin resistance</w:t>
            </w:r>
          </w:p>
        </w:tc>
      </w:tr>
      <w:tr w:rsidR="008E6EDC" w:rsidRPr="008373C2" w14:paraId="7F684BA8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AAE33AC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YMR078C/CTF18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18012800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Subunit of a complex with Ctf8p that shares some subunits with Replication Factor C and is required for sister chromatid cohesion; may have overlapping functions with Rad24p in the DNA damage replication checkpoint</w:t>
            </w:r>
          </w:p>
        </w:tc>
      </w:tr>
      <w:tr w:rsidR="008E6EDC" w:rsidRPr="008373C2" w14:paraId="47A52086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F2B6D0E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YLR422W/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DCK1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2003AA33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Protein of unknown function with similarity to human DOCK proteins (guanine nucleotide exchange factors); interacts with Ino4p; green fluorescent protein (GFP)-fusion protein localizes to the cytoplasm, YLR422W is not an essential protein</w:t>
            </w:r>
          </w:p>
        </w:tc>
      </w:tr>
      <w:tr w:rsidR="008E6EDC" w:rsidRPr="008373C2" w14:paraId="5279C742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4DD7EC9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YMR125W/STO1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6055B125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Large subunit of the nuclear mRNA cap-binding protein complex, interacts with Npl3p to carry nuclear poly(A)+ mRNA to cytoplasm; also involved in nuclear mRNA degradation and telomere maintenance; orthologous to mammalian CBP80</w:t>
            </w:r>
          </w:p>
        </w:tc>
      </w:tr>
      <w:tr w:rsidR="008E6EDC" w:rsidRPr="008373C2" w14:paraId="72A5AFC7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4DE219E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YOR371C/GPB1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78BC80CA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Multistep regulator of cAMP-PKA signaling; inhibits PKA downstream of Gpa2p and Cyr1p, thereby increasing cAMP dependency; promotes ubiquitin-dependent proteolysis of Ira2p; regulated by G-alpha protein Gpa2p; homolog of Gpb2p</w:t>
            </w:r>
          </w:p>
        </w:tc>
      </w:tr>
      <w:tr w:rsidR="008E6EDC" w:rsidRPr="008373C2" w14:paraId="38ACFC65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95562CC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YMR094W/CTF13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3BBC0F8A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Subunit of the CBF3 complex, which binds to the CDE III element of centromeres, bending the DNA upon binding, and may be involved in sister chromatid cohesion during mitosis</w:t>
            </w:r>
          </w:p>
        </w:tc>
      </w:tr>
      <w:tr w:rsidR="008E6EDC" w:rsidRPr="008373C2" w14:paraId="5B859E51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F5B91AC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YMR167W/MLH1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56F04B4D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Protein required for mismatch repair in mitosis and meiosis as well as crossing over during meiosis; forms a complex with Pms1p and Msh2p-Msh3p during mismatch repair; human homolog is associated with hereditary non-polyposis colon cancer</w:t>
            </w:r>
          </w:p>
        </w:tc>
      </w:tr>
      <w:tr w:rsidR="008E6EDC" w:rsidRPr="008373C2" w14:paraId="32891D7F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0175EFF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YDR103W/STE5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0BA420C0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Pheromone-response scaffold protein that controls the mating decision; binds Ste11p, Ste7p, and Fus3p kinases, forming a MAPK cascade complex that interacts with the plasma membrane and Ste4p-Ste18p; allosteric activator of Fus3p</w:t>
            </w:r>
          </w:p>
        </w:tc>
      </w:tr>
      <w:tr w:rsidR="008E6EDC" w:rsidRPr="008373C2" w14:paraId="2D5BE54B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13D705F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YDR318W/MCM21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3D0CC12E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Protein involved in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minichromosome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 maintenance; component of the COMA complex (Ctf19p, Okp1p, Mcm21p, Ame1p) that bridges kinetochore subunits that are in contact with centromeric DNA and the subunits bound to microtubules</w:t>
            </w:r>
          </w:p>
        </w:tc>
      </w:tr>
      <w:tr w:rsidR="008E6EDC" w:rsidRPr="008373C2" w14:paraId="3A7667B7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9783115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YAL026C/DRS2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52FFCD5E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Aminophospholipid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translocase (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flippase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) that maintains membrane lipid asymmetry in post-Golgi secretory vesicles; contributes to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clathrin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-coated vesicle formation and endocytosis; mutations in human homolog ATP8B1 result in liver disease</w:t>
            </w:r>
          </w:p>
        </w:tc>
      </w:tr>
      <w:tr w:rsidR="008E6EDC" w:rsidRPr="008373C2" w14:paraId="28F89D19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B75A5C7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YDR180W/SCC2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1B65BC61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Subunit of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cohesin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 loading factor (Scc2p-Scc4p), a complex required for loading of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cohesin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complexes onto chromosomes; involved in establishing sister chromatid cohesion during DSB repair via histone H2AX; </w:t>
            </w:r>
            <w:proofErr w:type="gram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evolutionarily-conserved</w:t>
            </w:r>
            <w:proofErr w:type="gram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adherin</w:t>
            </w:r>
            <w:proofErr w:type="spellEnd"/>
          </w:p>
        </w:tc>
      </w:tr>
      <w:tr w:rsidR="008E6EDC" w:rsidRPr="008373C2" w14:paraId="11C11654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4AF82F9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YOR092W/ECM3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3C4081D1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Non-essential protein of unknown function; involved in signal transduction and the genotoxic response; induced rapidly in response to treatment with 8-methoxypsoralen and UVA irradiation</w:t>
            </w:r>
          </w:p>
        </w:tc>
      </w:tr>
      <w:tr w:rsidR="008E6EDC" w:rsidRPr="008373C2" w14:paraId="3C4C3C21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7826178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YDR235W/PRP42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1FE200FA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U1 snRNP protein involved in splicing, required for U1 snRNP biogenesis; contains multiple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tetriatricopeptide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 repeats</w:t>
            </w:r>
          </w:p>
        </w:tc>
      </w:tr>
      <w:tr w:rsidR="008E6EDC" w:rsidRPr="008373C2" w14:paraId="024BFF59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3AB9880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YER151C/UBP3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79065085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Ubiquitin-specific protease that interacts with Bre5p to co-regulate anterograde and retrograde transport between the ER and Golgi; inhibitor of gene silencing; cleaves ubiquitin fusions but not polyubiquitin; also has mRNA binding activity</w:t>
            </w:r>
          </w:p>
        </w:tc>
      </w:tr>
      <w:tr w:rsidR="008E6EDC" w:rsidRPr="008373C2" w14:paraId="44F47936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88FA4B7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YMR275C/BUL1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79AEE0D6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Ubiquitin-binding component of the Rsp5p E3-ubiquitin ligase complex, functional homolog of Bul2p, disruption causes temperature-sensitive growth, overexpression causes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missorting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 of amino acid permeases</w:t>
            </w:r>
          </w:p>
        </w:tc>
      </w:tr>
      <w:tr w:rsidR="008E6EDC" w:rsidRPr="008373C2" w14:paraId="2A58E926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1DAF60A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YKL114C/APN1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781DCD46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apurinic/apyrimidinic endonuclease, 3'-repair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diesterase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 involved in repair of DNA damage by oxidation and alkylating agents; also functions as a 3'-5' exonuclease to repair 7,8-dihydro-8-oxodeoxyguanosine</w:t>
            </w:r>
          </w:p>
        </w:tc>
      </w:tr>
      <w:tr w:rsidR="008E6EDC" w:rsidRPr="008373C2" w14:paraId="26BCA229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FF50DE1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YOL081W/IRA2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6722379E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GTPase-activating protein that negatively regulates RAS by converting it from the GTP- to the GDP-bound inactive form, required for reducing cAMP levels under nutrient limiting conditions, has similarity to Ira1p and human neurofibromin</w:t>
            </w:r>
          </w:p>
        </w:tc>
      </w:tr>
      <w:tr w:rsidR="008E6EDC" w:rsidRPr="008373C2" w14:paraId="0EDFE52C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2DA5B8BE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YPR049C/ATG11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49AD0D31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Adapter protein for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pexophagy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the cytoplasm-to-vacuole targeting (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Cvt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) pathway; directs receptor-bound cargo to the phagophore assembly site (PAS) for packaging into vesicles; required for recruiting other proteins to the (PAS)</w:t>
            </w:r>
          </w:p>
        </w:tc>
      </w:tr>
      <w:tr w:rsidR="008E6EDC" w:rsidRPr="008373C2" w14:paraId="34461201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E6790B1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YGL095C/VPS45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2626A99F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Protein of the Sec1p/Munc-18 family, essential for vacuolar protein sorting; required for the function of Pep12p and the early endosome/late Golgi SNARE Tlg2p; essential for fusion of Golgi-derived vesicles with the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prevacuolar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compartment</w:t>
            </w:r>
          </w:p>
        </w:tc>
      </w:tr>
      <w:tr w:rsidR="008E6EDC" w:rsidRPr="008373C2" w14:paraId="0C9F6710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F2D70A6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YDR456W/NHX1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0D478AAA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Na+/H+ and K+/H+ exchanger, required for intracellular sequestration of Na+ and K+; located in the vacuole and late endosome compartments; required for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osmotolerance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 to acute hypertonic shock and for vacuolar fusion</w:t>
            </w:r>
          </w:p>
        </w:tc>
      </w:tr>
      <w:tr w:rsidR="008E6EDC" w:rsidRPr="008373C2" w14:paraId="42704840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5A419958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YKL197C/PEX1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21A49837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AAA-peroxin that heterodimerizes with AAA-peroxin Pex6p and participates in the recycling of peroxisomal signal receptor Pex5p from the peroxisomal membrane to the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cystosol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; induced by oleic acid and upregulated during anaerobiosis</w:t>
            </w:r>
          </w:p>
        </w:tc>
      </w:tr>
      <w:tr w:rsidR="008E6EDC" w:rsidRPr="008373C2" w14:paraId="35B53639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890AA05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YIL068C/SEC6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10D77BCE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Essential 88kDa subunit of the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exocyst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 complex, which mediates polarized targeting of secretory vesicles to active sites of exocytosis; dimeric form of Sec6p interacts with Sec9p in vitro and inhibits t-SNARE assembly</w:t>
            </w:r>
          </w:p>
        </w:tc>
      </w:tr>
      <w:tr w:rsidR="008E6EDC" w:rsidRPr="008373C2" w14:paraId="2A8FA428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03EDFEE1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YOR326W/MYO2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5C57ACDE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One of two type V myosin motors (along with MYO4) involved in actin-based transport of cargos; required for the polarized delivery of secretory vesicles, the vacuole, late Golgi elements, peroxisomes, and the mitotic spindle</w:t>
            </w:r>
          </w:p>
        </w:tc>
      </w:tr>
      <w:tr w:rsidR="008E6EDC" w:rsidRPr="008373C2" w14:paraId="36285233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63994E66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YNR045W/PET494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0B617DEB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Mitochondrial translational activator specific for the COX3 mRNA, acts together with Pet54p and Pet122p; located in the mitochondrial inner membrane</w:t>
            </w:r>
          </w:p>
        </w:tc>
      </w:tr>
      <w:tr w:rsidR="008E6EDC" w:rsidRPr="008373C2" w14:paraId="65C48260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43E64059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YJR107W/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LIH1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733F7DA8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Putative protein of unknown function; has sequence or structural similarity to lipases</w:t>
            </w:r>
          </w:p>
        </w:tc>
      </w:tr>
      <w:tr w:rsidR="008E6EDC" w:rsidRPr="008373C2" w14:paraId="7E64D8D1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3ECA8FE4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YPL268W/PLC1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7BFEF0B2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Phospholipase C, hydrolyzes phosphatidylinositol 4,5-biphosphate (PIP2) to generate the signaling molecules inositol 1,4,5-triphosphate (IP3) and 1,2-diacylglycerol (DAG); involved in regulating many cellular processes</w:t>
            </w:r>
          </w:p>
        </w:tc>
      </w:tr>
      <w:tr w:rsidR="008E6EDC" w:rsidRPr="008373C2" w14:paraId="2274EB0B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DDEC960" w14:textId="77777777" w:rsidR="008E6EDC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YJL062W/LAS21</w:t>
            </w:r>
          </w:p>
          <w:p w14:paraId="66E06707" w14:textId="77777777" w:rsidR="008E6EDC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DD5AD3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4BF21DFA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Integral plasma membrane protein involved in the synthesis of the glycosylphosphatidylinositol (GPI) core structure; mutations affect cell wall integrity</w:t>
            </w:r>
          </w:p>
        </w:tc>
      </w:tr>
      <w:tr w:rsidR="008E6EDC" w:rsidRPr="008373C2" w14:paraId="1BF53305" w14:textId="77777777" w:rsidTr="00D402C2">
        <w:trPr>
          <w:trHeight w:val="292"/>
        </w:trPr>
        <w:tc>
          <w:tcPr>
            <w:tcW w:w="2405" w:type="dxa"/>
            <w:shd w:val="clear" w:color="auto" w:fill="auto"/>
            <w:noWrap/>
            <w:vAlign w:val="bottom"/>
            <w:hideMark/>
          </w:tcPr>
          <w:p w14:paraId="7A69DC0F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YCR042C/TAF2</w:t>
            </w:r>
          </w:p>
        </w:tc>
        <w:tc>
          <w:tcPr>
            <w:tcW w:w="8302" w:type="dxa"/>
            <w:shd w:val="clear" w:color="auto" w:fill="auto"/>
            <w:noWrap/>
            <w:vAlign w:val="bottom"/>
            <w:hideMark/>
          </w:tcPr>
          <w:p w14:paraId="4A2C2E33" w14:textId="77777777" w:rsidR="008E6EDC" w:rsidRPr="008373C2" w:rsidRDefault="008E6EDC" w:rsidP="00D402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 xml:space="preserve">TFIID subunit (150 </w:t>
            </w:r>
            <w:proofErr w:type="spellStart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kDa</w:t>
            </w:r>
            <w:proofErr w:type="spellEnd"/>
            <w:r w:rsidRPr="008373C2">
              <w:rPr>
                <w:rFonts w:ascii="Arial" w:hAnsi="Arial" w:cs="Arial"/>
                <w:color w:val="000000"/>
                <w:sz w:val="20"/>
                <w:szCs w:val="20"/>
              </w:rPr>
              <w:t>), involved in RNA polymerase II transcription initiation</w:t>
            </w:r>
          </w:p>
        </w:tc>
      </w:tr>
    </w:tbl>
    <w:p w14:paraId="28B30E26" w14:textId="77777777" w:rsidR="008E6EDC" w:rsidRPr="008373C2" w:rsidRDefault="008E6EDC" w:rsidP="008E6EDC">
      <w:pPr>
        <w:rPr>
          <w:rFonts w:ascii="Arial" w:hAnsi="Arial" w:cs="Arial"/>
          <w:sz w:val="20"/>
          <w:szCs w:val="20"/>
        </w:rPr>
      </w:pPr>
    </w:p>
    <w:p w14:paraId="78329EA5" w14:textId="77777777" w:rsidR="008E6EDC" w:rsidRPr="009D6B75" w:rsidRDefault="008E6EDC" w:rsidP="008E6EDC">
      <w:pPr>
        <w:rPr>
          <w:rFonts w:ascii="Arial" w:hAnsi="Arial" w:cs="Arial"/>
          <w:sz w:val="20"/>
          <w:szCs w:val="20"/>
        </w:rPr>
      </w:pPr>
      <w:r w:rsidRPr="008373C2">
        <w:rPr>
          <w:rFonts w:ascii="Arial" w:hAnsi="Arial" w:cs="Arial"/>
          <w:b/>
          <w:bCs/>
          <w:sz w:val="20"/>
          <w:szCs w:val="20"/>
        </w:rPr>
        <w:t xml:space="preserve">Supplementary Table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8373C2">
        <w:rPr>
          <w:rFonts w:ascii="Arial" w:hAnsi="Arial" w:cs="Arial"/>
          <w:b/>
          <w:bCs/>
          <w:sz w:val="20"/>
          <w:szCs w:val="20"/>
        </w:rPr>
        <w:t xml:space="preserve">. Annotations of </w:t>
      </w:r>
      <w:r>
        <w:rPr>
          <w:rFonts w:ascii="Arial" w:hAnsi="Arial" w:cs="Arial"/>
          <w:b/>
          <w:bCs/>
          <w:sz w:val="20"/>
          <w:szCs w:val="20"/>
        </w:rPr>
        <w:t>top hit loci</w:t>
      </w:r>
      <w:r w:rsidRPr="008373C2">
        <w:rPr>
          <w:rFonts w:ascii="Arial" w:hAnsi="Arial" w:cs="Arial"/>
          <w:b/>
          <w:bCs/>
          <w:sz w:val="20"/>
          <w:szCs w:val="20"/>
        </w:rPr>
        <w:t xml:space="preserve"> from </w:t>
      </w:r>
      <w:r>
        <w:rPr>
          <w:rFonts w:ascii="Arial" w:hAnsi="Arial" w:cs="Arial"/>
          <w:b/>
          <w:bCs/>
          <w:sz w:val="20"/>
          <w:szCs w:val="20"/>
        </w:rPr>
        <w:t>barcoded</w:t>
      </w:r>
      <w:r w:rsidRPr="008373C2">
        <w:rPr>
          <w:rFonts w:ascii="Arial" w:hAnsi="Arial" w:cs="Arial"/>
          <w:b/>
          <w:bCs/>
          <w:sz w:val="20"/>
          <w:szCs w:val="20"/>
        </w:rPr>
        <w:t xml:space="preserve"> RH-seq</w:t>
      </w:r>
      <w:r>
        <w:rPr>
          <w:rFonts w:ascii="Arial" w:hAnsi="Arial" w:cs="Arial"/>
          <w:b/>
          <w:bCs/>
          <w:sz w:val="20"/>
          <w:szCs w:val="20"/>
        </w:rPr>
        <w:t xml:space="preserve"> of thermotolerance</w:t>
      </w:r>
      <w:r w:rsidRPr="008373C2">
        <w:rPr>
          <w:rFonts w:ascii="Arial" w:hAnsi="Arial" w:cs="Arial"/>
          <w:b/>
          <w:bCs/>
          <w:sz w:val="20"/>
          <w:szCs w:val="20"/>
        </w:rPr>
        <w:t>.</w:t>
      </w:r>
      <w:r w:rsidRPr="008373C2">
        <w:rPr>
          <w:rFonts w:ascii="Arial" w:hAnsi="Arial" w:cs="Arial"/>
          <w:sz w:val="20"/>
          <w:szCs w:val="20"/>
        </w:rPr>
        <w:t xml:space="preserve"> Shown are hits from thermotolerance mapping by </w:t>
      </w:r>
      <w:r>
        <w:rPr>
          <w:rFonts w:ascii="Arial" w:hAnsi="Arial" w:cs="Arial"/>
          <w:sz w:val="20"/>
          <w:szCs w:val="20"/>
        </w:rPr>
        <w:t xml:space="preserve">barcoded </w:t>
      </w:r>
      <w:r w:rsidRPr="008373C2">
        <w:rPr>
          <w:rFonts w:ascii="Arial" w:hAnsi="Arial" w:cs="Arial"/>
          <w:sz w:val="20"/>
          <w:szCs w:val="20"/>
        </w:rPr>
        <w:t>RH-seq (Table S</w:t>
      </w:r>
      <w:r>
        <w:rPr>
          <w:rFonts w:ascii="Arial" w:hAnsi="Arial" w:cs="Arial"/>
          <w:sz w:val="20"/>
          <w:szCs w:val="20"/>
        </w:rPr>
        <w:t>7</w:t>
      </w:r>
      <w:r w:rsidRPr="008373C2">
        <w:rPr>
          <w:rFonts w:ascii="Arial" w:hAnsi="Arial" w:cs="Arial"/>
          <w:sz w:val="20"/>
          <w:szCs w:val="20"/>
        </w:rPr>
        <w:t xml:space="preserve">) that met quality control thresholds and at which disruption of the </w:t>
      </w:r>
      <w:r w:rsidRPr="008373C2">
        <w:rPr>
          <w:rFonts w:ascii="Arial" w:hAnsi="Arial" w:cs="Arial"/>
          <w:i/>
          <w:sz w:val="20"/>
          <w:szCs w:val="20"/>
        </w:rPr>
        <w:t>S. cerevisiae</w:t>
      </w:r>
      <w:r w:rsidRPr="008373C2">
        <w:rPr>
          <w:rFonts w:ascii="Arial" w:hAnsi="Arial" w:cs="Arial"/>
          <w:sz w:val="20"/>
          <w:szCs w:val="20"/>
        </w:rPr>
        <w:t xml:space="preserve"> allele compromised thermotolerance to a greater extent than did disruption of the </w:t>
      </w:r>
      <w:r w:rsidRPr="008373C2">
        <w:rPr>
          <w:rFonts w:ascii="Arial" w:hAnsi="Arial" w:cs="Arial"/>
          <w:i/>
          <w:sz w:val="20"/>
          <w:szCs w:val="20"/>
        </w:rPr>
        <w:t>S. paradoxus</w:t>
      </w:r>
      <w:r w:rsidRPr="008373C2">
        <w:rPr>
          <w:rFonts w:ascii="Arial" w:hAnsi="Arial" w:cs="Arial"/>
          <w:sz w:val="20"/>
          <w:szCs w:val="20"/>
        </w:rPr>
        <w:t xml:space="preserve"> allele in the interspecific hybrid.</w:t>
      </w:r>
    </w:p>
    <w:p w14:paraId="2F8B2C80" w14:textId="77777777" w:rsidR="00F35ECE" w:rsidRDefault="008E6EDC"/>
    <w:sectPr w:rsidR="00F35ECE" w:rsidSect="008E6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DC"/>
    <w:rsid w:val="00856E9B"/>
    <w:rsid w:val="008E6EDC"/>
    <w:rsid w:val="00B37688"/>
    <w:rsid w:val="00E46058"/>
    <w:rsid w:val="00E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681C"/>
  <w15:chartTrackingRefBased/>
  <w15:docId w15:val="{81FBBCD2-D1EF-4FF9-AFFC-028E401F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E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1449</Words>
  <Characters>8263</Characters>
  <Application>Microsoft Office Word</Application>
  <DocSecurity>0</DocSecurity>
  <Lines>68</Lines>
  <Paragraphs>19</Paragraphs>
  <ScaleCrop>false</ScaleCrop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Abrams</dc:creator>
  <cp:keywords/>
  <dc:description/>
  <cp:lastModifiedBy>Melanie Abrams</cp:lastModifiedBy>
  <cp:revision>1</cp:revision>
  <dcterms:created xsi:type="dcterms:W3CDTF">2021-11-24T15:55:00Z</dcterms:created>
  <dcterms:modified xsi:type="dcterms:W3CDTF">2021-11-24T15:56:00Z</dcterms:modified>
</cp:coreProperties>
</file>