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14" w:rsidRPr="004A2CB0" w:rsidRDefault="00992C14" w:rsidP="00992C14">
      <w:pPr>
        <w:pStyle w:val="Heading1"/>
        <w:keepNext w:val="0"/>
        <w:keepLines w:val="0"/>
        <w:numPr>
          <w:ilvl w:val="0"/>
          <w:numId w:val="26"/>
        </w:numPr>
        <w:suppressAutoHyphens w:val="0"/>
        <w:spacing w:before="240" w:after="240"/>
        <w:rPr>
          <w:lang w:val="en-US"/>
        </w:rPr>
      </w:pPr>
      <w:r w:rsidRPr="004A2CB0">
        <w:rPr>
          <w:lang w:val="en-US"/>
        </w:rPr>
        <w:t>Supplementary Tables and Table Legends</w:t>
      </w:r>
    </w:p>
    <w:p w:rsidR="00992C14" w:rsidRPr="004A2CB0" w:rsidRDefault="00992C14" w:rsidP="00992C14">
      <w:pPr>
        <w:rPr>
          <w:lang w:val="en-US"/>
        </w:rPr>
      </w:pPr>
    </w:p>
    <w:p w:rsidR="00992C14" w:rsidRPr="00170E69" w:rsidRDefault="00992C14" w:rsidP="00992C14">
      <w:pPr>
        <w:pStyle w:val="NormalWeb"/>
        <w:spacing w:before="0" w:beforeAutospacing="0" w:after="0" w:afterAutospacing="0"/>
        <w:jc w:val="both"/>
        <w:rPr>
          <w:lang w:val="en-GB"/>
        </w:rPr>
      </w:pPr>
      <w:r w:rsidRPr="00170E69">
        <w:rPr>
          <w:rFonts w:eastAsia="+mn-ea"/>
          <w:b/>
          <w:bCs/>
          <w:color w:val="000000"/>
          <w:kern w:val="24"/>
          <w:lang w:val="en-GB"/>
        </w:rPr>
        <w:t xml:space="preserve">Table S1: </w:t>
      </w:r>
      <w:r w:rsidRPr="00170E69">
        <w:rPr>
          <w:rFonts w:eastAsia="+mn-ea"/>
          <w:color w:val="000000"/>
          <w:kern w:val="24"/>
          <w:lang w:val="en-GB"/>
        </w:rPr>
        <w:t>Crossing parents and number of offspring per cross for individuals included in population T</w:t>
      </w:r>
      <w:r w:rsidRPr="00170E69">
        <w:rPr>
          <w:rFonts w:eastAsia="+mn-ea"/>
          <w:color w:val="000000"/>
          <w:kern w:val="24"/>
          <w:vertAlign w:val="subscript"/>
          <w:lang w:val="en-GB"/>
        </w:rPr>
        <w:t>2</w:t>
      </w:r>
      <w:r w:rsidRPr="00170E69">
        <w:rPr>
          <w:rFonts w:eastAsia="+mn-ea"/>
          <w:color w:val="000000"/>
          <w:kern w:val="24"/>
          <w:lang w:val="en-GB"/>
        </w:rPr>
        <w:t xml:space="preserve">. </w:t>
      </w:r>
    </w:p>
    <w:p w:rsidR="00992C14" w:rsidRPr="004A2CB0" w:rsidRDefault="00992C14" w:rsidP="00992C14">
      <w:pPr>
        <w:rPr>
          <w:lang w:val="en-US"/>
        </w:rPr>
      </w:pPr>
    </w:p>
    <w:p w:rsidR="00992C14" w:rsidRPr="004A2CB0" w:rsidRDefault="00992C14" w:rsidP="00992C14">
      <w:pPr>
        <w:rPr>
          <w:lang w:val="en-US"/>
        </w:rPr>
      </w:pPr>
    </w:p>
    <w:tbl>
      <w:tblPr>
        <w:tblW w:w="5360" w:type="dxa"/>
        <w:tblCellMar>
          <w:left w:w="70" w:type="dxa"/>
          <w:right w:w="70" w:type="dxa"/>
        </w:tblCellMar>
        <w:tblLook w:val="04A0" w:firstRow="1" w:lastRow="0" w:firstColumn="1" w:lastColumn="0" w:noHBand="0" w:noVBand="1"/>
      </w:tblPr>
      <w:tblGrid>
        <w:gridCol w:w="1960"/>
        <w:gridCol w:w="1720"/>
        <w:gridCol w:w="1680"/>
      </w:tblGrid>
      <w:tr w:rsidR="00992C14" w:rsidRPr="00BC6C21" w:rsidTr="00C774E3">
        <w:trPr>
          <w:trHeight w:val="1800"/>
        </w:trPr>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Female crossing parent</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Male crossing parent</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Number of individuals in bi-parental family</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Cicero</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Toluca</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4</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Cicero</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Aracy</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9</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Carolus</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Orla</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9</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Aracy</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Carolus</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11</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Cicero</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Carolus</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16</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Maestro</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Carolus</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7</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Mandel</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Carolus</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6</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Orla</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Carolus</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Carolus</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Pr>
                <w:rFonts w:ascii="Times New Roman" w:eastAsia="Times New Roman" w:hAnsi="Times New Roman" w:cs="Times New Roman"/>
                <w:color w:val="000000"/>
                <w:lang w:val="en-US" w:eastAsia="sv-SE"/>
              </w:rPr>
              <w:t>Valor</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Maestro</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Orla</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16</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Princess</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Orla</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9</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93-1015</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Maestro</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7</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Maestro</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Toluca</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4</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0902170</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Maestro</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Amour</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Orla</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5</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Mandel</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Toluca</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Pr>
                <w:rFonts w:ascii="Times New Roman" w:eastAsia="Times New Roman" w:hAnsi="Times New Roman" w:cs="Times New Roman"/>
                <w:color w:val="000000"/>
                <w:lang w:val="en-US" w:eastAsia="sv-SE"/>
              </w:rPr>
              <w:t>Bionica</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Pr>
                <w:rFonts w:ascii="Times New Roman" w:eastAsia="Times New Roman" w:hAnsi="Times New Roman" w:cs="Times New Roman"/>
                <w:color w:val="000000"/>
                <w:lang w:val="en-US" w:eastAsia="sv-SE"/>
              </w:rPr>
              <w:t>Sarpo Mira</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lastRenderedPageBreak/>
              <w:t>C08II69</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Pr>
                <w:rFonts w:ascii="Times New Roman" w:eastAsia="Times New Roman" w:hAnsi="Times New Roman" w:cs="Times New Roman"/>
                <w:color w:val="000000"/>
                <w:lang w:val="en-US" w:eastAsia="sv-SE"/>
              </w:rPr>
              <w:t>Sarpo Mira</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L4</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Pr>
                <w:rFonts w:ascii="Times New Roman" w:eastAsia="Times New Roman" w:hAnsi="Times New Roman" w:cs="Times New Roman"/>
                <w:color w:val="000000"/>
                <w:lang w:val="en-US" w:eastAsia="sv-SE"/>
              </w:rPr>
              <w:t>Sarpo Mira</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L</w:t>
            </w:r>
            <w:r>
              <w:rPr>
                <w:rFonts w:ascii="Times New Roman" w:eastAsia="Times New Roman" w:hAnsi="Times New Roman" w:cs="Times New Roman"/>
                <w:color w:val="000000"/>
                <w:lang w:val="en-US" w:eastAsia="sv-SE"/>
              </w:rPr>
              <w:t>ady</w:t>
            </w:r>
            <w:r w:rsidRPr="004A2CB0">
              <w:rPr>
                <w:rFonts w:ascii="Times New Roman" w:eastAsia="Times New Roman" w:hAnsi="Times New Roman" w:cs="Times New Roman"/>
                <w:color w:val="000000"/>
                <w:lang w:val="en-US" w:eastAsia="sv-SE"/>
              </w:rPr>
              <w:t xml:space="preserve"> B</w:t>
            </w:r>
            <w:r>
              <w:rPr>
                <w:rFonts w:ascii="Times New Roman" w:eastAsia="Times New Roman" w:hAnsi="Times New Roman" w:cs="Times New Roman"/>
                <w:color w:val="000000"/>
                <w:lang w:val="en-US" w:eastAsia="sv-SE"/>
              </w:rPr>
              <w:t>alfour</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Pr>
                <w:rFonts w:ascii="Times New Roman" w:eastAsia="Times New Roman" w:hAnsi="Times New Roman" w:cs="Times New Roman"/>
                <w:color w:val="000000"/>
                <w:lang w:val="en-US" w:eastAsia="sv-SE"/>
              </w:rPr>
              <w:t>Arielle</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G09 2:4 1101</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Amandine</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G09 2:4 1101</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Solist</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6</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G09 2:5 1702</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Solist</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G09 2:6 1101</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Solist</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0902170</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Fakse</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3</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93-1015</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Satina</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C08II69</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Amandine</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C08II69</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Solist</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w:t>
            </w:r>
          </w:p>
        </w:tc>
      </w:tr>
      <w:tr w:rsidR="00992C14" w:rsidRPr="004A2CB0" w:rsidTr="00C774E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G09 2:4 1101</w:t>
            </w:r>
          </w:p>
        </w:tc>
        <w:tc>
          <w:tcPr>
            <w:tcW w:w="17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Mandel</w:t>
            </w:r>
          </w:p>
        </w:tc>
        <w:tc>
          <w:tcPr>
            <w:tcW w:w="16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6</w:t>
            </w:r>
          </w:p>
        </w:tc>
      </w:tr>
    </w:tbl>
    <w:p w:rsidR="00992C14" w:rsidRPr="004A2CB0" w:rsidRDefault="00992C14" w:rsidP="00992C14">
      <w:pPr>
        <w:rPr>
          <w:lang w:val="en-US"/>
        </w:rPr>
      </w:pPr>
    </w:p>
    <w:p w:rsidR="00992C14" w:rsidRPr="004A2CB0" w:rsidRDefault="00992C14" w:rsidP="00992C14">
      <w:pPr>
        <w:rPr>
          <w:lang w:val="en-US"/>
        </w:rPr>
      </w:pPr>
      <w:r w:rsidRPr="004A2CB0">
        <w:rPr>
          <w:lang w:val="en-US"/>
        </w:rPr>
        <w:br w:type="page"/>
      </w:r>
    </w:p>
    <w:p w:rsidR="00992C14" w:rsidRPr="00170E69" w:rsidRDefault="00992C14" w:rsidP="00992C14">
      <w:pPr>
        <w:pStyle w:val="NormalWeb"/>
        <w:spacing w:before="0" w:beforeAutospacing="0" w:after="0" w:afterAutospacing="0"/>
        <w:jc w:val="both"/>
        <w:rPr>
          <w:lang w:val="en-GB"/>
        </w:rPr>
      </w:pPr>
      <w:r w:rsidRPr="00170E69">
        <w:rPr>
          <w:rFonts w:eastAsia="+mn-ea"/>
          <w:b/>
          <w:bCs/>
          <w:color w:val="000000"/>
          <w:kern w:val="24"/>
          <w:lang w:val="en-GB"/>
        </w:rPr>
        <w:lastRenderedPageBreak/>
        <w:t xml:space="preserve">Table S2: </w:t>
      </w:r>
      <w:r w:rsidRPr="00170E69">
        <w:rPr>
          <w:rFonts w:eastAsia="+mn-ea"/>
          <w:color w:val="000000"/>
          <w:kern w:val="24"/>
          <w:lang w:val="en-GB"/>
        </w:rPr>
        <w:t>Crossing parents and number of offspring per cross for individuals included in population T</w:t>
      </w:r>
      <w:r w:rsidRPr="00170E69">
        <w:rPr>
          <w:rFonts w:eastAsia="+mn-ea"/>
          <w:color w:val="000000"/>
          <w:kern w:val="24"/>
          <w:vertAlign w:val="subscript"/>
          <w:lang w:val="en-GB"/>
        </w:rPr>
        <w:t>3-7</w:t>
      </w:r>
      <w:r w:rsidRPr="00170E69">
        <w:rPr>
          <w:rFonts w:eastAsia="+mn-ea"/>
          <w:color w:val="000000"/>
          <w:kern w:val="24"/>
          <w:lang w:val="en-GB"/>
        </w:rPr>
        <w:t xml:space="preserve">. </w:t>
      </w:r>
    </w:p>
    <w:p w:rsidR="00992C14" w:rsidRPr="004A2CB0" w:rsidRDefault="00992C14" w:rsidP="00992C14">
      <w:pPr>
        <w:rPr>
          <w:lang w:val="en-US"/>
        </w:rPr>
      </w:pPr>
    </w:p>
    <w:tbl>
      <w:tblPr>
        <w:tblW w:w="4780" w:type="dxa"/>
        <w:tblCellMar>
          <w:left w:w="70" w:type="dxa"/>
          <w:right w:w="70" w:type="dxa"/>
        </w:tblCellMar>
        <w:tblLook w:val="04A0" w:firstRow="1" w:lastRow="0" w:firstColumn="1" w:lastColumn="0" w:noHBand="0" w:noVBand="1"/>
      </w:tblPr>
      <w:tblGrid>
        <w:gridCol w:w="1947"/>
        <w:gridCol w:w="1825"/>
        <w:gridCol w:w="1118"/>
      </w:tblGrid>
      <w:tr w:rsidR="00992C14" w:rsidRPr="00BC6C21" w:rsidTr="00C774E3">
        <w:trPr>
          <w:trHeight w:val="1800"/>
        </w:trPr>
        <w:tc>
          <w:tcPr>
            <w:tcW w:w="1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Female crossing parent</w:t>
            </w:r>
          </w:p>
        </w:tc>
        <w:tc>
          <w:tcPr>
            <w:tcW w:w="1825" w:type="dxa"/>
            <w:tcBorders>
              <w:top w:val="single" w:sz="4" w:space="0" w:color="auto"/>
              <w:left w:val="nil"/>
              <w:bottom w:val="single" w:sz="4" w:space="0" w:color="auto"/>
              <w:right w:val="single" w:sz="4" w:space="0" w:color="auto"/>
            </w:tcBorders>
            <w:shd w:val="clear" w:color="auto" w:fill="auto"/>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Male crossing parent</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Number of individuals in bi-parental family</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Aracy</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Carolus</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Carolus</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Satina</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3</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Cicero</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Carolus</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D09 1:2 1701</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Carolus</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4</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Kina</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Carolus</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Mandel</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Carolus</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Orla</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Carolus</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3</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Princess</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Carolus</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Toluca</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Carolus</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Carolus</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Orla</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9</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Aracy</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Carolus</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11</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Cicero</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Carolus</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16</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Maestro</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Carolus</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7</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Mandel</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Carolus</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6</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Orla</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Carolus</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Carolus</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Pr>
                <w:rFonts w:ascii="Times New Roman" w:eastAsia="Times New Roman" w:hAnsi="Times New Roman" w:cs="Times New Roman"/>
                <w:color w:val="000000"/>
                <w:lang w:val="en-US" w:eastAsia="sv-SE"/>
              </w:rPr>
              <w:t>Valor</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8</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Maestro</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Toluca</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Cicero</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Toluca</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4</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Cicero</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Aracy</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9</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93-1015</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Maestro</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7</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Maestro</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Toluca</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4</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Maestro</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Orla</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16</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lastRenderedPageBreak/>
              <w:t>Princess</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Orla</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9</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Mandel</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Toluca</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O</w:t>
            </w:r>
            <w:r>
              <w:rPr>
                <w:rFonts w:ascii="Times New Roman" w:eastAsia="Times New Roman" w:hAnsi="Times New Roman" w:cs="Times New Roman"/>
                <w:color w:val="000000"/>
                <w:lang w:val="en-US" w:eastAsia="sv-SE"/>
              </w:rPr>
              <w:t>rla</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L</w:t>
            </w:r>
            <w:r>
              <w:rPr>
                <w:rFonts w:ascii="Times New Roman" w:eastAsia="Times New Roman" w:hAnsi="Times New Roman" w:cs="Times New Roman"/>
                <w:color w:val="000000"/>
                <w:lang w:val="en-US" w:eastAsia="sv-SE"/>
              </w:rPr>
              <w:t>ady</w:t>
            </w:r>
            <w:r w:rsidRPr="004A2CB0">
              <w:rPr>
                <w:rFonts w:ascii="Times New Roman" w:eastAsia="Times New Roman" w:hAnsi="Times New Roman" w:cs="Times New Roman"/>
                <w:color w:val="000000"/>
                <w:lang w:val="en-US" w:eastAsia="sv-SE"/>
              </w:rPr>
              <w:t xml:space="preserve"> B</w:t>
            </w:r>
            <w:r>
              <w:rPr>
                <w:rFonts w:ascii="Times New Roman" w:eastAsia="Times New Roman" w:hAnsi="Times New Roman" w:cs="Times New Roman"/>
                <w:color w:val="000000"/>
                <w:lang w:val="en-US" w:eastAsia="sv-SE"/>
              </w:rPr>
              <w:t>alfour</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Amour</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Orla</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5</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G09 2:4 1101</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Mandel</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6</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xml:space="preserve">D09 1:2 1701 </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xml:space="preserve"> Fontane</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xml:space="preserve">Aracy </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xml:space="preserve"> Sarpo Mira</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xml:space="preserve">I09 2:2 2501 </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xml:space="preserve"> Sarpo Mira</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xml:space="preserve">93-1015 </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xml:space="preserve"> Fontane</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xml:space="preserve">D08I56 </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xml:space="preserve"> Fakse</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xml:space="preserve">C08I43 </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xml:space="preserve"> Mayan Gold</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xml:space="preserve">I08I06 </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xml:space="preserve"> Fontane</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Princess</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Toluca</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Satina</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0903059</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3</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0902170</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Pr>
                <w:rFonts w:ascii="Times New Roman" w:eastAsia="Times New Roman" w:hAnsi="Times New Roman" w:cs="Times New Roman"/>
                <w:color w:val="000000"/>
                <w:lang w:val="en-US" w:eastAsia="sv-SE"/>
              </w:rPr>
              <w:t>Bionica</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0902170</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S</w:t>
            </w:r>
            <w:r>
              <w:rPr>
                <w:rFonts w:ascii="Times New Roman" w:eastAsia="Times New Roman" w:hAnsi="Times New Roman" w:cs="Times New Roman"/>
                <w:color w:val="000000"/>
                <w:lang w:val="en-US" w:eastAsia="sv-SE"/>
              </w:rPr>
              <w:t>atina</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3</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0902188</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S</w:t>
            </w:r>
            <w:r>
              <w:rPr>
                <w:rFonts w:ascii="Times New Roman" w:eastAsia="Times New Roman" w:hAnsi="Times New Roman" w:cs="Times New Roman"/>
                <w:color w:val="000000"/>
                <w:lang w:val="en-US" w:eastAsia="sv-SE"/>
              </w:rPr>
              <w:t>atina</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Pr>
                <w:rFonts w:ascii="Times New Roman" w:eastAsia="Times New Roman" w:hAnsi="Times New Roman" w:cs="Times New Roman"/>
                <w:color w:val="000000"/>
                <w:lang w:val="en-US" w:eastAsia="sv-SE"/>
              </w:rPr>
              <w:t>Bionica</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Pr>
                <w:rFonts w:ascii="Times New Roman" w:eastAsia="Times New Roman" w:hAnsi="Times New Roman" w:cs="Times New Roman"/>
                <w:color w:val="000000"/>
                <w:lang w:val="en-US" w:eastAsia="sv-SE"/>
              </w:rPr>
              <w:t>Sarpo Mira</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3</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C08II69</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Pr>
                <w:rFonts w:ascii="Times New Roman" w:eastAsia="Times New Roman" w:hAnsi="Times New Roman" w:cs="Times New Roman"/>
                <w:color w:val="000000"/>
                <w:lang w:val="en-US" w:eastAsia="sv-SE"/>
              </w:rPr>
              <w:t>Sarpo Mira</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3</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C08II69</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S</w:t>
            </w:r>
            <w:r>
              <w:rPr>
                <w:rFonts w:ascii="Times New Roman" w:eastAsia="Times New Roman" w:hAnsi="Times New Roman" w:cs="Times New Roman"/>
                <w:color w:val="000000"/>
                <w:lang w:val="en-US" w:eastAsia="sv-SE"/>
              </w:rPr>
              <w:t>olist</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L4</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Pr>
                <w:rFonts w:ascii="Times New Roman" w:eastAsia="Times New Roman" w:hAnsi="Times New Roman" w:cs="Times New Roman"/>
                <w:color w:val="000000"/>
                <w:lang w:val="en-US" w:eastAsia="sv-SE"/>
              </w:rPr>
              <w:t>Arielle</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L4</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Pr>
                <w:rFonts w:ascii="Times New Roman" w:eastAsia="Times New Roman" w:hAnsi="Times New Roman" w:cs="Times New Roman"/>
                <w:color w:val="000000"/>
                <w:lang w:val="en-US" w:eastAsia="sv-SE"/>
              </w:rPr>
              <w:t>Sarpo Mira</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L</w:t>
            </w:r>
            <w:r>
              <w:rPr>
                <w:rFonts w:ascii="Times New Roman" w:eastAsia="Times New Roman" w:hAnsi="Times New Roman" w:cs="Times New Roman"/>
                <w:color w:val="000000"/>
                <w:lang w:val="en-US" w:eastAsia="sv-SE"/>
              </w:rPr>
              <w:t>ady</w:t>
            </w:r>
            <w:r w:rsidRPr="004A2CB0">
              <w:rPr>
                <w:rFonts w:ascii="Times New Roman" w:eastAsia="Times New Roman" w:hAnsi="Times New Roman" w:cs="Times New Roman"/>
                <w:color w:val="000000"/>
                <w:lang w:val="en-US" w:eastAsia="sv-SE"/>
              </w:rPr>
              <w:t xml:space="preserve"> B</w:t>
            </w:r>
            <w:r>
              <w:rPr>
                <w:rFonts w:ascii="Times New Roman" w:eastAsia="Times New Roman" w:hAnsi="Times New Roman" w:cs="Times New Roman"/>
                <w:color w:val="000000"/>
                <w:lang w:val="en-US" w:eastAsia="sv-SE"/>
              </w:rPr>
              <w:t>alfour</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Pr>
                <w:rFonts w:ascii="Times New Roman" w:eastAsia="Times New Roman" w:hAnsi="Times New Roman" w:cs="Times New Roman"/>
                <w:color w:val="000000"/>
                <w:lang w:val="en-US" w:eastAsia="sv-SE"/>
              </w:rPr>
              <w:t>Arielle</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L</w:t>
            </w:r>
            <w:r>
              <w:rPr>
                <w:rFonts w:ascii="Times New Roman" w:eastAsia="Times New Roman" w:hAnsi="Times New Roman" w:cs="Times New Roman"/>
                <w:color w:val="000000"/>
                <w:lang w:val="en-US" w:eastAsia="sv-SE"/>
              </w:rPr>
              <w:t>ady</w:t>
            </w:r>
            <w:r w:rsidRPr="004A2CB0">
              <w:rPr>
                <w:rFonts w:ascii="Times New Roman" w:eastAsia="Times New Roman" w:hAnsi="Times New Roman" w:cs="Times New Roman"/>
                <w:color w:val="000000"/>
                <w:lang w:val="en-US" w:eastAsia="sv-SE"/>
              </w:rPr>
              <w:t xml:space="preserve"> B</w:t>
            </w:r>
            <w:r>
              <w:rPr>
                <w:rFonts w:ascii="Times New Roman" w:eastAsia="Times New Roman" w:hAnsi="Times New Roman" w:cs="Times New Roman"/>
                <w:color w:val="000000"/>
                <w:lang w:val="en-US" w:eastAsia="sv-SE"/>
              </w:rPr>
              <w:t>alfour</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Pr>
                <w:rFonts w:ascii="Times New Roman" w:eastAsia="Times New Roman" w:hAnsi="Times New Roman" w:cs="Times New Roman"/>
                <w:color w:val="000000"/>
                <w:lang w:val="en-US" w:eastAsia="sv-SE"/>
              </w:rPr>
              <w:t>Sarpo Mira</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3</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Pr>
                <w:rFonts w:ascii="Times New Roman" w:eastAsia="Times New Roman" w:hAnsi="Times New Roman" w:cs="Times New Roman"/>
                <w:color w:val="000000"/>
                <w:lang w:val="en-US" w:eastAsia="sv-SE"/>
              </w:rPr>
              <w:t>Sarpo Mira</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S</w:t>
            </w:r>
            <w:r>
              <w:rPr>
                <w:rFonts w:ascii="Times New Roman" w:eastAsia="Times New Roman" w:hAnsi="Times New Roman" w:cs="Times New Roman"/>
                <w:color w:val="000000"/>
                <w:lang w:val="en-US" w:eastAsia="sv-SE"/>
              </w:rPr>
              <w:t>alad</w:t>
            </w:r>
            <w:r w:rsidRPr="004A2CB0">
              <w:rPr>
                <w:rFonts w:ascii="Times New Roman" w:eastAsia="Times New Roman" w:hAnsi="Times New Roman" w:cs="Times New Roman"/>
                <w:color w:val="000000"/>
                <w:lang w:val="en-US" w:eastAsia="sv-SE"/>
              </w:rPr>
              <w:t xml:space="preserve"> </w:t>
            </w:r>
            <w:r>
              <w:rPr>
                <w:rFonts w:ascii="Times New Roman" w:eastAsia="Times New Roman" w:hAnsi="Times New Roman" w:cs="Times New Roman"/>
                <w:color w:val="000000"/>
                <w:lang w:val="en-US" w:eastAsia="sv-SE"/>
              </w:rPr>
              <w:t>Blue</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G09 2:4 1101</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Amandine</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G09 2:4 1101</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Solist</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6</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lastRenderedPageBreak/>
              <w:t>G09 2:5 1702</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Solist</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G09 2:6 1101</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Solist</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0902170</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Fakse</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3</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0902170</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Maestro</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93-1015</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Satina</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C08II69</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Amandine</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C08II69</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Solist</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GRR</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Superb</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w:t>
            </w:r>
          </w:p>
        </w:tc>
      </w:tr>
      <w:tr w:rsidR="00992C14" w:rsidRPr="004A2CB0" w:rsidTr="00C774E3">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2-IV</w:t>
            </w:r>
          </w:p>
        </w:tc>
        <w:tc>
          <w:tcPr>
            <w:tcW w:w="1825"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2-IV</w:t>
            </w:r>
          </w:p>
        </w:tc>
        <w:tc>
          <w:tcPr>
            <w:tcW w:w="1008"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w:t>
            </w:r>
          </w:p>
        </w:tc>
      </w:tr>
    </w:tbl>
    <w:p w:rsidR="00992C14" w:rsidRPr="004A2CB0" w:rsidRDefault="00992C14" w:rsidP="00992C14">
      <w:pPr>
        <w:rPr>
          <w:lang w:val="en-US"/>
        </w:rPr>
      </w:pPr>
      <w:r w:rsidRPr="004A2CB0">
        <w:rPr>
          <w:noProof/>
          <w:lang w:eastAsia="sv-SE"/>
        </w:rPr>
        <mc:AlternateContent>
          <mc:Choice Requires="wps">
            <w:drawing>
              <wp:anchor distT="0" distB="0" distL="114300" distR="114300" simplePos="0" relativeHeight="251659264" behindDoc="0" locked="0" layoutInCell="1" allowOverlap="1" wp14:anchorId="494FE3DE" wp14:editId="18E5933E">
                <wp:simplePos x="0" y="0"/>
                <wp:positionH relativeFrom="margin">
                  <wp:align>left</wp:align>
                </wp:positionH>
                <wp:positionV relativeFrom="paragraph">
                  <wp:posOffset>-6733540</wp:posOffset>
                </wp:positionV>
                <wp:extent cx="3667125" cy="1753870"/>
                <wp:effectExtent l="0" t="0" r="0" b="0"/>
                <wp:wrapNone/>
                <wp:docPr id="43" name="TextBox 4"/>
                <wp:cNvGraphicFramePr/>
                <a:graphic xmlns:a="http://schemas.openxmlformats.org/drawingml/2006/main">
                  <a:graphicData uri="http://schemas.microsoft.com/office/word/2010/wordprocessingShape">
                    <wps:wsp>
                      <wps:cNvSpPr txBox="1"/>
                      <wps:spPr>
                        <a:xfrm>
                          <a:off x="0" y="0"/>
                          <a:ext cx="3667125" cy="1753870"/>
                        </a:xfrm>
                        <a:prstGeom prst="rect">
                          <a:avLst/>
                        </a:prstGeom>
                        <a:noFill/>
                      </wps:spPr>
                      <wps:txbx>
                        <w:txbxContent>
                          <w:p w:rsidR="00992C14" w:rsidRPr="00FA4192" w:rsidRDefault="00992C14" w:rsidP="00992C14">
                            <w:pPr>
                              <w:pStyle w:val="NormalWeb"/>
                              <w:spacing w:before="0" w:beforeAutospacing="0" w:after="0" w:afterAutospacing="0"/>
                              <w:jc w:val="both"/>
                              <w:rPr>
                                <w:i/>
                              </w:rPr>
                            </w:pPr>
                            <w:r w:rsidRPr="00FA4192">
                              <w:rPr>
                                <w:rFonts w:eastAsia="+mn-ea"/>
                                <w:bCs/>
                                <w:i/>
                                <w:color w:val="000000"/>
                                <w:kern w:val="24"/>
                              </w:rPr>
                              <w:t>Continuation Table S2</w:t>
                            </w:r>
                            <w:r>
                              <w:rPr>
                                <w:rFonts w:eastAsia="+mn-ea"/>
                                <w:i/>
                                <w:color w:val="000000"/>
                                <w:kern w:val="24"/>
                              </w:rPr>
                              <w:t>.</w:t>
                            </w:r>
                            <w:r w:rsidRPr="00FA4192">
                              <w:rPr>
                                <w:rFonts w:eastAsia="+mn-ea"/>
                                <w:i/>
                                <w:color w:val="000000"/>
                                <w:kern w:val="24"/>
                              </w:rPr>
                              <w:t xml:space="preserve">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494FE3DE" id="_x0000_t202" coordsize="21600,21600" o:spt="202" path="m,l,21600r21600,l21600,xe">
                <v:stroke joinstyle="miter"/>
                <v:path gradientshapeok="t" o:connecttype="rect"/>
              </v:shapetype>
              <v:shape id="TextBox 4" o:spid="_x0000_s1026" type="#_x0000_t202" style="position:absolute;margin-left:0;margin-top:-530.2pt;width:288.75pt;height:138.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" filled="f" stroked="f">
                <v:textbox style="mso-fit-shape-to-text:t">
                  <w:txbxContent>
                    <w:p w:rsidR="00992C14" w:rsidRPr="00FA4192" w:rsidRDefault="00992C14" w:rsidP="00992C14">
                      <w:pPr>
                        <w:pStyle w:val="NormalWeb"/>
                        <w:spacing w:before="0" w:beforeAutospacing="0" w:after="0" w:afterAutospacing="0"/>
                        <w:jc w:val="both"/>
                        <w:rPr>
                          <w:i/>
                        </w:rPr>
                      </w:pPr>
                      <w:r w:rsidRPr="00FA4192">
                        <w:rPr>
                          <w:rFonts w:eastAsia="+mn-ea"/>
                          <w:bCs/>
                          <w:i/>
                          <w:color w:val="000000"/>
                          <w:kern w:val="24"/>
                        </w:rPr>
                        <w:t>Continuation Table S2</w:t>
                      </w:r>
                      <w:r>
                        <w:rPr>
                          <w:rFonts w:eastAsia="+mn-ea"/>
                          <w:i/>
                          <w:color w:val="000000"/>
                          <w:kern w:val="24"/>
                        </w:rPr>
                        <w:t>.</w:t>
                      </w:r>
                      <w:r w:rsidRPr="00FA4192">
                        <w:rPr>
                          <w:rFonts w:eastAsia="+mn-ea"/>
                          <w:i/>
                          <w:color w:val="000000"/>
                          <w:kern w:val="24"/>
                        </w:rPr>
                        <w:t xml:space="preserve"> </w:t>
                      </w:r>
                    </w:p>
                  </w:txbxContent>
                </v:textbox>
                <w10:wrap anchorx="margin"/>
              </v:shape>
            </w:pict>
          </mc:Fallback>
        </mc:AlternateContent>
      </w:r>
    </w:p>
    <w:p w:rsidR="00992C14" w:rsidRPr="004A2CB0" w:rsidRDefault="00992C14" w:rsidP="00992C14">
      <w:pPr>
        <w:rPr>
          <w:lang w:val="en-US"/>
        </w:rPr>
      </w:pPr>
    </w:p>
    <w:p w:rsidR="00992C14" w:rsidRPr="004A2CB0" w:rsidRDefault="00992C14" w:rsidP="00992C14">
      <w:pPr>
        <w:rPr>
          <w:lang w:val="en-US"/>
        </w:rPr>
      </w:pPr>
    </w:p>
    <w:p w:rsidR="00992C14" w:rsidRPr="004A2CB0" w:rsidRDefault="00992C14" w:rsidP="00992C14">
      <w:pPr>
        <w:rPr>
          <w:lang w:val="en-US"/>
        </w:rPr>
      </w:pPr>
    </w:p>
    <w:p w:rsidR="00992C14" w:rsidRPr="004A2CB0" w:rsidRDefault="00992C14" w:rsidP="00992C14">
      <w:pPr>
        <w:rPr>
          <w:lang w:val="en-US"/>
        </w:rPr>
      </w:pPr>
    </w:p>
    <w:p w:rsidR="00992C14" w:rsidRPr="004A2CB0" w:rsidRDefault="00992C14" w:rsidP="00992C14">
      <w:pPr>
        <w:rPr>
          <w:lang w:val="en-US"/>
        </w:rPr>
      </w:pPr>
    </w:p>
    <w:p w:rsidR="00992C14" w:rsidRPr="004A2CB0" w:rsidRDefault="00992C14" w:rsidP="00992C14">
      <w:pPr>
        <w:rPr>
          <w:lang w:val="en-US"/>
        </w:rPr>
      </w:pPr>
    </w:p>
    <w:p w:rsidR="00992C14" w:rsidRPr="004A2CB0" w:rsidRDefault="00992C14" w:rsidP="00992C14">
      <w:pPr>
        <w:rPr>
          <w:lang w:val="en-US"/>
        </w:rPr>
      </w:pPr>
    </w:p>
    <w:p w:rsidR="00992C14" w:rsidRPr="004A2CB0" w:rsidRDefault="00992C14" w:rsidP="00992C14">
      <w:pPr>
        <w:rPr>
          <w:lang w:val="en-US"/>
        </w:rPr>
      </w:pPr>
      <w:r w:rsidRPr="004A2CB0">
        <w:rPr>
          <w:lang w:val="en-US"/>
        </w:rPr>
        <w:br w:type="page"/>
      </w:r>
    </w:p>
    <w:p w:rsidR="00992C14" w:rsidRPr="00170E69" w:rsidRDefault="00992C14" w:rsidP="00992C14">
      <w:pPr>
        <w:rPr>
          <w:b/>
          <w:bCs/>
          <w:lang w:val="en-US"/>
        </w:rPr>
      </w:pPr>
      <w:r w:rsidRPr="00170E69">
        <w:rPr>
          <w:rFonts w:eastAsia="+mn-ea"/>
          <w:b/>
          <w:bCs/>
          <w:color w:val="000000"/>
          <w:kern w:val="24"/>
          <w:lang w:val="en-GB"/>
        </w:rPr>
        <w:lastRenderedPageBreak/>
        <w:t xml:space="preserve">Table S3: </w:t>
      </w:r>
      <w:r w:rsidRPr="00170E69">
        <w:rPr>
          <w:rFonts w:eastAsia="+mn-ea"/>
          <w:color w:val="000000"/>
          <w:kern w:val="24"/>
          <w:lang w:val="en-GB"/>
        </w:rPr>
        <w:t>Analysis of variance of phenotypic traits included in the study</w:t>
      </w:r>
      <w:r w:rsidRPr="00170E69">
        <w:rPr>
          <w:rFonts w:eastAsia="+mn-ea"/>
          <w:b/>
          <w:bCs/>
          <w:color w:val="000000"/>
          <w:kern w:val="24"/>
          <w:lang w:val="en-GB"/>
        </w:rPr>
        <w:t>.</w:t>
      </w:r>
    </w:p>
    <w:p w:rsidR="00992C14" w:rsidRPr="004A2CB0" w:rsidRDefault="00992C14" w:rsidP="00992C14">
      <w:pPr>
        <w:rPr>
          <w:lang w:val="en-US"/>
        </w:rPr>
      </w:pPr>
    </w:p>
    <w:p w:rsidR="00992C14" w:rsidRPr="004A2CB0" w:rsidRDefault="00992C14" w:rsidP="00992C14">
      <w:pPr>
        <w:rPr>
          <w:lang w:val="en-US"/>
        </w:rPr>
      </w:pPr>
    </w:p>
    <w:tbl>
      <w:tblPr>
        <w:tblW w:w="7540" w:type="dxa"/>
        <w:tblCellMar>
          <w:left w:w="70" w:type="dxa"/>
          <w:right w:w="70" w:type="dxa"/>
        </w:tblCellMar>
        <w:tblLook w:val="04A0" w:firstRow="1" w:lastRow="0" w:firstColumn="1" w:lastColumn="0" w:noHBand="0" w:noVBand="1"/>
      </w:tblPr>
      <w:tblGrid>
        <w:gridCol w:w="1094"/>
        <w:gridCol w:w="1100"/>
        <w:gridCol w:w="1114"/>
        <w:gridCol w:w="1140"/>
        <w:gridCol w:w="880"/>
        <w:gridCol w:w="1020"/>
        <w:gridCol w:w="1280"/>
      </w:tblGrid>
      <w:tr w:rsidR="00992C14" w:rsidRPr="004A2CB0" w:rsidTr="00C774E3">
        <w:trPr>
          <w:trHeight w:val="6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p>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Degrees of freedom</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Sum of squares</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Mean of squares</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F-value</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P(&gt;F)</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Significance</w:t>
            </w:r>
          </w:p>
        </w:tc>
      </w:tr>
      <w:tr w:rsidR="00992C14" w:rsidRPr="004A2CB0" w:rsidTr="00C774E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6480" w:type="dxa"/>
            <w:gridSpan w:val="6"/>
            <w:tcBorders>
              <w:top w:val="single" w:sz="4" w:space="0" w:color="auto"/>
              <w:left w:val="nil"/>
              <w:bottom w:val="single" w:sz="4" w:space="0" w:color="auto"/>
              <w:right w:val="single" w:sz="4" w:space="0" w:color="auto"/>
            </w:tcBorders>
            <w:shd w:val="clear" w:color="auto" w:fill="auto"/>
            <w:noWrap/>
            <w:vAlign w:val="bottom"/>
            <w:hideMark/>
          </w:tcPr>
          <w:p w:rsidR="00992C14" w:rsidRPr="004A2CB0" w:rsidRDefault="00992C14" w:rsidP="00C774E3">
            <w:pPr>
              <w:jc w:val="cente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Tuber weight</w:t>
            </w:r>
          </w:p>
        </w:tc>
      </w:tr>
      <w:tr w:rsidR="00992C14" w:rsidRPr="004A2CB0" w:rsidTr="00C774E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Population</w:t>
            </w:r>
          </w:p>
        </w:tc>
        <w:tc>
          <w:tcPr>
            <w:tcW w:w="110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w:t>
            </w:r>
          </w:p>
        </w:tc>
        <w:tc>
          <w:tcPr>
            <w:tcW w:w="10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76.820</w:t>
            </w:r>
          </w:p>
        </w:tc>
        <w:tc>
          <w:tcPr>
            <w:tcW w:w="114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38.410</w:t>
            </w:r>
          </w:p>
        </w:tc>
        <w:tc>
          <w:tcPr>
            <w:tcW w:w="8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545.900</w:t>
            </w:r>
          </w:p>
        </w:tc>
        <w:tc>
          <w:tcPr>
            <w:tcW w:w="10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&lt;2E-16</w:t>
            </w:r>
          </w:p>
        </w:tc>
        <w:tc>
          <w:tcPr>
            <w:tcW w:w="12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w:t>
            </w:r>
          </w:p>
        </w:tc>
      </w:tr>
      <w:tr w:rsidR="00992C14" w:rsidRPr="004A2CB0" w:rsidTr="00C774E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Residuals</w:t>
            </w:r>
          </w:p>
        </w:tc>
        <w:tc>
          <w:tcPr>
            <w:tcW w:w="110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667</w:t>
            </w:r>
          </w:p>
        </w:tc>
        <w:tc>
          <w:tcPr>
            <w:tcW w:w="10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46.930</w:t>
            </w:r>
          </w:p>
        </w:tc>
        <w:tc>
          <w:tcPr>
            <w:tcW w:w="114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0.070</w:t>
            </w:r>
          </w:p>
        </w:tc>
        <w:tc>
          <w:tcPr>
            <w:tcW w:w="8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12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r>
      <w:tr w:rsidR="00992C14" w:rsidRPr="004A2CB0" w:rsidTr="00C774E3">
        <w:trPr>
          <w:trHeight w:val="300"/>
        </w:trPr>
        <w:tc>
          <w:tcPr>
            <w:tcW w:w="75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jc w:val="cente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Tuber number</w:t>
            </w:r>
          </w:p>
        </w:tc>
      </w:tr>
      <w:tr w:rsidR="00992C14" w:rsidRPr="004A2CB0" w:rsidTr="00C774E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Population</w:t>
            </w:r>
          </w:p>
        </w:tc>
        <w:tc>
          <w:tcPr>
            <w:tcW w:w="110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w:t>
            </w:r>
          </w:p>
        </w:tc>
        <w:tc>
          <w:tcPr>
            <w:tcW w:w="10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6.099E+03</w:t>
            </w:r>
          </w:p>
        </w:tc>
        <w:tc>
          <w:tcPr>
            <w:tcW w:w="114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3.049E+03</w:t>
            </w:r>
          </w:p>
        </w:tc>
        <w:tc>
          <w:tcPr>
            <w:tcW w:w="8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456.500</w:t>
            </w:r>
          </w:p>
        </w:tc>
        <w:tc>
          <w:tcPr>
            <w:tcW w:w="10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&lt;2E-16</w:t>
            </w:r>
          </w:p>
        </w:tc>
        <w:tc>
          <w:tcPr>
            <w:tcW w:w="12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w:t>
            </w:r>
          </w:p>
        </w:tc>
      </w:tr>
      <w:tr w:rsidR="00992C14" w:rsidRPr="004A2CB0" w:rsidTr="00C774E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Residuals</w:t>
            </w:r>
          </w:p>
        </w:tc>
        <w:tc>
          <w:tcPr>
            <w:tcW w:w="110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645</w:t>
            </w:r>
          </w:p>
        </w:tc>
        <w:tc>
          <w:tcPr>
            <w:tcW w:w="10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4.308E+03</w:t>
            </w:r>
          </w:p>
        </w:tc>
        <w:tc>
          <w:tcPr>
            <w:tcW w:w="114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6.700</w:t>
            </w:r>
          </w:p>
        </w:tc>
        <w:tc>
          <w:tcPr>
            <w:tcW w:w="8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12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r>
      <w:tr w:rsidR="00992C14" w:rsidRPr="004A2CB0" w:rsidTr="00C774E3">
        <w:trPr>
          <w:trHeight w:val="300"/>
        </w:trPr>
        <w:tc>
          <w:tcPr>
            <w:tcW w:w="75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jc w:val="cente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Average tuber weight</w:t>
            </w:r>
          </w:p>
        </w:tc>
      </w:tr>
      <w:tr w:rsidR="00992C14" w:rsidRPr="004A2CB0" w:rsidTr="00C774E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Population</w:t>
            </w:r>
          </w:p>
        </w:tc>
        <w:tc>
          <w:tcPr>
            <w:tcW w:w="110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w:t>
            </w:r>
          </w:p>
        </w:tc>
        <w:tc>
          <w:tcPr>
            <w:tcW w:w="10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0.152</w:t>
            </w:r>
          </w:p>
        </w:tc>
        <w:tc>
          <w:tcPr>
            <w:tcW w:w="114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0.076</w:t>
            </w:r>
          </w:p>
        </w:tc>
        <w:tc>
          <w:tcPr>
            <w:tcW w:w="8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51.100</w:t>
            </w:r>
          </w:p>
        </w:tc>
        <w:tc>
          <w:tcPr>
            <w:tcW w:w="10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&lt;2e-16</w:t>
            </w:r>
          </w:p>
        </w:tc>
        <w:tc>
          <w:tcPr>
            <w:tcW w:w="12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w:t>
            </w:r>
          </w:p>
        </w:tc>
      </w:tr>
      <w:tr w:rsidR="00992C14" w:rsidRPr="004A2CB0" w:rsidTr="00C774E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Residuals</w:t>
            </w:r>
          </w:p>
        </w:tc>
        <w:tc>
          <w:tcPr>
            <w:tcW w:w="110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645</w:t>
            </w:r>
          </w:p>
        </w:tc>
        <w:tc>
          <w:tcPr>
            <w:tcW w:w="10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0.962</w:t>
            </w:r>
          </w:p>
        </w:tc>
        <w:tc>
          <w:tcPr>
            <w:tcW w:w="114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0.001</w:t>
            </w:r>
          </w:p>
        </w:tc>
        <w:tc>
          <w:tcPr>
            <w:tcW w:w="8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12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r>
      <w:tr w:rsidR="00992C14" w:rsidRPr="004A2CB0" w:rsidTr="00C774E3">
        <w:trPr>
          <w:trHeight w:val="300"/>
        </w:trPr>
        <w:tc>
          <w:tcPr>
            <w:tcW w:w="75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jc w:val="cente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Specific gravity</w:t>
            </w:r>
          </w:p>
        </w:tc>
      </w:tr>
      <w:tr w:rsidR="00992C14" w:rsidRPr="004A2CB0" w:rsidTr="00C774E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Population</w:t>
            </w:r>
          </w:p>
        </w:tc>
        <w:tc>
          <w:tcPr>
            <w:tcW w:w="110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c>
          <w:tcPr>
            <w:tcW w:w="10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0.001</w:t>
            </w:r>
          </w:p>
        </w:tc>
        <w:tc>
          <w:tcPr>
            <w:tcW w:w="114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0.001</w:t>
            </w:r>
          </w:p>
        </w:tc>
        <w:tc>
          <w:tcPr>
            <w:tcW w:w="8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10.580</w:t>
            </w:r>
          </w:p>
        </w:tc>
        <w:tc>
          <w:tcPr>
            <w:tcW w:w="10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0.001</w:t>
            </w:r>
          </w:p>
        </w:tc>
        <w:tc>
          <w:tcPr>
            <w:tcW w:w="12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w:t>
            </w:r>
          </w:p>
        </w:tc>
      </w:tr>
      <w:tr w:rsidR="00992C14" w:rsidRPr="004A2CB0" w:rsidTr="00C774E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Residuals</w:t>
            </w:r>
          </w:p>
        </w:tc>
        <w:tc>
          <w:tcPr>
            <w:tcW w:w="110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198</w:t>
            </w:r>
          </w:p>
        </w:tc>
        <w:tc>
          <w:tcPr>
            <w:tcW w:w="10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0.013</w:t>
            </w:r>
          </w:p>
        </w:tc>
        <w:tc>
          <w:tcPr>
            <w:tcW w:w="114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6.530E-05</w:t>
            </w:r>
          </w:p>
        </w:tc>
        <w:tc>
          <w:tcPr>
            <w:tcW w:w="8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12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r>
      <w:tr w:rsidR="00992C14" w:rsidRPr="004A2CB0" w:rsidTr="00C774E3">
        <w:trPr>
          <w:trHeight w:val="300"/>
        </w:trPr>
        <w:tc>
          <w:tcPr>
            <w:tcW w:w="75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jc w:val="cente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Tuber size</w:t>
            </w:r>
          </w:p>
        </w:tc>
      </w:tr>
      <w:tr w:rsidR="00992C14" w:rsidRPr="004A2CB0" w:rsidTr="00C774E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Population</w:t>
            </w:r>
          </w:p>
        </w:tc>
        <w:tc>
          <w:tcPr>
            <w:tcW w:w="110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c>
          <w:tcPr>
            <w:tcW w:w="10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8.500</w:t>
            </w:r>
          </w:p>
        </w:tc>
        <w:tc>
          <w:tcPr>
            <w:tcW w:w="114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8.495</w:t>
            </w:r>
          </w:p>
        </w:tc>
        <w:tc>
          <w:tcPr>
            <w:tcW w:w="8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8.252</w:t>
            </w:r>
          </w:p>
        </w:tc>
        <w:tc>
          <w:tcPr>
            <w:tcW w:w="10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0.005</w:t>
            </w:r>
          </w:p>
        </w:tc>
        <w:tc>
          <w:tcPr>
            <w:tcW w:w="12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w:t>
            </w:r>
          </w:p>
        </w:tc>
      </w:tr>
      <w:tr w:rsidR="00992C14" w:rsidRPr="004A2CB0" w:rsidTr="00C774E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Residuals</w:t>
            </w:r>
          </w:p>
        </w:tc>
        <w:tc>
          <w:tcPr>
            <w:tcW w:w="110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198</w:t>
            </w:r>
          </w:p>
        </w:tc>
        <w:tc>
          <w:tcPr>
            <w:tcW w:w="10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203.800</w:t>
            </w:r>
          </w:p>
        </w:tc>
        <w:tc>
          <w:tcPr>
            <w:tcW w:w="114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1.029</w:t>
            </w:r>
          </w:p>
        </w:tc>
        <w:tc>
          <w:tcPr>
            <w:tcW w:w="8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12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r>
      <w:tr w:rsidR="00992C14" w:rsidRPr="004A2CB0" w:rsidTr="00C774E3">
        <w:trPr>
          <w:trHeight w:val="300"/>
        </w:trPr>
        <w:tc>
          <w:tcPr>
            <w:tcW w:w="75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jc w:val="cente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Tuber shape</w:t>
            </w:r>
          </w:p>
        </w:tc>
      </w:tr>
      <w:tr w:rsidR="00992C14" w:rsidRPr="004A2CB0" w:rsidTr="00C774E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Population</w:t>
            </w:r>
          </w:p>
        </w:tc>
        <w:tc>
          <w:tcPr>
            <w:tcW w:w="110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c>
          <w:tcPr>
            <w:tcW w:w="10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0.220</w:t>
            </w:r>
          </w:p>
        </w:tc>
        <w:tc>
          <w:tcPr>
            <w:tcW w:w="114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0.223</w:t>
            </w:r>
          </w:p>
        </w:tc>
        <w:tc>
          <w:tcPr>
            <w:tcW w:w="8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0.157</w:t>
            </w:r>
          </w:p>
        </w:tc>
        <w:tc>
          <w:tcPr>
            <w:tcW w:w="10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0.692</w:t>
            </w:r>
          </w:p>
        </w:tc>
        <w:tc>
          <w:tcPr>
            <w:tcW w:w="12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w:t>
            </w:r>
          </w:p>
        </w:tc>
      </w:tr>
      <w:tr w:rsidR="00992C14" w:rsidRPr="004A2CB0" w:rsidTr="00C774E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Residuals</w:t>
            </w:r>
          </w:p>
        </w:tc>
        <w:tc>
          <w:tcPr>
            <w:tcW w:w="110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198</w:t>
            </w:r>
          </w:p>
        </w:tc>
        <w:tc>
          <w:tcPr>
            <w:tcW w:w="10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218.170</w:t>
            </w:r>
          </w:p>
        </w:tc>
        <w:tc>
          <w:tcPr>
            <w:tcW w:w="114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1.420</w:t>
            </w:r>
          </w:p>
        </w:tc>
        <w:tc>
          <w:tcPr>
            <w:tcW w:w="8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12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r>
      <w:tr w:rsidR="00992C14" w:rsidRPr="004A2CB0" w:rsidTr="00C774E3">
        <w:trPr>
          <w:trHeight w:val="300"/>
        </w:trPr>
        <w:tc>
          <w:tcPr>
            <w:tcW w:w="75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jc w:val="cente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Tuber eyes</w:t>
            </w:r>
          </w:p>
        </w:tc>
      </w:tr>
      <w:tr w:rsidR="00992C14" w:rsidRPr="004A2CB0" w:rsidTr="00C774E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Population</w:t>
            </w:r>
          </w:p>
        </w:tc>
        <w:tc>
          <w:tcPr>
            <w:tcW w:w="110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w:t>
            </w:r>
          </w:p>
        </w:tc>
        <w:tc>
          <w:tcPr>
            <w:tcW w:w="10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w:t>
            </w:r>
          </w:p>
        </w:tc>
        <w:tc>
          <w:tcPr>
            <w:tcW w:w="114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0.003</w:t>
            </w:r>
          </w:p>
        </w:tc>
        <w:tc>
          <w:tcPr>
            <w:tcW w:w="8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0.002</w:t>
            </w:r>
          </w:p>
        </w:tc>
        <w:tc>
          <w:tcPr>
            <w:tcW w:w="10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0.965</w:t>
            </w:r>
          </w:p>
        </w:tc>
        <w:tc>
          <w:tcPr>
            <w:tcW w:w="12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w:t>
            </w:r>
          </w:p>
        </w:tc>
      </w:tr>
      <w:tr w:rsidR="00992C14" w:rsidRPr="004A2CB0" w:rsidTr="00C774E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Residuals</w:t>
            </w:r>
          </w:p>
        </w:tc>
        <w:tc>
          <w:tcPr>
            <w:tcW w:w="110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198</w:t>
            </w:r>
          </w:p>
        </w:tc>
        <w:tc>
          <w:tcPr>
            <w:tcW w:w="10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296.000</w:t>
            </w:r>
          </w:p>
        </w:tc>
        <w:tc>
          <w:tcPr>
            <w:tcW w:w="114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1.495</w:t>
            </w:r>
          </w:p>
        </w:tc>
        <w:tc>
          <w:tcPr>
            <w:tcW w:w="8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10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128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r>
    </w:tbl>
    <w:p w:rsidR="00992C14" w:rsidRPr="004A2CB0" w:rsidRDefault="00992C14" w:rsidP="00992C14">
      <w:pPr>
        <w:rPr>
          <w:lang w:val="en-US"/>
        </w:rPr>
      </w:pPr>
    </w:p>
    <w:p w:rsidR="00992C14" w:rsidRPr="004A2CB0" w:rsidRDefault="00992C14" w:rsidP="00992C14">
      <w:pPr>
        <w:rPr>
          <w:lang w:val="en-US"/>
        </w:rPr>
      </w:pPr>
      <w:r w:rsidRPr="004A2CB0">
        <w:rPr>
          <w:lang w:val="en-US"/>
        </w:rPr>
        <w:br w:type="page"/>
      </w:r>
    </w:p>
    <w:p w:rsidR="00992C14" w:rsidRPr="00170E69" w:rsidRDefault="00992C14" w:rsidP="00992C14">
      <w:pPr>
        <w:pStyle w:val="NormalWeb"/>
        <w:spacing w:before="0" w:beforeAutospacing="0" w:after="0" w:afterAutospacing="0"/>
        <w:jc w:val="both"/>
        <w:rPr>
          <w:rFonts w:eastAsia="+mn-ea"/>
          <w:color w:val="000000"/>
          <w:kern w:val="24"/>
          <w:lang w:val="en-GB"/>
        </w:rPr>
      </w:pPr>
      <w:r w:rsidRPr="00170E69">
        <w:rPr>
          <w:rFonts w:eastAsia="+mn-ea"/>
          <w:b/>
          <w:bCs/>
          <w:color w:val="000000"/>
          <w:kern w:val="24"/>
          <w:lang w:val="en-GB"/>
        </w:rPr>
        <w:lastRenderedPageBreak/>
        <w:t xml:space="preserve">Table S4: </w:t>
      </w:r>
      <w:r w:rsidRPr="00170E69">
        <w:rPr>
          <w:rFonts w:eastAsia="+mn-ea"/>
          <w:color w:val="000000"/>
          <w:kern w:val="24"/>
          <w:lang w:val="en-GB"/>
        </w:rPr>
        <w:t>Analysis of variance of phenotypic traits included in the study for the T</w:t>
      </w:r>
      <w:r w:rsidRPr="00170E69">
        <w:rPr>
          <w:rFonts w:eastAsia="+mn-ea"/>
          <w:color w:val="000000"/>
          <w:kern w:val="24"/>
          <w:vertAlign w:val="subscript"/>
          <w:lang w:val="en-GB"/>
        </w:rPr>
        <w:t>1</w:t>
      </w:r>
      <w:r w:rsidRPr="00170E69">
        <w:rPr>
          <w:rFonts w:eastAsia="+mn-ea"/>
          <w:color w:val="000000"/>
          <w:kern w:val="24"/>
          <w:lang w:val="en-GB"/>
        </w:rPr>
        <w:t xml:space="preserve"> population.  </w:t>
      </w:r>
    </w:p>
    <w:p w:rsidR="00992C14" w:rsidRPr="00170E69" w:rsidRDefault="00992C14" w:rsidP="00992C14">
      <w:pPr>
        <w:pStyle w:val="NormalWeb"/>
        <w:spacing w:before="0" w:beforeAutospacing="0" w:after="0" w:afterAutospacing="0"/>
        <w:jc w:val="both"/>
        <w:rPr>
          <w:lang w:val="en-GB"/>
        </w:rPr>
      </w:pPr>
    </w:p>
    <w:tbl>
      <w:tblPr>
        <w:tblW w:w="7860" w:type="dxa"/>
        <w:tblInd w:w="-5" w:type="dxa"/>
        <w:tblCellMar>
          <w:left w:w="70" w:type="dxa"/>
          <w:right w:w="70" w:type="dxa"/>
        </w:tblCellMar>
        <w:tblLook w:val="04A0" w:firstRow="1" w:lastRow="0" w:firstColumn="1" w:lastColumn="0" w:noHBand="0" w:noVBand="1"/>
      </w:tblPr>
      <w:tblGrid>
        <w:gridCol w:w="1094"/>
        <w:gridCol w:w="1420"/>
        <w:gridCol w:w="1295"/>
        <w:gridCol w:w="1075"/>
        <w:gridCol w:w="960"/>
        <w:gridCol w:w="960"/>
        <w:gridCol w:w="1240"/>
      </w:tblGrid>
      <w:tr w:rsidR="00992C14" w:rsidRPr="004A2CB0" w:rsidTr="00C774E3">
        <w:trPr>
          <w:trHeight w:val="6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Degrees of freedom</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Sum of squares</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Mean of squares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F-value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P(&gt;F)</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Significance</w:t>
            </w:r>
          </w:p>
        </w:tc>
      </w:tr>
      <w:tr w:rsidR="00992C14" w:rsidRPr="004A2CB0" w:rsidTr="00C774E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6780" w:type="dxa"/>
            <w:gridSpan w:val="6"/>
            <w:tcBorders>
              <w:top w:val="single" w:sz="4" w:space="0" w:color="auto"/>
              <w:left w:val="nil"/>
              <w:bottom w:val="single" w:sz="4" w:space="0" w:color="auto"/>
              <w:right w:val="single" w:sz="4" w:space="0" w:color="auto"/>
            </w:tcBorders>
            <w:shd w:val="clear" w:color="auto" w:fill="auto"/>
            <w:noWrap/>
            <w:vAlign w:val="bottom"/>
            <w:hideMark/>
          </w:tcPr>
          <w:p w:rsidR="00992C14" w:rsidRPr="004A2CB0" w:rsidRDefault="00992C14" w:rsidP="00C774E3">
            <w:pPr>
              <w:jc w:val="cente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Tuber weight</w:t>
            </w:r>
          </w:p>
        </w:tc>
      </w:tr>
      <w:tr w:rsidR="00992C14" w:rsidRPr="004A2CB0" w:rsidTr="00C774E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Population</w:t>
            </w:r>
          </w:p>
        </w:tc>
        <w:tc>
          <w:tcPr>
            <w:tcW w:w="14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4</w:t>
            </w:r>
          </w:p>
        </w:tc>
        <w:tc>
          <w:tcPr>
            <w:tcW w:w="12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2.443</w:t>
            </w:r>
          </w:p>
        </w:tc>
        <w:tc>
          <w:tcPr>
            <w:tcW w:w="100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0.611</w:t>
            </w:r>
          </w:p>
        </w:tc>
        <w:tc>
          <w:tcPr>
            <w:tcW w:w="9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12.290</w:t>
            </w:r>
          </w:p>
        </w:tc>
        <w:tc>
          <w:tcPr>
            <w:tcW w:w="9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1.66E-09</w:t>
            </w:r>
          </w:p>
        </w:tc>
        <w:tc>
          <w:tcPr>
            <w:tcW w:w="12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w:t>
            </w:r>
          </w:p>
        </w:tc>
      </w:tr>
      <w:tr w:rsidR="00992C14" w:rsidRPr="004A2CB0" w:rsidTr="00C774E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Residuals</w:t>
            </w:r>
          </w:p>
        </w:tc>
        <w:tc>
          <w:tcPr>
            <w:tcW w:w="14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460</w:t>
            </w:r>
          </w:p>
        </w:tc>
        <w:tc>
          <w:tcPr>
            <w:tcW w:w="12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22.849</w:t>
            </w:r>
          </w:p>
        </w:tc>
        <w:tc>
          <w:tcPr>
            <w:tcW w:w="100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0.050</w:t>
            </w:r>
          </w:p>
        </w:tc>
        <w:tc>
          <w:tcPr>
            <w:tcW w:w="9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r>
      <w:tr w:rsidR="00992C14" w:rsidRPr="004A2CB0" w:rsidTr="00C774E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6780" w:type="dxa"/>
            <w:gridSpan w:val="6"/>
            <w:tcBorders>
              <w:top w:val="single" w:sz="4" w:space="0" w:color="auto"/>
              <w:left w:val="nil"/>
              <w:bottom w:val="single" w:sz="4" w:space="0" w:color="auto"/>
              <w:right w:val="single" w:sz="4" w:space="0" w:color="auto"/>
            </w:tcBorders>
            <w:shd w:val="clear" w:color="auto" w:fill="auto"/>
            <w:noWrap/>
            <w:vAlign w:val="bottom"/>
            <w:hideMark/>
          </w:tcPr>
          <w:p w:rsidR="00992C14" w:rsidRPr="004A2CB0" w:rsidRDefault="00992C14" w:rsidP="00C774E3">
            <w:pPr>
              <w:jc w:val="cente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Tuber number</w:t>
            </w:r>
          </w:p>
        </w:tc>
      </w:tr>
      <w:tr w:rsidR="00992C14" w:rsidRPr="004A2CB0" w:rsidTr="00C774E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Population</w:t>
            </w:r>
          </w:p>
        </w:tc>
        <w:tc>
          <w:tcPr>
            <w:tcW w:w="14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4</w:t>
            </w:r>
          </w:p>
        </w:tc>
        <w:tc>
          <w:tcPr>
            <w:tcW w:w="12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123.800</w:t>
            </w:r>
          </w:p>
        </w:tc>
        <w:tc>
          <w:tcPr>
            <w:tcW w:w="100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30.944</w:t>
            </w:r>
          </w:p>
        </w:tc>
        <w:tc>
          <w:tcPr>
            <w:tcW w:w="9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6.739</w:t>
            </w:r>
          </w:p>
        </w:tc>
        <w:tc>
          <w:tcPr>
            <w:tcW w:w="9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2.82E-05</w:t>
            </w:r>
          </w:p>
        </w:tc>
        <w:tc>
          <w:tcPr>
            <w:tcW w:w="12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w:t>
            </w:r>
          </w:p>
        </w:tc>
      </w:tr>
      <w:tr w:rsidR="00992C14" w:rsidRPr="004A2CB0" w:rsidTr="00C774E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Residuals</w:t>
            </w:r>
          </w:p>
        </w:tc>
        <w:tc>
          <w:tcPr>
            <w:tcW w:w="14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460</w:t>
            </w:r>
          </w:p>
        </w:tc>
        <w:tc>
          <w:tcPr>
            <w:tcW w:w="12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2112.300</w:t>
            </w:r>
          </w:p>
        </w:tc>
        <w:tc>
          <w:tcPr>
            <w:tcW w:w="100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4.592</w:t>
            </w:r>
          </w:p>
        </w:tc>
        <w:tc>
          <w:tcPr>
            <w:tcW w:w="9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r>
      <w:tr w:rsidR="00992C14" w:rsidRPr="004A2CB0" w:rsidTr="00C774E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678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992C14" w:rsidRPr="004A2CB0" w:rsidRDefault="00992C14" w:rsidP="00C774E3">
            <w:pPr>
              <w:jc w:val="cente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Average tuber weight</w:t>
            </w:r>
          </w:p>
        </w:tc>
      </w:tr>
      <w:tr w:rsidR="00992C14" w:rsidRPr="004A2CB0" w:rsidTr="00C774E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Population</w:t>
            </w:r>
          </w:p>
        </w:tc>
        <w:tc>
          <w:tcPr>
            <w:tcW w:w="14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4</w:t>
            </w:r>
          </w:p>
        </w:tc>
        <w:tc>
          <w:tcPr>
            <w:tcW w:w="12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0.040</w:t>
            </w:r>
          </w:p>
        </w:tc>
        <w:tc>
          <w:tcPr>
            <w:tcW w:w="100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0.010</w:t>
            </w:r>
          </w:p>
        </w:tc>
        <w:tc>
          <w:tcPr>
            <w:tcW w:w="9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6.051</w:t>
            </w:r>
          </w:p>
        </w:tc>
        <w:tc>
          <w:tcPr>
            <w:tcW w:w="9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9.44E-05</w:t>
            </w:r>
          </w:p>
        </w:tc>
        <w:tc>
          <w:tcPr>
            <w:tcW w:w="12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w:t>
            </w:r>
          </w:p>
        </w:tc>
      </w:tr>
      <w:tr w:rsidR="00992C14" w:rsidRPr="004A2CB0" w:rsidTr="00C774E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Residuals</w:t>
            </w:r>
          </w:p>
        </w:tc>
        <w:tc>
          <w:tcPr>
            <w:tcW w:w="14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460</w:t>
            </w:r>
          </w:p>
        </w:tc>
        <w:tc>
          <w:tcPr>
            <w:tcW w:w="12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0.754</w:t>
            </w:r>
          </w:p>
        </w:tc>
        <w:tc>
          <w:tcPr>
            <w:tcW w:w="100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0.002</w:t>
            </w:r>
          </w:p>
        </w:tc>
        <w:tc>
          <w:tcPr>
            <w:tcW w:w="9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r>
      <w:tr w:rsidR="00992C14" w:rsidRPr="004A2CB0" w:rsidTr="00C774E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678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992C14" w:rsidRPr="004A2CB0" w:rsidRDefault="00992C14" w:rsidP="00C774E3">
            <w:pPr>
              <w:jc w:val="cente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Late blight resistance</w:t>
            </w:r>
          </w:p>
        </w:tc>
      </w:tr>
      <w:tr w:rsidR="00992C14" w:rsidRPr="004A2CB0" w:rsidTr="00C774E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Population</w:t>
            </w:r>
          </w:p>
        </w:tc>
        <w:tc>
          <w:tcPr>
            <w:tcW w:w="14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4</w:t>
            </w:r>
          </w:p>
        </w:tc>
        <w:tc>
          <w:tcPr>
            <w:tcW w:w="12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261556.000</w:t>
            </w:r>
          </w:p>
        </w:tc>
        <w:tc>
          <w:tcPr>
            <w:tcW w:w="100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65389.000</w:t>
            </w:r>
          </w:p>
        </w:tc>
        <w:tc>
          <w:tcPr>
            <w:tcW w:w="9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7.742</w:t>
            </w:r>
          </w:p>
        </w:tc>
        <w:tc>
          <w:tcPr>
            <w:tcW w:w="9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4.82E-06</w:t>
            </w:r>
          </w:p>
        </w:tc>
        <w:tc>
          <w:tcPr>
            <w:tcW w:w="12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w:t>
            </w:r>
          </w:p>
        </w:tc>
      </w:tr>
      <w:tr w:rsidR="00992C14" w:rsidRPr="004A2CB0" w:rsidTr="00C774E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Residuals</w:t>
            </w:r>
          </w:p>
        </w:tc>
        <w:tc>
          <w:tcPr>
            <w:tcW w:w="14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460</w:t>
            </w:r>
          </w:p>
        </w:tc>
        <w:tc>
          <w:tcPr>
            <w:tcW w:w="12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3885219.000</w:t>
            </w:r>
          </w:p>
        </w:tc>
        <w:tc>
          <w:tcPr>
            <w:tcW w:w="100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jc w:val="right"/>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8446.000</w:t>
            </w:r>
          </w:p>
        </w:tc>
        <w:tc>
          <w:tcPr>
            <w:tcW w:w="9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C14" w:rsidRPr="004A2CB0" w:rsidRDefault="00992C14" w:rsidP="00C774E3">
            <w:pPr>
              <w:rPr>
                <w:rFonts w:ascii="Times New Roman" w:eastAsia="Times New Roman" w:hAnsi="Times New Roman" w:cs="Times New Roman"/>
                <w:color w:val="000000"/>
                <w:lang w:val="en-US" w:eastAsia="sv-SE"/>
              </w:rPr>
            </w:pPr>
            <w:r w:rsidRPr="004A2CB0">
              <w:rPr>
                <w:rFonts w:ascii="Times New Roman" w:eastAsia="Times New Roman" w:hAnsi="Times New Roman" w:cs="Times New Roman"/>
                <w:color w:val="000000"/>
                <w:lang w:val="en-US" w:eastAsia="sv-SE"/>
              </w:rPr>
              <w:t> </w:t>
            </w:r>
          </w:p>
        </w:tc>
      </w:tr>
    </w:tbl>
    <w:p w:rsidR="00992C14" w:rsidRPr="004A2CB0" w:rsidRDefault="00992C14" w:rsidP="00992C14">
      <w:pPr>
        <w:rPr>
          <w:lang w:val="en-US"/>
        </w:rPr>
      </w:pPr>
    </w:p>
    <w:p w:rsidR="00992C14" w:rsidRPr="004A2CB0" w:rsidRDefault="00992C14" w:rsidP="00992C14">
      <w:pPr>
        <w:rPr>
          <w:lang w:val="en-US"/>
        </w:rPr>
      </w:pPr>
      <w:r w:rsidRPr="004A2CB0">
        <w:rPr>
          <w:lang w:val="en-US"/>
        </w:rPr>
        <w:br w:type="page"/>
      </w:r>
    </w:p>
    <w:p w:rsidR="00992C14" w:rsidRPr="004A2CB0" w:rsidRDefault="00992C14" w:rsidP="00992C14">
      <w:pPr>
        <w:jc w:val="both"/>
      </w:pPr>
      <w:r w:rsidRPr="00170E69">
        <w:rPr>
          <w:b/>
          <w:lang w:val="en-GB"/>
        </w:rPr>
        <w:lastRenderedPageBreak/>
        <w:t>Table S5</w:t>
      </w:r>
      <w:r w:rsidRPr="00170E69">
        <w:rPr>
          <w:lang w:val="en-GB"/>
        </w:rPr>
        <w:t xml:space="preserve">:  Results obtained for Tukey’s range test for differences among the five full-sib families </w:t>
      </w:r>
      <w:r w:rsidRPr="00170E69">
        <w:rPr>
          <w:bCs/>
          <w:lang w:val="en-GB"/>
        </w:rPr>
        <w:t>from</w:t>
      </w:r>
      <w:r w:rsidRPr="00170E69">
        <w:rPr>
          <w:lang w:val="en-GB"/>
        </w:rPr>
        <w:t xml:space="preserve"> T</w:t>
      </w:r>
      <w:r w:rsidRPr="00170E69">
        <w:rPr>
          <w:vertAlign w:val="subscript"/>
          <w:lang w:val="en-GB"/>
        </w:rPr>
        <w:t xml:space="preserve">1 </w:t>
      </w:r>
      <w:r w:rsidRPr="00170E69">
        <w:rPr>
          <w:lang w:val="en-GB"/>
        </w:rPr>
        <w:t>for the four traits tuber weight</w:t>
      </w:r>
      <w:r w:rsidRPr="00170E69">
        <w:rPr>
          <w:bCs/>
          <w:lang w:val="en-GB"/>
        </w:rPr>
        <w:t xml:space="preserve"> per plant</w:t>
      </w:r>
      <w:r w:rsidRPr="00170E69">
        <w:rPr>
          <w:lang w:val="en-GB"/>
        </w:rPr>
        <w:t>, tuber number</w:t>
      </w:r>
      <w:r w:rsidRPr="00170E69">
        <w:rPr>
          <w:bCs/>
          <w:lang w:val="en-GB"/>
        </w:rPr>
        <w:t xml:space="preserve"> per plant</w:t>
      </w:r>
      <w:r w:rsidRPr="00170E69">
        <w:rPr>
          <w:lang w:val="en-GB"/>
        </w:rPr>
        <w:t xml:space="preserve">, average weight per tuber and host plant resistance to foliar late blight. </w:t>
      </w:r>
      <w:r>
        <w:t>Non-significant differences are denoted by ‘-’.</w:t>
      </w:r>
    </w:p>
    <w:p w:rsidR="00992C14" w:rsidRPr="004A2CB0" w:rsidRDefault="00992C14" w:rsidP="00992C14">
      <w:pPr>
        <w:rPr>
          <w:lang w:val="en-US"/>
        </w:rPr>
      </w:pPr>
    </w:p>
    <w:tbl>
      <w:tblPr>
        <w:tblW w:w="7500" w:type="dxa"/>
        <w:tblCellMar>
          <w:left w:w="0" w:type="dxa"/>
          <w:right w:w="0" w:type="dxa"/>
        </w:tblCellMar>
        <w:tblLook w:val="04A0" w:firstRow="1" w:lastRow="0" w:firstColumn="1" w:lastColumn="0" w:noHBand="0" w:noVBand="1"/>
      </w:tblPr>
      <w:tblGrid>
        <w:gridCol w:w="1120"/>
        <w:gridCol w:w="1140"/>
        <w:gridCol w:w="1540"/>
        <w:gridCol w:w="1500"/>
        <w:gridCol w:w="960"/>
        <w:gridCol w:w="1240"/>
      </w:tblGrid>
      <w:tr w:rsidR="00992C14" w:rsidRPr="004A2CB0" w:rsidTr="00C774E3">
        <w:trPr>
          <w:trHeight w:val="525"/>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92C14" w:rsidRPr="004A2CB0" w:rsidRDefault="00992C14" w:rsidP="00C774E3">
            <w:pPr>
              <w:rPr>
                <w:lang w:val="en-US"/>
              </w:rPr>
            </w:pPr>
            <w:r w:rsidRPr="004A2CB0">
              <w:rPr>
                <w:lang w:val="en-US"/>
              </w:rPr>
              <w:t>Populations</w:t>
            </w:r>
          </w:p>
        </w:tc>
        <w:tc>
          <w:tcPr>
            <w:tcW w:w="11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170E69">
              <w:rPr>
                <w:b/>
                <w:bCs/>
                <w:lang w:val="en-US"/>
              </w:rPr>
              <w:t>Difference</w:t>
            </w:r>
            <w:r w:rsidRPr="004A2CB0">
              <w:rPr>
                <w:lang w:val="en-US"/>
              </w:rPr>
              <w:t xml:space="preserve"> in means</w:t>
            </w:r>
          </w:p>
        </w:tc>
        <w:tc>
          <w:tcPr>
            <w:tcW w:w="15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Lower confidence level</w:t>
            </w:r>
          </w:p>
        </w:tc>
        <w:tc>
          <w:tcPr>
            <w:tcW w:w="15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Upper confidence level</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Adjusted p-value</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Significance</w:t>
            </w:r>
          </w:p>
        </w:tc>
      </w:tr>
      <w:tr w:rsidR="00992C14" w:rsidRPr="004A2CB0" w:rsidTr="00C774E3">
        <w:trPr>
          <w:trHeight w:val="300"/>
        </w:trPr>
        <w:tc>
          <w:tcPr>
            <w:tcW w:w="7500" w:type="dxa"/>
            <w:gridSpan w:val="6"/>
            <w:tcBorders>
              <w:top w:val="single" w:sz="4" w:space="0" w:color="auto"/>
              <w:left w:val="nil"/>
              <w:bottom w:val="nil"/>
              <w:right w:val="nil"/>
            </w:tcBorders>
            <w:shd w:val="clear" w:color="auto" w:fill="auto"/>
            <w:tcMar>
              <w:top w:w="15" w:type="dxa"/>
              <w:left w:w="15" w:type="dxa"/>
              <w:bottom w:w="0" w:type="dxa"/>
              <w:right w:w="15" w:type="dxa"/>
            </w:tcMar>
            <w:vAlign w:val="bottom"/>
            <w:hideMark/>
          </w:tcPr>
          <w:p w:rsidR="00992C14" w:rsidRPr="004A2CB0" w:rsidRDefault="00992C14" w:rsidP="00C774E3">
            <w:pPr>
              <w:jc w:val="center"/>
              <w:rPr>
                <w:lang w:val="en-US"/>
              </w:rPr>
            </w:pPr>
            <w:r w:rsidRPr="004A2CB0">
              <w:rPr>
                <w:lang w:val="en-US"/>
              </w:rPr>
              <w:t>Tuber weight</w:t>
            </w:r>
          </w:p>
        </w:tc>
      </w:tr>
      <w:tr w:rsidR="00992C14" w:rsidRPr="004A2CB0" w:rsidTr="00C774E3">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B-A</w:t>
            </w:r>
          </w:p>
        </w:tc>
        <w:tc>
          <w:tcPr>
            <w:tcW w:w="11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0.066</w:t>
            </w:r>
          </w:p>
        </w:tc>
        <w:tc>
          <w:tcPr>
            <w:tcW w:w="15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-0.055</w:t>
            </w:r>
          </w:p>
        </w:tc>
        <w:tc>
          <w:tcPr>
            <w:tcW w:w="15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0.187</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0.568</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C-A</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0.006</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-0.093</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0.105</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1.000</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D-A</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0.168</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0.069</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0.267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4.18E-05</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E-A</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0.024</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-0.0911</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0.140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0.979</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C-B</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-0.060</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-0.159</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0.039</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0.462</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D-B</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0.102</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0.003</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0.201</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0.039</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E-B</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-0.042</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-0.157</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0.074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0.861</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D-C</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0.162</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0.091</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0.232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&lt;2E-16</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E-C</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0.018</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-0.074</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0.111</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0.983</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E-D</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-0.144</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-0.236</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2.24E-04</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7500" w:type="dxa"/>
            <w:gridSpan w:val="6"/>
            <w:tcBorders>
              <w:top w:val="single" w:sz="4" w:space="0" w:color="auto"/>
              <w:left w:val="single" w:sz="4" w:space="0" w:color="auto"/>
              <w:bottom w:val="nil"/>
              <w:right w:val="nil"/>
            </w:tcBorders>
            <w:shd w:val="clear" w:color="auto" w:fill="auto"/>
            <w:tcMar>
              <w:top w:w="15" w:type="dxa"/>
              <w:left w:w="15" w:type="dxa"/>
              <w:bottom w:w="0" w:type="dxa"/>
              <w:right w:w="15" w:type="dxa"/>
            </w:tcMar>
            <w:vAlign w:val="bottom"/>
            <w:hideMark/>
          </w:tcPr>
          <w:p w:rsidR="00992C14" w:rsidRPr="004A2CB0" w:rsidRDefault="00992C14" w:rsidP="00C774E3">
            <w:pPr>
              <w:jc w:val="center"/>
              <w:rPr>
                <w:lang w:val="en-US"/>
              </w:rPr>
            </w:pPr>
            <w:r w:rsidRPr="004A2CB0">
              <w:rPr>
                <w:lang w:val="en-US"/>
              </w:rPr>
              <w:t>Tuber number</w:t>
            </w:r>
          </w:p>
        </w:tc>
      </w:tr>
      <w:tr w:rsidR="00992C14" w:rsidRPr="004A2CB0" w:rsidTr="00C774E3">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B-A</w:t>
            </w:r>
          </w:p>
        </w:tc>
        <w:tc>
          <w:tcPr>
            <w:tcW w:w="11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1.044</w:t>
            </w:r>
          </w:p>
        </w:tc>
        <w:tc>
          <w:tcPr>
            <w:tcW w:w="15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-0.118</w:t>
            </w:r>
          </w:p>
        </w:tc>
        <w:tc>
          <w:tcPr>
            <w:tcW w:w="15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2.206</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0.102</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C-A</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0.364</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-0.588</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1.316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0.834</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D-A</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1.395</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0.445</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2.344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6.43E-04</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E-A</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0.458</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-0.651</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1.568</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0.790</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C-B</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-0.680</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-1.632</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0.272</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0.289</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D-B</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0.351</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-0.599</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1.300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0.850</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E-B</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-0.586</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-1.695</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0.524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0.598</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D-C</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1.031</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0.354</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1.707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3.45E-04</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E-C</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0.095</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-0.792</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0.981</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0.998</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E-D</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-0.936</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-1.821</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0.032</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7500" w:type="dxa"/>
            <w:gridSpan w:val="6"/>
            <w:tcBorders>
              <w:top w:val="single" w:sz="4" w:space="0" w:color="auto"/>
              <w:left w:val="single" w:sz="4" w:space="0" w:color="auto"/>
              <w:bottom w:val="nil"/>
              <w:right w:val="nil"/>
            </w:tcBorders>
            <w:shd w:val="clear" w:color="auto" w:fill="auto"/>
            <w:tcMar>
              <w:top w:w="15" w:type="dxa"/>
              <w:left w:w="15" w:type="dxa"/>
              <w:bottom w:w="0" w:type="dxa"/>
              <w:right w:w="15" w:type="dxa"/>
            </w:tcMar>
            <w:vAlign w:val="bottom"/>
            <w:hideMark/>
          </w:tcPr>
          <w:p w:rsidR="00992C14" w:rsidRPr="004A2CB0" w:rsidRDefault="00992C14" w:rsidP="00C774E3">
            <w:pPr>
              <w:jc w:val="center"/>
              <w:rPr>
                <w:lang w:val="en-US"/>
              </w:rPr>
            </w:pPr>
            <w:r w:rsidRPr="004A2CB0">
              <w:rPr>
                <w:lang w:val="en-US"/>
              </w:rPr>
              <w:lastRenderedPageBreak/>
              <w:t>Average tuber weight</w:t>
            </w:r>
          </w:p>
        </w:tc>
      </w:tr>
      <w:tr w:rsidR="00992C14" w:rsidRPr="004A2CB0" w:rsidTr="00C774E3">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B-A</w:t>
            </w:r>
          </w:p>
        </w:tc>
        <w:tc>
          <w:tcPr>
            <w:tcW w:w="11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0.004</w:t>
            </w:r>
          </w:p>
        </w:tc>
        <w:tc>
          <w:tcPr>
            <w:tcW w:w="15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-0.018</w:t>
            </w:r>
          </w:p>
        </w:tc>
        <w:tc>
          <w:tcPr>
            <w:tcW w:w="15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0.026</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0.986</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C-A</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-0.004</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-0.022</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0.014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0.968</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D-A</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-1.10E-04</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0.036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0.052</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E-A</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0.002</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-0.019</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0.023</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1.000</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C-B</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-0.008</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-0.026</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0.010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0.708</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D-B</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0.014</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-0.004</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0.032</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0.227</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E-B</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-0.003</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-0.023</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0.018</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0.997</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D-C</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0.022</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0.009</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3.05E-05</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E-C</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0.006</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-0.011</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0.023</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0.876</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E-D</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-0.016</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4.98E-04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0.062</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7500" w:type="dxa"/>
            <w:gridSpan w:val="6"/>
            <w:tcBorders>
              <w:top w:val="single" w:sz="4" w:space="0" w:color="auto"/>
              <w:left w:val="single" w:sz="4" w:space="0" w:color="auto"/>
              <w:bottom w:val="nil"/>
              <w:right w:val="nil"/>
            </w:tcBorders>
            <w:shd w:val="clear" w:color="auto" w:fill="auto"/>
            <w:tcMar>
              <w:top w:w="15" w:type="dxa"/>
              <w:left w:w="15" w:type="dxa"/>
              <w:bottom w:w="0" w:type="dxa"/>
              <w:right w:w="15" w:type="dxa"/>
            </w:tcMar>
            <w:vAlign w:val="bottom"/>
            <w:hideMark/>
          </w:tcPr>
          <w:p w:rsidR="00992C14" w:rsidRPr="004A2CB0" w:rsidRDefault="00992C14" w:rsidP="00C774E3">
            <w:pPr>
              <w:jc w:val="center"/>
              <w:rPr>
                <w:lang w:val="en-US"/>
              </w:rPr>
            </w:pPr>
            <w:r w:rsidRPr="004A2CB0">
              <w:rPr>
                <w:lang w:val="en-US"/>
              </w:rPr>
              <w:t>Late blight resistance</w:t>
            </w:r>
          </w:p>
        </w:tc>
      </w:tr>
      <w:tr w:rsidR="00992C14" w:rsidRPr="004A2CB0" w:rsidTr="00C774E3">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B-A</w:t>
            </w:r>
          </w:p>
        </w:tc>
        <w:tc>
          <w:tcPr>
            <w:tcW w:w="11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48.676</w:t>
            </w:r>
          </w:p>
        </w:tc>
        <w:tc>
          <w:tcPr>
            <w:tcW w:w="15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-1.165</w:t>
            </w:r>
          </w:p>
        </w:tc>
        <w:tc>
          <w:tcPr>
            <w:tcW w:w="15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98.518</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0.059</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C-A</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-8.464</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-49.296</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32.368</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0.980</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D-A</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-20.775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-61.504</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19.954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0.630</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E-A</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-41.851</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-89.431</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5.729</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0.115</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C-B</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-57.141</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-97.973</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-16.309</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0.001</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D-B</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-69.451</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-110.180</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-28.722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3.89E-05</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E-B</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-90.527</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-138.107</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-42.948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2.80E-06</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D-C</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-12.311</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-41.326</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16.705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0.773</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E-C</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-33.387</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-71.424</w:t>
            </w:r>
          </w:p>
        </w:tc>
        <w:tc>
          <w:tcPr>
            <w:tcW w:w="15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4.651</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0.116</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r w:rsidR="00992C14" w:rsidRPr="004A2CB0" w:rsidTr="00C774E3">
        <w:trPr>
          <w:trHeight w:val="300"/>
        </w:trPr>
        <w:tc>
          <w:tcPr>
            <w:tcW w:w="11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E-D</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-21.076</w:t>
            </w:r>
          </w:p>
        </w:tc>
        <w:tc>
          <w:tcPr>
            <w:tcW w:w="1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-59.003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16.851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0.549</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92C14" w:rsidRPr="004A2CB0" w:rsidRDefault="00992C14" w:rsidP="00C774E3">
            <w:pPr>
              <w:rPr>
                <w:lang w:val="en-US"/>
              </w:rPr>
            </w:pPr>
            <w:r w:rsidRPr="004A2CB0">
              <w:rPr>
                <w:lang w:val="en-US"/>
              </w:rPr>
              <w:t>-</w:t>
            </w:r>
          </w:p>
        </w:tc>
      </w:tr>
    </w:tbl>
    <w:p w:rsidR="00992C14" w:rsidRPr="004A2CB0" w:rsidRDefault="00992C14" w:rsidP="00992C14">
      <w:pPr>
        <w:rPr>
          <w:lang w:val="en-US"/>
        </w:rPr>
      </w:pPr>
      <w:r w:rsidRPr="004A2CB0">
        <w:rPr>
          <w:lang w:val="en-US"/>
        </w:rPr>
        <w:t xml:space="preserve"> </w:t>
      </w:r>
      <w:r w:rsidRPr="004A2CB0">
        <w:rPr>
          <w:lang w:val="en-US"/>
        </w:rPr>
        <w:br w:type="page"/>
      </w:r>
    </w:p>
    <w:p w:rsidR="00992C14" w:rsidRPr="004A2CB0" w:rsidRDefault="00992C14" w:rsidP="00992C14">
      <w:pPr>
        <w:pStyle w:val="Heading1"/>
        <w:keepNext w:val="0"/>
        <w:keepLines w:val="0"/>
        <w:numPr>
          <w:ilvl w:val="0"/>
          <w:numId w:val="26"/>
        </w:numPr>
        <w:suppressAutoHyphens w:val="0"/>
        <w:spacing w:before="240" w:after="240"/>
        <w:rPr>
          <w:lang w:val="en-US"/>
        </w:rPr>
      </w:pPr>
      <w:r w:rsidRPr="004A2CB0">
        <w:rPr>
          <w:lang w:val="en-US"/>
        </w:rPr>
        <w:lastRenderedPageBreak/>
        <w:t>Supplementary Figure Legends</w:t>
      </w:r>
    </w:p>
    <w:p w:rsidR="00992C14" w:rsidRPr="004A2CB0" w:rsidRDefault="00992C14" w:rsidP="00992C14">
      <w:pPr>
        <w:pStyle w:val="NormalWeb"/>
        <w:spacing w:before="0" w:beforeAutospacing="0" w:after="0" w:afterAutospacing="0"/>
        <w:jc w:val="both"/>
        <w:rPr>
          <w:lang w:val="en-US"/>
        </w:rPr>
      </w:pPr>
      <w:r w:rsidRPr="004A2CB0">
        <w:rPr>
          <w:b/>
          <w:lang w:val="en-US"/>
        </w:rPr>
        <w:t>Figure S1</w:t>
      </w:r>
      <w:r w:rsidRPr="004A2CB0">
        <w:rPr>
          <w:lang w:val="en-US"/>
        </w:rPr>
        <w:t xml:space="preserve">: </w:t>
      </w:r>
      <w:r w:rsidRPr="004A2CB0">
        <w:rPr>
          <w:rFonts w:eastAsia="+mn-ea"/>
          <w:color w:val="000000"/>
          <w:kern w:val="24"/>
          <w:lang w:val="en-US"/>
        </w:rPr>
        <w:t>Principal coordinate analysis (PCoA) based on the Euclidian genetic distance between genotyped individuals in population T</w:t>
      </w:r>
      <w:r w:rsidRPr="004A2CB0">
        <w:rPr>
          <w:rFonts w:eastAsia="+mn-ea"/>
          <w:color w:val="000000"/>
          <w:kern w:val="24"/>
          <w:vertAlign w:val="subscript"/>
          <w:lang w:val="en-US"/>
        </w:rPr>
        <w:t>1</w:t>
      </w:r>
      <w:r w:rsidRPr="004A2CB0">
        <w:rPr>
          <w:rFonts w:eastAsia="+mn-ea"/>
          <w:color w:val="000000"/>
          <w:kern w:val="24"/>
          <w:lang w:val="en-US"/>
        </w:rPr>
        <w:t>. The five full-sib families of population T</w:t>
      </w:r>
      <w:r w:rsidRPr="004A2CB0">
        <w:rPr>
          <w:rFonts w:eastAsia="+mn-ea"/>
          <w:color w:val="000000"/>
          <w:kern w:val="24"/>
          <w:position w:val="-6"/>
          <w:vertAlign w:val="subscript"/>
          <w:lang w:val="en-US"/>
        </w:rPr>
        <w:t>1</w:t>
      </w:r>
      <w:r w:rsidRPr="004A2CB0">
        <w:rPr>
          <w:rFonts w:eastAsia="+mn-ea"/>
          <w:color w:val="000000"/>
          <w:kern w:val="24"/>
          <w:lang w:val="en-US"/>
        </w:rPr>
        <w:t xml:space="preserve"> are separated by color. Four cultivars or breeding clones from the bi-parental crosses that produced the T</w:t>
      </w:r>
      <w:r w:rsidRPr="004A2CB0">
        <w:rPr>
          <w:rFonts w:eastAsia="+mn-ea"/>
          <w:color w:val="000000"/>
          <w:kern w:val="24"/>
          <w:vertAlign w:val="subscript"/>
          <w:lang w:val="en-US"/>
        </w:rPr>
        <w:t>1</w:t>
      </w:r>
      <w:r w:rsidRPr="004A2CB0">
        <w:rPr>
          <w:rFonts w:eastAsia="+mn-ea"/>
          <w:color w:val="000000"/>
          <w:kern w:val="24"/>
          <w:lang w:val="en-US"/>
        </w:rPr>
        <w:t xml:space="preserve"> families are included as breeding </w:t>
      </w:r>
      <w:r w:rsidRPr="0017024C">
        <w:rPr>
          <w:rFonts w:eastAsia="+mn-ea"/>
          <w:bCs/>
          <w:color w:val="000000"/>
          <w:kern w:val="24"/>
          <w:lang w:val="en-US"/>
        </w:rPr>
        <w:t>parents</w:t>
      </w:r>
      <w:r w:rsidRPr="00170E69">
        <w:rPr>
          <w:rFonts w:eastAsia="+mn-ea"/>
          <w:color w:val="000000"/>
          <w:kern w:val="24"/>
          <w:lang w:val="en-US"/>
        </w:rPr>
        <w:t>.</w:t>
      </w:r>
      <w:r w:rsidRPr="004A2CB0">
        <w:rPr>
          <w:rFonts w:eastAsia="+mn-ea"/>
          <w:color w:val="000000"/>
          <w:kern w:val="24"/>
          <w:lang w:val="en-US"/>
        </w:rPr>
        <w:t xml:space="preserve"> </w:t>
      </w:r>
      <w:r w:rsidRPr="00555D52">
        <w:rPr>
          <w:rFonts w:eastAsia="+mn-ea"/>
          <w:color w:val="000000"/>
          <w:kern w:val="24"/>
          <w:lang w:val="en-US"/>
        </w:rPr>
        <w:t xml:space="preserve"> </w:t>
      </w:r>
      <w:r>
        <w:rPr>
          <w:rFonts w:eastAsia="+mn-ea"/>
          <w:color w:val="000000"/>
          <w:kern w:val="24"/>
          <w:lang w:val="en-US"/>
        </w:rPr>
        <w:t>PC1 and PC2 are the percent variance explained by the two first principal components.</w:t>
      </w:r>
    </w:p>
    <w:p w:rsidR="00992C14" w:rsidRPr="004A2CB0" w:rsidRDefault="00992C14" w:rsidP="00992C14">
      <w:pPr>
        <w:rPr>
          <w:lang w:val="en-US"/>
        </w:rPr>
      </w:pPr>
    </w:p>
    <w:p w:rsidR="00992C14" w:rsidRPr="004A2CB0" w:rsidRDefault="00992C14" w:rsidP="00992C14">
      <w:pPr>
        <w:pStyle w:val="NormalWeb"/>
        <w:spacing w:before="0" w:beforeAutospacing="0" w:after="0" w:afterAutospacing="0"/>
        <w:jc w:val="both"/>
        <w:rPr>
          <w:lang w:val="en-US"/>
        </w:rPr>
      </w:pPr>
      <w:r w:rsidRPr="004A2CB0">
        <w:rPr>
          <w:b/>
          <w:lang w:val="en-US"/>
        </w:rPr>
        <w:t>Figure S2</w:t>
      </w:r>
      <w:r w:rsidRPr="004A2CB0">
        <w:rPr>
          <w:lang w:val="en-US"/>
        </w:rPr>
        <w:t xml:space="preserve">: </w:t>
      </w:r>
      <w:r w:rsidRPr="004A2CB0">
        <w:rPr>
          <w:rFonts w:eastAsia="+mn-ea"/>
          <w:color w:val="000000"/>
          <w:kern w:val="24"/>
          <w:lang w:val="en-US"/>
        </w:rPr>
        <w:t>Principal coordinate analysis (PCoA) based on the Euclidian genetic distance between genotyped individuals in populations T</w:t>
      </w:r>
      <w:r w:rsidRPr="004A2CB0">
        <w:rPr>
          <w:rFonts w:eastAsia="+mn-ea"/>
          <w:color w:val="000000"/>
          <w:kern w:val="24"/>
          <w:vertAlign w:val="subscript"/>
          <w:lang w:val="en-US"/>
        </w:rPr>
        <w:t>2</w:t>
      </w:r>
      <w:r w:rsidRPr="004A2CB0">
        <w:rPr>
          <w:rFonts w:eastAsia="+mn-ea"/>
          <w:color w:val="000000"/>
          <w:kern w:val="24"/>
          <w:lang w:val="en-US"/>
        </w:rPr>
        <w:t xml:space="preserve"> and T</w:t>
      </w:r>
      <w:r w:rsidRPr="004A2CB0">
        <w:rPr>
          <w:rFonts w:eastAsia="+mn-ea"/>
          <w:color w:val="000000"/>
          <w:kern w:val="24"/>
          <w:vertAlign w:val="subscript"/>
          <w:lang w:val="en-US"/>
        </w:rPr>
        <w:t>3-7</w:t>
      </w:r>
      <w:r w:rsidRPr="004A2CB0">
        <w:rPr>
          <w:rFonts w:eastAsia="+mn-ea"/>
          <w:color w:val="000000"/>
          <w:kern w:val="24"/>
          <w:lang w:val="en-US"/>
        </w:rPr>
        <w:t xml:space="preserve">. Populations are separated by color. </w:t>
      </w:r>
      <w:r w:rsidRPr="00555D52">
        <w:rPr>
          <w:rFonts w:eastAsia="+mn-ea"/>
          <w:color w:val="000000"/>
          <w:kern w:val="24"/>
          <w:lang w:val="en-US"/>
        </w:rPr>
        <w:t xml:space="preserve"> </w:t>
      </w:r>
      <w:r>
        <w:rPr>
          <w:rFonts w:eastAsia="+mn-ea"/>
          <w:color w:val="000000"/>
          <w:kern w:val="24"/>
          <w:lang w:val="en-US"/>
        </w:rPr>
        <w:t>PC1 and PC2 are the percent variance explained by the two first principal components.</w:t>
      </w:r>
    </w:p>
    <w:p w:rsidR="00992C14" w:rsidRPr="004A2CB0" w:rsidRDefault="00992C14" w:rsidP="00992C14">
      <w:pPr>
        <w:rPr>
          <w:lang w:val="en-US"/>
        </w:rPr>
      </w:pPr>
    </w:p>
    <w:p w:rsidR="00992C14" w:rsidRPr="004A2CB0" w:rsidRDefault="00992C14" w:rsidP="00992C14">
      <w:pPr>
        <w:pStyle w:val="NormalWeb"/>
        <w:spacing w:before="0" w:beforeAutospacing="0" w:after="0" w:afterAutospacing="0"/>
        <w:jc w:val="both"/>
        <w:rPr>
          <w:lang w:val="en-US"/>
        </w:rPr>
      </w:pPr>
      <w:r w:rsidRPr="004A2CB0">
        <w:rPr>
          <w:b/>
          <w:lang w:val="en-US"/>
        </w:rPr>
        <w:t>Figure S3A-D</w:t>
      </w:r>
      <w:r w:rsidRPr="004A2CB0">
        <w:rPr>
          <w:lang w:val="en-US"/>
        </w:rPr>
        <w:t xml:space="preserve">: </w:t>
      </w:r>
      <w:r w:rsidRPr="004A2CB0">
        <w:rPr>
          <w:rFonts w:eastAsia="+mn-ea"/>
          <w:color w:val="000000"/>
          <w:kern w:val="24"/>
          <w:lang w:val="en-US"/>
        </w:rPr>
        <w:t>Phenotypic scores for (</w:t>
      </w:r>
      <w:r w:rsidRPr="004A2CB0">
        <w:rPr>
          <w:rFonts w:eastAsia="+mn-ea"/>
          <w:b/>
          <w:bCs/>
          <w:color w:val="000000"/>
          <w:kern w:val="24"/>
          <w:lang w:val="en-US"/>
        </w:rPr>
        <w:t>A</w:t>
      </w:r>
      <w:r w:rsidRPr="004A2CB0">
        <w:rPr>
          <w:rFonts w:eastAsia="+mn-ea"/>
          <w:color w:val="000000"/>
          <w:kern w:val="24"/>
          <w:lang w:val="en-US"/>
        </w:rPr>
        <w:t>) tuber weight per plant, (</w:t>
      </w:r>
      <w:r w:rsidRPr="004A2CB0">
        <w:rPr>
          <w:rFonts w:eastAsia="+mn-ea"/>
          <w:b/>
          <w:bCs/>
          <w:color w:val="000000"/>
          <w:kern w:val="24"/>
          <w:lang w:val="en-US"/>
        </w:rPr>
        <w:t>B</w:t>
      </w:r>
      <w:r w:rsidRPr="004A2CB0">
        <w:rPr>
          <w:rFonts w:eastAsia="+mn-ea"/>
          <w:color w:val="000000"/>
          <w:kern w:val="24"/>
          <w:lang w:val="en-US"/>
        </w:rPr>
        <w:t>) tuber number per plant, (</w:t>
      </w:r>
      <w:r w:rsidRPr="004A2CB0">
        <w:rPr>
          <w:rFonts w:eastAsia="+mn-ea"/>
          <w:b/>
          <w:bCs/>
          <w:color w:val="000000"/>
          <w:kern w:val="24"/>
          <w:lang w:val="en-US"/>
        </w:rPr>
        <w:t>C</w:t>
      </w:r>
      <w:r w:rsidRPr="004A2CB0">
        <w:rPr>
          <w:rFonts w:eastAsia="+mn-ea"/>
          <w:color w:val="000000"/>
          <w:kern w:val="24"/>
          <w:lang w:val="en-US"/>
        </w:rPr>
        <w:t>) average tuber weight and (</w:t>
      </w:r>
      <w:r w:rsidRPr="004A2CB0">
        <w:rPr>
          <w:rFonts w:eastAsia="+mn-ea"/>
          <w:b/>
          <w:color w:val="000000"/>
          <w:kern w:val="24"/>
          <w:lang w:val="en-US"/>
        </w:rPr>
        <w:t>D</w:t>
      </w:r>
      <w:r w:rsidRPr="004A2CB0">
        <w:rPr>
          <w:rFonts w:eastAsia="+mn-ea"/>
          <w:color w:val="000000"/>
          <w:kern w:val="24"/>
          <w:lang w:val="en-US"/>
        </w:rPr>
        <w:t>) host plant resistance to late blight, across the five families in the T</w:t>
      </w:r>
      <w:r w:rsidRPr="004A2CB0">
        <w:rPr>
          <w:rFonts w:eastAsia="+mn-ea"/>
          <w:color w:val="000000"/>
          <w:kern w:val="24"/>
          <w:vertAlign w:val="subscript"/>
          <w:lang w:val="en-US"/>
        </w:rPr>
        <w:t>1</w:t>
      </w:r>
      <w:r w:rsidRPr="004A2CB0">
        <w:rPr>
          <w:rFonts w:eastAsia="+mn-ea"/>
          <w:color w:val="000000"/>
          <w:kern w:val="24"/>
          <w:lang w:val="en-US"/>
        </w:rPr>
        <w:t xml:space="preserve"> population and clones and cultivars representing the breeding parents. The phenotypes (except for resistance to late blight) are adjusted per location by the means of five cultivars used as checks. Two full-sib families (T</w:t>
      </w:r>
      <w:r w:rsidRPr="004A2CB0">
        <w:rPr>
          <w:rFonts w:eastAsia="+mn-ea"/>
          <w:color w:val="000000"/>
          <w:kern w:val="24"/>
          <w:vertAlign w:val="subscript"/>
          <w:lang w:val="en-US"/>
        </w:rPr>
        <w:t>1</w:t>
      </w:r>
      <w:r w:rsidRPr="004A2CB0">
        <w:rPr>
          <w:rFonts w:eastAsia="+mn-ea"/>
          <w:color w:val="000000"/>
          <w:kern w:val="24"/>
          <w:lang w:val="en-US"/>
        </w:rPr>
        <w:t>-C and T</w:t>
      </w:r>
      <w:r w:rsidRPr="004A2CB0">
        <w:rPr>
          <w:rFonts w:eastAsia="+mn-ea"/>
          <w:color w:val="000000"/>
          <w:kern w:val="24"/>
          <w:vertAlign w:val="subscript"/>
          <w:lang w:val="en-US"/>
        </w:rPr>
        <w:t>1</w:t>
      </w:r>
      <w:r w:rsidRPr="004A2CB0">
        <w:rPr>
          <w:rFonts w:eastAsia="+mn-ea"/>
          <w:color w:val="000000"/>
          <w:kern w:val="24"/>
          <w:lang w:val="en-US"/>
        </w:rPr>
        <w:t xml:space="preserve">-D) are separated by color, as these are used in later cross- and within-family predictions and comparisons </w:t>
      </w:r>
      <w:r w:rsidRPr="0017024C">
        <w:rPr>
          <w:rFonts w:eastAsia="+mn-ea"/>
          <w:bCs/>
          <w:color w:val="000000"/>
          <w:kern w:val="24"/>
          <w:lang w:val="en-US"/>
        </w:rPr>
        <w:t>therewith</w:t>
      </w:r>
      <w:r w:rsidRPr="00170E69">
        <w:rPr>
          <w:rFonts w:eastAsia="+mn-ea"/>
          <w:color w:val="000000"/>
          <w:kern w:val="24"/>
          <w:lang w:val="en-US"/>
        </w:rPr>
        <w:t xml:space="preserve"> may be of interest.</w:t>
      </w:r>
      <w:r w:rsidRPr="004A2CB0">
        <w:rPr>
          <w:rFonts w:eastAsia="+mn-ea"/>
          <w:color w:val="000000"/>
          <w:kern w:val="24"/>
          <w:lang w:val="en-US"/>
        </w:rPr>
        <w:t xml:space="preserve"> </w:t>
      </w:r>
    </w:p>
    <w:p w:rsidR="00992C14" w:rsidRPr="00170E69" w:rsidRDefault="00992C14" w:rsidP="00992C14">
      <w:pPr>
        <w:rPr>
          <w:lang w:val="en-GB"/>
        </w:rPr>
      </w:pPr>
    </w:p>
    <w:p w:rsidR="007D4D7A" w:rsidRPr="00992C14" w:rsidRDefault="007D4D7A" w:rsidP="00254101">
      <w:pPr>
        <w:rPr>
          <w:lang w:val="en-GB"/>
        </w:rPr>
      </w:pPr>
      <w:bookmarkStart w:id="0" w:name="_GoBack"/>
      <w:bookmarkEnd w:id="0"/>
    </w:p>
    <w:sectPr w:rsidR="007D4D7A" w:rsidRPr="00992C14" w:rsidSect="00F97B62">
      <w:headerReference w:type="even" r:id="rId12"/>
      <w:headerReference w:type="first" r:id="rId13"/>
      <w:pgSz w:w="11906" w:h="16838"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1D" w:rsidRDefault="00F2061D" w:rsidP="00B65B3A">
      <w:pPr>
        <w:spacing w:after="0" w:line="240" w:lineRule="auto"/>
      </w:pPr>
      <w:r>
        <w:separator/>
      </w:r>
    </w:p>
    <w:p w:rsidR="00F2061D" w:rsidRDefault="00F2061D"/>
  </w:endnote>
  <w:endnote w:type="continuationSeparator" w:id="0">
    <w:p w:rsidR="00F2061D" w:rsidRDefault="00F2061D" w:rsidP="00B65B3A">
      <w:pPr>
        <w:spacing w:after="0" w:line="240" w:lineRule="auto"/>
      </w:pPr>
      <w:r>
        <w:continuationSeparator/>
      </w:r>
    </w:p>
    <w:p w:rsidR="00F2061D" w:rsidRDefault="00F20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1D" w:rsidRDefault="00F2061D" w:rsidP="00B65B3A">
      <w:pPr>
        <w:spacing w:after="0" w:line="240" w:lineRule="auto"/>
      </w:pPr>
      <w:r>
        <w:separator/>
      </w:r>
    </w:p>
  </w:footnote>
  <w:footnote w:type="continuationSeparator" w:id="0">
    <w:p w:rsidR="00F2061D" w:rsidRDefault="00F2061D"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65B3A">
    <w:pPr>
      <w:pStyle w:val="Header"/>
      <w:spacing w:before="240" w:after="276"/>
    </w:pPr>
  </w:p>
  <w:p w:rsidR="00CD410A" w:rsidRDefault="00CD410A" w:rsidP="00B65B3A">
    <w:pPr>
      <w:spacing w:after="276"/>
    </w:pPr>
  </w:p>
  <w:p w:rsidR="00CD410A" w:rsidRDefault="00CD410A"/>
  <w:p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Pr="00B30794" w:rsidRDefault="00CD410A"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C0601A"/>
    <w:multiLevelType w:val="multilevel"/>
    <w:tmpl w:val="C6A8CCEA"/>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6"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0129ED"/>
    <w:multiLevelType w:val="hybridMultilevel"/>
    <w:tmpl w:val="245A0A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2A7CAC"/>
    <w:multiLevelType w:val="multilevel"/>
    <w:tmpl w:val="C6A8CCEA"/>
    <w:numStyleLink w:val="Headings"/>
  </w:abstractNum>
  <w:abstractNum w:abstractNumId="9"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C3E78AD"/>
    <w:multiLevelType w:val="multilevel"/>
    <w:tmpl w:val="9166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2C31D85"/>
    <w:multiLevelType w:val="multilevel"/>
    <w:tmpl w:val="6D7A7A6C"/>
    <w:lvl w:ilvl="0">
      <w:numFmt w:val="decimal"/>
      <w:lvlText w:val="%1.0"/>
      <w:lvlJc w:val="left"/>
      <w:pPr>
        <w:ind w:left="3200" w:hanging="960"/>
      </w:pPr>
      <w:rPr>
        <w:rFonts w:hint="default"/>
      </w:rPr>
    </w:lvl>
    <w:lvl w:ilvl="1">
      <w:start w:val="1"/>
      <w:numFmt w:val="decimalZero"/>
      <w:lvlText w:val="%1.%2"/>
      <w:lvlJc w:val="left"/>
      <w:pPr>
        <w:ind w:left="4504" w:hanging="960"/>
      </w:pPr>
      <w:rPr>
        <w:rFonts w:hint="default"/>
      </w:rPr>
    </w:lvl>
    <w:lvl w:ilvl="2">
      <w:start w:val="1"/>
      <w:numFmt w:val="decimal"/>
      <w:lvlText w:val="%1.%2.%3"/>
      <w:lvlJc w:val="left"/>
      <w:pPr>
        <w:ind w:left="5808" w:hanging="960"/>
      </w:pPr>
      <w:rPr>
        <w:rFonts w:hint="default"/>
      </w:rPr>
    </w:lvl>
    <w:lvl w:ilvl="3">
      <w:start w:val="1"/>
      <w:numFmt w:val="decimal"/>
      <w:lvlText w:val="%1.%2.%3.%4"/>
      <w:lvlJc w:val="left"/>
      <w:pPr>
        <w:ind w:left="7232" w:hanging="1080"/>
      </w:pPr>
      <w:rPr>
        <w:rFonts w:hint="default"/>
      </w:rPr>
    </w:lvl>
    <w:lvl w:ilvl="4">
      <w:start w:val="1"/>
      <w:numFmt w:val="decimal"/>
      <w:lvlText w:val="%1.%2.%3.%4.%5"/>
      <w:lvlJc w:val="left"/>
      <w:pPr>
        <w:ind w:left="8536" w:hanging="1080"/>
      </w:pPr>
      <w:rPr>
        <w:rFonts w:hint="default"/>
      </w:rPr>
    </w:lvl>
    <w:lvl w:ilvl="5">
      <w:start w:val="1"/>
      <w:numFmt w:val="decimal"/>
      <w:lvlText w:val="%1.%2.%3.%4.%5.%6"/>
      <w:lvlJc w:val="left"/>
      <w:pPr>
        <w:ind w:left="10200" w:hanging="1440"/>
      </w:pPr>
      <w:rPr>
        <w:rFonts w:hint="default"/>
      </w:rPr>
    </w:lvl>
    <w:lvl w:ilvl="6">
      <w:start w:val="1"/>
      <w:numFmt w:val="decimal"/>
      <w:lvlText w:val="%1.%2.%3.%4.%5.%6.%7"/>
      <w:lvlJc w:val="left"/>
      <w:pPr>
        <w:ind w:left="11864" w:hanging="1800"/>
      </w:pPr>
      <w:rPr>
        <w:rFonts w:hint="default"/>
      </w:rPr>
    </w:lvl>
    <w:lvl w:ilvl="7">
      <w:start w:val="1"/>
      <w:numFmt w:val="decimal"/>
      <w:lvlText w:val="%1.%2.%3.%4.%5.%6.%7.%8"/>
      <w:lvlJc w:val="left"/>
      <w:pPr>
        <w:ind w:left="13168" w:hanging="1800"/>
      </w:pPr>
      <w:rPr>
        <w:rFonts w:hint="default"/>
      </w:rPr>
    </w:lvl>
    <w:lvl w:ilvl="8">
      <w:start w:val="1"/>
      <w:numFmt w:val="decimal"/>
      <w:lvlText w:val="%1.%2.%3.%4.%5.%6.%7.%8.%9"/>
      <w:lvlJc w:val="left"/>
      <w:pPr>
        <w:ind w:left="14832" w:hanging="2160"/>
      </w:pPr>
      <w:rPr>
        <w:rFonts w:hint="default"/>
      </w:rPr>
    </w:lvl>
  </w:abstractNum>
  <w:abstractNum w:abstractNumId="22"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C6F29"/>
    <w:multiLevelType w:val="multilevel"/>
    <w:tmpl w:val="C6A8CCEA"/>
    <w:numStyleLink w:val="Headings"/>
  </w:abstractNum>
  <w:abstractNum w:abstractNumId="24"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8"/>
  </w:num>
  <w:num w:numId="3">
    <w:abstractNumId w:val="0"/>
  </w:num>
  <w:num w:numId="4">
    <w:abstractNumId w:val="1"/>
  </w:num>
  <w:num w:numId="5">
    <w:abstractNumId w:val="2"/>
  </w:num>
  <w:num w:numId="6">
    <w:abstractNumId w:val="17"/>
  </w:num>
  <w:num w:numId="7">
    <w:abstractNumId w:val="3"/>
  </w:num>
  <w:num w:numId="8">
    <w:abstractNumId w:val="2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9"/>
  </w:num>
  <w:num w:numId="13">
    <w:abstractNumId w:val="12"/>
  </w:num>
  <w:num w:numId="14">
    <w:abstractNumId w:val="10"/>
  </w:num>
  <w:num w:numId="15">
    <w:abstractNumId w:val="4"/>
  </w:num>
  <w:num w:numId="16">
    <w:abstractNumId w:val="24"/>
  </w:num>
  <w:num w:numId="17">
    <w:abstractNumId w:val="16"/>
  </w:num>
  <w:num w:numId="18">
    <w:abstractNumId w:val="6"/>
  </w:num>
  <w:num w:numId="19">
    <w:abstractNumId w:val="14"/>
  </w:num>
  <w:num w:numId="20">
    <w:abstractNumId w:val="20"/>
  </w:num>
  <w:num w:numId="21">
    <w:abstractNumId w:val="5"/>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rPr>
      </w:lvl>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3"/>
  </w:num>
  <w:num w:numId="25">
    <w:abstractNumId w:val="5"/>
  </w:num>
  <w:num w:numId="26">
    <w:abstractNumId w:val="5"/>
    <w:lvlOverride w:ilvl="0">
      <w:lvl w:ilvl="0">
        <w:start w:val="1"/>
        <w:numFmt w:val="decimal"/>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7">
    <w:abstractNumId w:val="19"/>
  </w:num>
  <w:num w:numId="28">
    <w:abstractNumId w:val="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14"/>
    <w:rsid w:val="00002EF2"/>
    <w:rsid w:val="00017F5C"/>
    <w:rsid w:val="0002287F"/>
    <w:rsid w:val="0003125C"/>
    <w:rsid w:val="0005173A"/>
    <w:rsid w:val="00053E90"/>
    <w:rsid w:val="000D0FE3"/>
    <w:rsid w:val="000F5E03"/>
    <w:rsid w:val="001231E4"/>
    <w:rsid w:val="001406CC"/>
    <w:rsid w:val="001414D6"/>
    <w:rsid w:val="00152C1E"/>
    <w:rsid w:val="00153304"/>
    <w:rsid w:val="00196B58"/>
    <w:rsid w:val="001A1F63"/>
    <w:rsid w:val="001B155A"/>
    <w:rsid w:val="001C3335"/>
    <w:rsid w:val="001E0C17"/>
    <w:rsid w:val="002169D8"/>
    <w:rsid w:val="002472F4"/>
    <w:rsid w:val="00254101"/>
    <w:rsid w:val="00265D48"/>
    <w:rsid w:val="00266BE1"/>
    <w:rsid w:val="002817AF"/>
    <w:rsid w:val="002E6AE3"/>
    <w:rsid w:val="003152C4"/>
    <w:rsid w:val="00316A97"/>
    <w:rsid w:val="00346952"/>
    <w:rsid w:val="00373994"/>
    <w:rsid w:val="00384C8B"/>
    <w:rsid w:val="003B2F68"/>
    <w:rsid w:val="003E5DF0"/>
    <w:rsid w:val="00417F51"/>
    <w:rsid w:val="004210DE"/>
    <w:rsid w:val="004227D9"/>
    <w:rsid w:val="00426CA6"/>
    <w:rsid w:val="004332BF"/>
    <w:rsid w:val="004343E5"/>
    <w:rsid w:val="0045434E"/>
    <w:rsid w:val="00463513"/>
    <w:rsid w:val="004B6550"/>
    <w:rsid w:val="00505276"/>
    <w:rsid w:val="00521C3B"/>
    <w:rsid w:val="0052484B"/>
    <w:rsid w:val="005267B8"/>
    <w:rsid w:val="00574CAE"/>
    <w:rsid w:val="005B5620"/>
    <w:rsid w:val="006049CB"/>
    <w:rsid w:val="0060679E"/>
    <w:rsid w:val="006114A3"/>
    <w:rsid w:val="006323DC"/>
    <w:rsid w:val="00633F86"/>
    <w:rsid w:val="00695E24"/>
    <w:rsid w:val="006C5E84"/>
    <w:rsid w:val="006C7BA1"/>
    <w:rsid w:val="006C7EEC"/>
    <w:rsid w:val="006C7EF6"/>
    <w:rsid w:val="006E4110"/>
    <w:rsid w:val="006F223F"/>
    <w:rsid w:val="007002D7"/>
    <w:rsid w:val="00707ACA"/>
    <w:rsid w:val="007121F4"/>
    <w:rsid w:val="007212EF"/>
    <w:rsid w:val="0077745B"/>
    <w:rsid w:val="00796EB5"/>
    <w:rsid w:val="007B14B8"/>
    <w:rsid w:val="007D4D7A"/>
    <w:rsid w:val="007E4639"/>
    <w:rsid w:val="007E47DA"/>
    <w:rsid w:val="007F3F68"/>
    <w:rsid w:val="007F6F9B"/>
    <w:rsid w:val="00843EA7"/>
    <w:rsid w:val="0084674F"/>
    <w:rsid w:val="00862510"/>
    <w:rsid w:val="00864EFB"/>
    <w:rsid w:val="00890B5B"/>
    <w:rsid w:val="008B35B5"/>
    <w:rsid w:val="008C7FA3"/>
    <w:rsid w:val="008E2971"/>
    <w:rsid w:val="008E2C57"/>
    <w:rsid w:val="008E724E"/>
    <w:rsid w:val="008F24D9"/>
    <w:rsid w:val="009109E8"/>
    <w:rsid w:val="009662BC"/>
    <w:rsid w:val="00992C14"/>
    <w:rsid w:val="00A07925"/>
    <w:rsid w:val="00A22A18"/>
    <w:rsid w:val="00A47A74"/>
    <w:rsid w:val="00A73167"/>
    <w:rsid w:val="00A82303"/>
    <w:rsid w:val="00A8595D"/>
    <w:rsid w:val="00AA5A49"/>
    <w:rsid w:val="00AC0BC2"/>
    <w:rsid w:val="00AD1A0A"/>
    <w:rsid w:val="00AF5948"/>
    <w:rsid w:val="00B30794"/>
    <w:rsid w:val="00B54D19"/>
    <w:rsid w:val="00B65B3A"/>
    <w:rsid w:val="00BA0E41"/>
    <w:rsid w:val="00BD281F"/>
    <w:rsid w:val="00BF1046"/>
    <w:rsid w:val="00BF5EBE"/>
    <w:rsid w:val="00C07176"/>
    <w:rsid w:val="00C26923"/>
    <w:rsid w:val="00C32E09"/>
    <w:rsid w:val="00C56D4E"/>
    <w:rsid w:val="00C62AB9"/>
    <w:rsid w:val="00C84384"/>
    <w:rsid w:val="00C87604"/>
    <w:rsid w:val="00CB57EA"/>
    <w:rsid w:val="00CC31D7"/>
    <w:rsid w:val="00CD410A"/>
    <w:rsid w:val="00D00E93"/>
    <w:rsid w:val="00D65A45"/>
    <w:rsid w:val="00D83999"/>
    <w:rsid w:val="00DB02E7"/>
    <w:rsid w:val="00DB7E7E"/>
    <w:rsid w:val="00DC260E"/>
    <w:rsid w:val="00DD59D8"/>
    <w:rsid w:val="00DF14CB"/>
    <w:rsid w:val="00E00700"/>
    <w:rsid w:val="00E01AE2"/>
    <w:rsid w:val="00E032A9"/>
    <w:rsid w:val="00E11BD3"/>
    <w:rsid w:val="00E17891"/>
    <w:rsid w:val="00E32A53"/>
    <w:rsid w:val="00E5258F"/>
    <w:rsid w:val="00F05B25"/>
    <w:rsid w:val="00F171CE"/>
    <w:rsid w:val="00F2061D"/>
    <w:rsid w:val="00F240C5"/>
    <w:rsid w:val="00F36535"/>
    <w:rsid w:val="00F370B7"/>
    <w:rsid w:val="00F616DB"/>
    <w:rsid w:val="00F74F50"/>
    <w:rsid w:val="00F96F2A"/>
    <w:rsid w:val="00F97B62"/>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4A98E6-224E-41C2-847F-3A418CBD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C14"/>
    <w:rPr>
      <w:rFonts w:asciiTheme="minorHAnsi" w:hAnsiTheme="minorHAnsi"/>
    </w:rPr>
  </w:style>
  <w:style w:type="paragraph" w:styleId="Heading1">
    <w:name w:val="heading 1"/>
    <w:basedOn w:val="Normal"/>
    <w:next w:val="Normal"/>
    <w:link w:val="Heading1Char"/>
    <w:uiPriority w:val="9"/>
    <w:qFormat/>
    <w:rsid w:val="0005173A"/>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05173A"/>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05173A"/>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05173A"/>
    <w:pPr>
      <w:keepNext/>
      <w:keepLines/>
      <w:spacing w:before="200" w:after="0"/>
      <w:outlineLvl w:val="3"/>
    </w:pPr>
    <w:rPr>
      <w:rFonts w:asciiTheme="majorHAnsi" w:eastAsiaTheme="majorEastAsia" w:hAnsiTheme="majorHAnsi" w:cstheme="majorBidi"/>
      <w:b/>
      <w:bCs/>
      <w:i/>
      <w:iCs/>
      <w:color w:val="000000" w:themeColor="accent1"/>
    </w:rPr>
  </w:style>
  <w:style w:type="paragraph" w:styleId="Heading5">
    <w:name w:val="heading 5"/>
    <w:basedOn w:val="Heading4"/>
    <w:next w:val="Normal"/>
    <w:link w:val="Heading5Char"/>
    <w:uiPriority w:val="2"/>
    <w:qFormat/>
    <w:rsid w:val="00992C14"/>
    <w:pPr>
      <w:tabs>
        <w:tab w:val="num" w:pos="567"/>
      </w:tabs>
      <w:spacing w:before="40" w:after="120"/>
      <w:ind w:left="567" w:hanging="567"/>
      <w:outlineLvl w:val="4"/>
    </w:pPr>
    <w:rPr>
      <w:rFonts w:ascii="Times New Roman" w:hAnsi="Times New Roman"/>
      <w:bCs w:val="0"/>
      <w:i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73A"/>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05173A"/>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05173A"/>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05173A"/>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05173A"/>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rsid w:val="0005173A"/>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rsid w:val="0005173A"/>
    <w:rPr>
      <w:rFonts w:asciiTheme="majorHAnsi" w:hAnsiTheme="majorHAnsi"/>
      <w:sz w:val="14"/>
    </w:rPr>
  </w:style>
  <w:style w:type="paragraph" w:styleId="Footer">
    <w:name w:val="footer"/>
    <w:basedOn w:val="Header"/>
    <w:link w:val="FooterChar"/>
    <w:uiPriority w:val="99"/>
    <w:rsid w:val="0005173A"/>
    <w:pPr>
      <w:tabs>
        <w:tab w:val="clear" w:pos="3686"/>
        <w:tab w:val="left" w:pos="4111"/>
      </w:tabs>
    </w:pPr>
    <w:rPr>
      <w:lang w:val="en-GB"/>
    </w:rPr>
  </w:style>
  <w:style w:type="character" w:customStyle="1" w:styleId="FooterChar">
    <w:name w:val="Footer Char"/>
    <w:basedOn w:val="DefaultParagraphFont"/>
    <w:link w:val="Footer"/>
    <w:uiPriority w:val="99"/>
    <w:rsid w:val="0005173A"/>
    <w:rPr>
      <w:rFonts w:asciiTheme="majorHAnsi" w:hAnsiTheme="majorHAnsi"/>
      <w:sz w:val="14"/>
      <w:lang w:val="en-GB"/>
    </w:rPr>
  </w:style>
  <w:style w:type="character" w:styleId="PlaceholderText">
    <w:name w:val="Placeholder Text"/>
    <w:basedOn w:val="DefaultParagraphFont"/>
    <w:uiPriority w:val="99"/>
    <w:semiHidden/>
    <w:rsid w:val="0005173A"/>
    <w:rPr>
      <w:color w:val="808080"/>
    </w:rPr>
  </w:style>
  <w:style w:type="paragraph" w:styleId="BalloonText">
    <w:name w:val="Balloon Text"/>
    <w:basedOn w:val="Normal"/>
    <w:link w:val="BalloonTextChar"/>
    <w:uiPriority w:val="99"/>
    <w:semiHidden/>
    <w:unhideWhenUsed/>
    <w:rsid w:val="00051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3A"/>
    <w:rPr>
      <w:rFonts w:ascii="Tahoma" w:hAnsi="Tahoma" w:cs="Tahoma"/>
      <w:sz w:val="16"/>
      <w:szCs w:val="16"/>
    </w:rPr>
  </w:style>
  <w:style w:type="table" w:styleId="TableGrid">
    <w:name w:val="Table Grid"/>
    <w:basedOn w:val="TableNormal"/>
    <w:uiPriority w:val="59"/>
    <w:rsid w:val="00051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05173A"/>
    <w:pPr>
      <w:tabs>
        <w:tab w:val="clear" w:pos="9072"/>
        <w:tab w:val="right" w:pos="8789"/>
      </w:tabs>
    </w:pPr>
  </w:style>
  <w:style w:type="character" w:styleId="Hyperlink">
    <w:name w:val="Hyperlink"/>
    <w:basedOn w:val="DefaultParagraphFont"/>
    <w:uiPriority w:val="99"/>
    <w:qFormat/>
    <w:rsid w:val="0005173A"/>
    <w:rPr>
      <w:color w:val="0000FF"/>
      <w:u w:val="single"/>
    </w:rPr>
  </w:style>
  <w:style w:type="paragraph" w:styleId="TOCHeading">
    <w:name w:val="TOC Heading"/>
    <w:basedOn w:val="Heading1"/>
    <w:next w:val="Normal"/>
    <w:uiPriority w:val="39"/>
    <w:semiHidden/>
    <w:rsid w:val="0005173A"/>
    <w:pPr>
      <w:pageBreakBefore/>
      <w:suppressAutoHyphens w:val="0"/>
      <w:outlineLvl w:val="9"/>
    </w:pPr>
    <w:rPr>
      <w:lang w:val="en-US" w:eastAsia="ja-JP"/>
    </w:rPr>
  </w:style>
  <w:style w:type="paragraph" w:styleId="Quote">
    <w:name w:val="Quote"/>
    <w:basedOn w:val="Normal"/>
    <w:link w:val="QuoteChar"/>
    <w:uiPriority w:val="10"/>
    <w:qFormat/>
    <w:rsid w:val="0005173A"/>
    <w:pPr>
      <w:spacing w:after="220"/>
      <w:ind w:left="357"/>
    </w:pPr>
    <w:rPr>
      <w:iCs/>
      <w:color w:val="000000" w:themeColor="text1"/>
      <w:sz w:val="20"/>
    </w:rPr>
  </w:style>
  <w:style w:type="character" w:customStyle="1" w:styleId="QuoteChar">
    <w:name w:val="Quote Char"/>
    <w:basedOn w:val="DefaultParagraphFont"/>
    <w:link w:val="Quote"/>
    <w:uiPriority w:val="10"/>
    <w:rsid w:val="0005173A"/>
    <w:rPr>
      <w:iCs/>
      <w:color w:val="000000" w:themeColor="text1"/>
      <w:sz w:val="20"/>
    </w:rPr>
  </w:style>
  <w:style w:type="paragraph" w:styleId="TOC1">
    <w:name w:val="toc 1"/>
    <w:basedOn w:val="Normal"/>
    <w:next w:val="Normal"/>
    <w:uiPriority w:val="39"/>
    <w:semiHidden/>
    <w:rsid w:val="0005173A"/>
    <w:pPr>
      <w:spacing w:beforeLines="100" w:before="100" w:after="0"/>
    </w:pPr>
  </w:style>
  <w:style w:type="paragraph" w:styleId="TOC2">
    <w:name w:val="toc 2"/>
    <w:basedOn w:val="Normal"/>
    <w:next w:val="Normal"/>
    <w:uiPriority w:val="99"/>
    <w:semiHidden/>
    <w:rsid w:val="0005173A"/>
    <w:pPr>
      <w:spacing w:after="0"/>
      <w:ind w:left="276"/>
    </w:pPr>
  </w:style>
  <w:style w:type="paragraph" w:styleId="TOC3">
    <w:name w:val="toc 3"/>
    <w:basedOn w:val="Normal"/>
    <w:next w:val="Normal"/>
    <w:uiPriority w:val="99"/>
    <w:semiHidden/>
    <w:rsid w:val="0005173A"/>
    <w:pPr>
      <w:spacing w:after="0"/>
      <w:ind w:left="552"/>
    </w:pPr>
  </w:style>
  <w:style w:type="character" w:styleId="Emphasis">
    <w:name w:val="Emphasis"/>
    <w:basedOn w:val="DefaultParagraphFont"/>
    <w:uiPriority w:val="1"/>
    <w:rsid w:val="0005173A"/>
    <w:rPr>
      <w:i/>
      <w:iCs/>
    </w:rPr>
  </w:style>
  <w:style w:type="paragraph" w:styleId="TOC4">
    <w:name w:val="toc 4"/>
    <w:basedOn w:val="Normal"/>
    <w:next w:val="Normal"/>
    <w:uiPriority w:val="99"/>
    <w:semiHidden/>
    <w:rsid w:val="0005173A"/>
    <w:pPr>
      <w:spacing w:after="100"/>
      <w:ind w:left="660"/>
    </w:pPr>
  </w:style>
  <w:style w:type="paragraph" w:styleId="TOC5">
    <w:name w:val="toc 5"/>
    <w:basedOn w:val="Normal"/>
    <w:next w:val="Normal"/>
    <w:uiPriority w:val="99"/>
    <w:semiHidden/>
    <w:rsid w:val="0005173A"/>
    <w:pPr>
      <w:spacing w:after="100"/>
      <w:ind w:left="880"/>
    </w:pPr>
  </w:style>
  <w:style w:type="paragraph" w:styleId="TOC6">
    <w:name w:val="toc 6"/>
    <w:basedOn w:val="Normal"/>
    <w:next w:val="Normal"/>
    <w:uiPriority w:val="99"/>
    <w:semiHidden/>
    <w:rsid w:val="0005173A"/>
    <w:pPr>
      <w:spacing w:after="100"/>
      <w:ind w:left="1100"/>
    </w:pPr>
  </w:style>
  <w:style w:type="paragraph" w:styleId="TOC7">
    <w:name w:val="toc 7"/>
    <w:basedOn w:val="Normal"/>
    <w:next w:val="Normal"/>
    <w:uiPriority w:val="99"/>
    <w:semiHidden/>
    <w:rsid w:val="0005173A"/>
    <w:pPr>
      <w:spacing w:after="100"/>
      <w:ind w:left="1320"/>
    </w:pPr>
  </w:style>
  <w:style w:type="paragraph" w:styleId="TOC8">
    <w:name w:val="toc 8"/>
    <w:basedOn w:val="Normal"/>
    <w:next w:val="Normal"/>
    <w:uiPriority w:val="99"/>
    <w:semiHidden/>
    <w:rsid w:val="0005173A"/>
    <w:pPr>
      <w:spacing w:after="100"/>
      <w:ind w:left="1540"/>
    </w:pPr>
  </w:style>
  <w:style w:type="paragraph" w:styleId="TOC9">
    <w:name w:val="toc 9"/>
    <w:basedOn w:val="Normal"/>
    <w:next w:val="Normal"/>
    <w:uiPriority w:val="99"/>
    <w:semiHidden/>
    <w:rsid w:val="0005173A"/>
    <w:pPr>
      <w:spacing w:after="100"/>
      <w:ind w:left="1760"/>
    </w:pPr>
  </w:style>
  <w:style w:type="table" w:customStyle="1" w:styleId="Trelinjerstabell">
    <w:name w:val="Trelinjerstabell"/>
    <w:basedOn w:val="TableNormal"/>
    <w:uiPriority w:val="99"/>
    <w:rsid w:val="0005173A"/>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0517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05173A"/>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05173A"/>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05173A"/>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05173A"/>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05173A"/>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05173A"/>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0517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05173A"/>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05173A"/>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05173A"/>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05173A"/>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05173A"/>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05173A"/>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05173A"/>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05173A"/>
    <w:pPr>
      <w:ind w:right="4111"/>
    </w:pPr>
  </w:style>
  <w:style w:type="character" w:styleId="Strong">
    <w:name w:val="Strong"/>
    <w:basedOn w:val="DefaultParagraphFont"/>
    <w:uiPriority w:val="1"/>
    <w:rsid w:val="0005173A"/>
    <w:rPr>
      <w:b/>
      <w:bCs/>
    </w:rPr>
  </w:style>
  <w:style w:type="table" w:customStyle="1" w:styleId="Sidfottabell">
    <w:name w:val="Sidfot tabell"/>
    <w:basedOn w:val="TableNormal"/>
    <w:uiPriority w:val="99"/>
    <w:rsid w:val="0005173A"/>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0517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73A"/>
    <w:rPr>
      <w:sz w:val="20"/>
      <w:szCs w:val="20"/>
    </w:rPr>
  </w:style>
  <w:style w:type="character" w:styleId="FootnoteReference">
    <w:name w:val="footnote reference"/>
    <w:basedOn w:val="DefaultParagraphFont"/>
    <w:uiPriority w:val="99"/>
    <w:semiHidden/>
    <w:unhideWhenUsed/>
    <w:rsid w:val="0005173A"/>
    <w:rPr>
      <w:vertAlign w:val="superscript"/>
    </w:rPr>
  </w:style>
  <w:style w:type="character" w:customStyle="1" w:styleId="Heading4Char">
    <w:name w:val="Heading 4 Char"/>
    <w:basedOn w:val="DefaultParagraphFont"/>
    <w:link w:val="Heading4"/>
    <w:uiPriority w:val="9"/>
    <w:rsid w:val="0005173A"/>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05173A"/>
    <w:rPr>
      <w:rFonts w:asciiTheme="majorHAnsi" w:hAnsiTheme="majorHAnsi"/>
      <w:color w:val="auto"/>
      <w:sz w:val="14"/>
    </w:rPr>
  </w:style>
  <w:style w:type="character" w:customStyle="1" w:styleId="Sidfotmallarna">
    <w:name w:val="Sidfot mallarna"/>
    <w:basedOn w:val="DefaultParagraphFont"/>
    <w:uiPriority w:val="1"/>
    <w:rsid w:val="0005173A"/>
    <w:rPr>
      <w:rFonts w:asciiTheme="majorHAnsi" w:hAnsiTheme="majorHAnsi"/>
      <w:sz w:val="14"/>
    </w:rPr>
  </w:style>
  <w:style w:type="character" w:customStyle="1" w:styleId="Sidfotmallarnagr">
    <w:name w:val="Sidfot mallarna grå"/>
    <w:basedOn w:val="DefaultParagraphFont"/>
    <w:uiPriority w:val="1"/>
    <w:rsid w:val="0005173A"/>
    <w:rPr>
      <w:color w:val="7F7F7F" w:themeColor="text1" w:themeTint="80"/>
    </w:rPr>
  </w:style>
  <w:style w:type="paragraph" w:customStyle="1" w:styleId="TillfalligText">
    <w:name w:val="TillfalligText"/>
    <w:basedOn w:val="Normal"/>
    <w:link w:val="TillfalligTextChar"/>
    <w:rsid w:val="0005173A"/>
    <w:pPr>
      <w:spacing w:after="120"/>
    </w:pPr>
    <w:rPr>
      <w:rFonts w:cstheme="minorHAnsi"/>
      <w:bdr w:val="single" w:sz="4" w:space="0" w:color="auto"/>
    </w:rPr>
  </w:style>
  <w:style w:type="character" w:customStyle="1" w:styleId="TillfalligTextChar">
    <w:name w:val="TillfalligText Char"/>
    <w:basedOn w:val="DefaultParagraphFont"/>
    <w:link w:val="TillfalligText"/>
    <w:rsid w:val="0005173A"/>
    <w:rPr>
      <w:rFonts w:cstheme="minorHAnsi"/>
      <w:bdr w:val="single" w:sz="4" w:space="0" w:color="auto"/>
    </w:rPr>
  </w:style>
  <w:style w:type="paragraph" w:styleId="ListBullet">
    <w:name w:val="List Bullet"/>
    <w:basedOn w:val="Normal"/>
    <w:uiPriority w:val="99"/>
    <w:qFormat/>
    <w:rsid w:val="0005173A"/>
    <w:pPr>
      <w:numPr>
        <w:numId w:val="4"/>
      </w:numPr>
      <w:contextualSpacing/>
    </w:pPr>
  </w:style>
  <w:style w:type="paragraph" w:styleId="ListNumber">
    <w:name w:val="List Number"/>
    <w:basedOn w:val="Normal"/>
    <w:uiPriority w:val="99"/>
    <w:qFormat/>
    <w:rsid w:val="0005173A"/>
    <w:pPr>
      <w:numPr>
        <w:numId w:val="3"/>
      </w:numPr>
      <w:contextualSpacing/>
    </w:pPr>
  </w:style>
  <w:style w:type="character" w:customStyle="1" w:styleId="Heading5Char">
    <w:name w:val="Heading 5 Char"/>
    <w:basedOn w:val="DefaultParagraphFont"/>
    <w:link w:val="Heading5"/>
    <w:uiPriority w:val="2"/>
    <w:rsid w:val="00992C14"/>
    <w:rPr>
      <w:rFonts w:ascii="Times New Roman" w:eastAsiaTheme="majorEastAsia" w:hAnsi="Times New Roman" w:cstheme="majorBidi"/>
      <w:b/>
      <w:iCs/>
    </w:rPr>
  </w:style>
  <w:style w:type="paragraph" w:styleId="ListParagraph">
    <w:name w:val="List Paragraph"/>
    <w:basedOn w:val="Normal"/>
    <w:uiPriority w:val="3"/>
    <w:qFormat/>
    <w:rsid w:val="00992C14"/>
    <w:pPr>
      <w:numPr>
        <w:numId w:val="18"/>
      </w:numPr>
      <w:ind w:left="1434" w:hanging="357"/>
      <w:contextualSpacing/>
    </w:pPr>
    <w:rPr>
      <w:rFonts w:eastAsia="Cambria"/>
    </w:rPr>
  </w:style>
  <w:style w:type="paragraph" w:styleId="NormalWeb">
    <w:name w:val="Normal (Web)"/>
    <w:basedOn w:val="Normal"/>
    <w:uiPriority w:val="99"/>
    <w:unhideWhenUsed/>
    <w:rsid w:val="00992C14"/>
    <w:pPr>
      <w:spacing w:before="100" w:beforeAutospacing="1" w:after="100" w:afterAutospacing="1"/>
    </w:pPr>
  </w:style>
  <w:style w:type="paragraph" w:styleId="Caption">
    <w:name w:val="caption"/>
    <w:basedOn w:val="Normal"/>
    <w:next w:val="NoSpacing"/>
    <w:uiPriority w:val="35"/>
    <w:unhideWhenUsed/>
    <w:qFormat/>
    <w:rsid w:val="00992C14"/>
    <w:pPr>
      <w:keepNext/>
    </w:pPr>
    <w:rPr>
      <w:b/>
      <w:bCs/>
    </w:rPr>
  </w:style>
  <w:style w:type="character" w:styleId="LineNumber">
    <w:name w:val="line number"/>
    <w:basedOn w:val="DefaultParagraphFont"/>
    <w:uiPriority w:val="99"/>
    <w:semiHidden/>
    <w:unhideWhenUsed/>
    <w:rsid w:val="00992C14"/>
  </w:style>
  <w:style w:type="paragraph" w:styleId="EndnoteText">
    <w:name w:val="endnote text"/>
    <w:basedOn w:val="Normal"/>
    <w:link w:val="EndnoteTextChar"/>
    <w:uiPriority w:val="99"/>
    <w:semiHidden/>
    <w:unhideWhenUsed/>
    <w:rsid w:val="00992C14"/>
    <w:rPr>
      <w:sz w:val="20"/>
      <w:szCs w:val="20"/>
    </w:rPr>
  </w:style>
  <w:style w:type="character" w:customStyle="1" w:styleId="EndnoteTextChar">
    <w:name w:val="Endnote Text Char"/>
    <w:basedOn w:val="DefaultParagraphFont"/>
    <w:link w:val="EndnoteText"/>
    <w:uiPriority w:val="99"/>
    <w:semiHidden/>
    <w:rsid w:val="00992C14"/>
    <w:rPr>
      <w:rFonts w:asciiTheme="minorHAnsi" w:hAnsiTheme="minorHAnsi"/>
      <w:sz w:val="20"/>
      <w:szCs w:val="20"/>
    </w:rPr>
  </w:style>
  <w:style w:type="character" w:styleId="EndnoteReference">
    <w:name w:val="endnote reference"/>
    <w:basedOn w:val="DefaultParagraphFont"/>
    <w:uiPriority w:val="99"/>
    <w:semiHidden/>
    <w:unhideWhenUsed/>
    <w:rsid w:val="00992C14"/>
    <w:rPr>
      <w:vertAlign w:val="superscript"/>
    </w:rPr>
  </w:style>
  <w:style w:type="character" w:styleId="CommentReference">
    <w:name w:val="annotation reference"/>
    <w:basedOn w:val="DefaultParagraphFont"/>
    <w:uiPriority w:val="99"/>
    <w:semiHidden/>
    <w:unhideWhenUsed/>
    <w:rsid w:val="00992C14"/>
    <w:rPr>
      <w:sz w:val="16"/>
      <w:szCs w:val="16"/>
    </w:rPr>
  </w:style>
  <w:style w:type="paragraph" w:styleId="CommentText">
    <w:name w:val="annotation text"/>
    <w:basedOn w:val="Normal"/>
    <w:link w:val="CommentTextChar"/>
    <w:uiPriority w:val="99"/>
    <w:unhideWhenUsed/>
    <w:rsid w:val="00992C14"/>
    <w:rPr>
      <w:sz w:val="20"/>
      <w:szCs w:val="20"/>
    </w:rPr>
  </w:style>
  <w:style w:type="character" w:customStyle="1" w:styleId="CommentTextChar">
    <w:name w:val="Comment Text Char"/>
    <w:basedOn w:val="DefaultParagraphFont"/>
    <w:link w:val="CommentText"/>
    <w:uiPriority w:val="99"/>
    <w:rsid w:val="00992C1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92C14"/>
    <w:rPr>
      <w:b/>
      <w:bCs/>
    </w:rPr>
  </w:style>
  <w:style w:type="character" w:customStyle="1" w:styleId="CommentSubjectChar">
    <w:name w:val="Comment Subject Char"/>
    <w:basedOn w:val="CommentTextChar"/>
    <w:link w:val="CommentSubject"/>
    <w:uiPriority w:val="99"/>
    <w:semiHidden/>
    <w:rsid w:val="00992C14"/>
    <w:rPr>
      <w:rFonts w:asciiTheme="minorHAnsi" w:hAnsiTheme="minorHAnsi"/>
      <w:b/>
      <w:bCs/>
      <w:sz w:val="20"/>
      <w:szCs w:val="20"/>
    </w:rPr>
  </w:style>
  <w:style w:type="character" w:styleId="FollowedHyperlink">
    <w:name w:val="FollowedHyperlink"/>
    <w:basedOn w:val="DefaultParagraphFont"/>
    <w:uiPriority w:val="99"/>
    <w:semiHidden/>
    <w:unhideWhenUsed/>
    <w:rsid w:val="00992C14"/>
    <w:rPr>
      <w:color w:val="000000" w:themeColor="followedHyperlink"/>
      <w:u w:val="single"/>
    </w:rPr>
  </w:style>
  <w:style w:type="paragraph" w:styleId="Subtitle">
    <w:name w:val="Subtitle"/>
    <w:basedOn w:val="Normal"/>
    <w:next w:val="Normal"/>
    <w:link w:val="SubtitleChar"/>
    <w:uiPriority w:val="99"/>
    <w:unhideWhenUsed/>
    <w:qFormat/>
    <w:rsid w:val="00992C14"/>
    <w:pPr>
      <w:spacing w:before="240"/>
    </w:pPr>
    <w:rPr>
      <w:b/>
    </w:rPr>
  </w:style>
  <w:style w:type="character" w:customStyle="1" w:styleId="SubtitleChar">
    <w:name w:val="Subtitle Char"/>
    <w:basedOn w:val="DefaultParagraphFont"/>
    <w:link w:val="Subtitle"/>
    <w:uiPriority w:val="99"/>
    <w:rsid w:val="00992C14"/>
    <w:rPr>
      <w:rFonts w:asciiTheme="minorHAnsi" w:hAnsiTheme="minorHAnsi"/>
      <w:b/>
    </w:rPr>
  </w:style>
  <w:style w:type="paragraph" w:styleId="NoSpacing">
    <w:name w:val="No Spacing"/>
    <w:uiPriority w:val="99"/>
    <w:unhideWhenUsed/>
    <w:qFormat/>
    <w:rsid w:val="00992C14"/>
    <w:pPr>
      <w:spacing w:after="0" w:line="240" w:lineRule="auto"/>
    </w:pPr>
    <w:rPr>
      <w:rFonts w:ascii="Times New Roman" w:hAnsi="Times New Roman"/>
      <w:sz w:val="24"/>
      <w:lang w:val="en-US"/>
    </w:rPr>
  </w:style>
  <w:style w:type="paragraph" w:customStyle="1" w:styleId="AuthorList">
    <w:name w:val="Author List"/>
    <w:aliases w:val="Keywords,Abstract"/>
    <w:basedOn w:val="Subtitle"/>
    <w:next w:val="Normal"/>
    <w:uiPriority w:val="1"/>
    <w:qFormat/>
    <w:rsid w:val="00992C14"/>
  </w:style>
  <w:style w:type="character" w:styleId="SubtleEmphasis">
    <w:name w:val="Subtle Emphasis"/>
    <w:basedOn w:val="DefaultParagraphFont"/>
    <w:uiPriority w:val="19"/>
    <w:qFormat/>
    <w:rsid w:val="00992C14"/>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992C14"/>
    <w:rPr>
      <w:rFonts w:ascii="Times New Roman" w:hAnsi="Times New Roman"/>
      <w:i/>
      <w:iCs/>
      <w:color w:val="auto"/>
    </w:rPr>
  </w:style>
  <w:style w:type="character" w:styleId="IntenseReference">
    <w:name w:val="Intense Reference"/>
    <w:basedOn w:val="DefaultParagraphFont"/>
    <w:uiPriority w:val="32"/>
    <w:qFormat/>
    <w:rsid w:val="00992C14"/>
    <w:rPr>
      <w:b/>
      <w:bCs/>
      <w:smallCaps/>
      <w:color w:val="auto"/>
      <w:spacing w:val="5"/>
    </w:rPr>
  </w:style>
  <w:style w:type="character" w:styleId="BookTitle">
    <w:name w:val="Book Title"/>
    <w:basedOn w:val="DefaultParagraphFont"/>
    <w:uiPriority w:val="33"/>
    <w:qFormat/>
    <w:rsid w:val="00992C14"/>
    <w:rPr>
      <w:rFonts w:ascii="Times New Roman" w:hAnsi="Times New Roman"/>
      <w:b/>
      <w:bCs/>
      <w:i/>
      <w:iCs/>
      <w:spacing w:val="5"/>
    </w:rPr>
  </w:style>
  <w:style w:type="numbering" w:customStyle="1" w:styleId="Headings">
    <w:name w:val="Headings"/>
    <w:uiPriority w:val="99"/>
    <w:rsid w:val="00992C14"/>
    <w:pPr>
      <w:numPr>
        <w:numId w:val="21"/>
      </w:numPr>
    </w:pPr>
  </w:style>
  <w:style w:type="paragraph" w:styleId="Revision">
    <w:name w:val="Revision"/>
    <w:hidden/>
    <w:uiPriority w:val="99"/>
    <w:semiHidden/>
    <w:rsid w:val="00992C14"/>
    <w:pPr>
      <w:spacing w:after="0" w:line="240" w:lineRule="auto"/>
    </w:pPr>
    <w:rPr>
      <w:rFonts w:ascii="Times New Roman" w:hAnsi="Times New Roman"/>
      <w:sz w:val="24"/>
      <w:lang w:val="en-US"/>
    </w:rPr>
  </w:style>
  <w:style w:type="character" w:customStyle="1" w:styleId="apple-converted-space">
    <w:name w:val="apple-converted-space"/>
    <w:basedOn w:val="DefaultParagraphFont"/>
    <w:rsid w:val="00992C14"/>
  </w:style>
  <w:style w:type="character" w:customStyle="1" w:styleId="highwire-citation-author">
    <w:name w:val="highwire-citation-author"/>
    <w:basedOn w:val="DefaultParagraphFont"/>
    <w:rsid w:val="00992C14"/>
  </w:style>
  <w:style w:type="character" w:customStyle="1" w:styleId="UnresolvedMention1">
    <w:name w:val="Unresolved Mention1"/>
    <w:basedOn w:val="DefaultParagraphFont"/>
    <w:uiPriority w:val="99"/>
    <w:semiHidden/>
    <w:unhideWhenUsed/>
    <w:rsid w:val="00992C14"/>
    <w:rPr>
      <w:color w:val="605E5C"/>
      <w:shd w:val="clear" w:color="auto" w:fill="E1DFDD"/>
    </w:rPr>
  </w:style>
  <w:style w:type="character" w:styleId="PageNumber">
    <w:name w:val="page number"/>
    <w:basedOn w:val="DefaultParagraphFont"/>
    <w:uiPriority w:val="99"/>
    <w:semiHidden/>
    <w:unhideWhenUsed/>
    <w:rsid w:val="00992C14"/>
  </w:style>
  <w:style w:type="character" w:customStyle="1" w:styleId="UnresolvedMention2">
    <w:name w:val="Unresolved Mention2"/>
    <w:basedOn w:val="DefaultParagraphFont"/>
    <w:uiPriority w:val="99"/>
    <w:semiHidden/>
    <w:unhideWhenUsed/>
    <w:rsid w:val="00992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3.xml><?xml version="1.0" encoding="utf-8"?>
<ds:datastoreItem xmlns:ds="http://schemas.openxmlformats.org/officeDocument/2006/customXml" ds:itemID="{14B571DE-9FEF-443E-BFEF-8D8A10FF54E4}">
  <ds:schemaRefs>
    <ds:schemaRef ds:uri="http://schemas.microsoft.com/office/2006/metadata/properties"/>
  </ds:schemaRefs>
</ds:datastoreItem>
</file>

<file path=customXml/itemProps4.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5.xml><?xml version="1.0" encoding="utf-8"?>
<ds:datastoreItem xmlns:ds="http://schemas.openxmlformats.org/officeDocument/2006/customXml" ds:itemID="{350908DC-FA75-4E9E-B598-11811C0A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1060</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SLU</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Catja Selga</dc:creator>
  <cp:keywords/>
  <dc:description/>
  <cp:lastModifiedBy>Catja Selga</cp:lastModifiedBy>
  <cp:revision>1</cp:revision>
  <cp:lastPrinted>2012-03-26T17:07:00Z</cp:lastPrinted>
  <dcterms:created xsi:type="dcterms:W3CDTF">2021-10-14T08:05:00Z</dcterms:created>
  <dcterms:modified xsi:type="dcterms:W3CDTF">2021-10-14T08:06:00Z</dcterms:modified>
</cp:coreProperties>
</file>