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67900" w14:textId="77777777" w:rsidR="003927A8" w:rsidRPr="002E7F1B" w:rsidRDefault="003927A8" w:rsidP="003927A8">
      <w:pPr>
        <w:pStyle w:val="ListParagraph"/>
        <w:ind w:left="0"/>
        <w:rPr>
          <w:rFonts w:cs="Times New Roman"/>
          <w:sz w:val="28"/>
          <w:szCs w:val="28"/>
        </w:rPr>
      </w:pPr>
      <w:r w:rsidRPr="002E7F1B">
        <w:rPr>
          <w:rFonts w:cs="Times New Roman"/>
          <w:sz w:val="28"/>
          <w:szCs w:val="28"/>
        </w:rPr>
        <w:t xml:space="preserve">Genome archaeology of two laboratory </w:t>
      </w:r>
      <w:r w:rsidRPr="002E7F1B">
        <w:rPr>
          <w:rFonts w:cs="Times New Roman"/>
          <w:i/>
          <w:iCs/>
          <w:sz w:val="28"/>
          <w:szCs w:val="28"/>
        </w:rPr>
        <w:t xml:space="preserve">Salmonella enterica </w:t>
      </w:r>
      <w:proofErr w:type="spellStart"/>
      <w:r w:rsidRPr="002E7F1B">
        <w:rPr>
          <w:rFonts w:cs="Times New Roman"/>
          <w:i/>
          <w:iCs/>
          <w:sz w:val="28"/>
          <w:szCs w:val="28"/>
        </w:rPr>
        <w:t>enterica</w:t>
      </w:r>
      <w:proofErr w:type="spellEnd"/>
      <w:r w:rsidRPr="002E7F1B">
        <w:rPr>
          <w:rFonts w:cs="Times New Roman"/>
          <w:sz w:val="28"/>
          <w:szCs w:val="28"/>
        </w:rPr>
        <w:t xml:space="preserve"> </w:t>
      </w:r>
      <w:proofErr w:type="spellStart"/>
      <w:r w:rsidRPr="002E7F1B">
        <w:rPr>
          <w:rFonts w:cs="Times New Roman"/>
          <w:sz w:val="28"/>
          <w:szCs w:val="28"/>
        </w:rPr>
        <w:t>sv</w:t>
      </w:r>
      <w:proofErr w:type="spellEnd"/>
      <w:r w:rsidRPr="002E7F1B">
        <w:rPr>
          <w:rFonts w:cs="Times New Roman"/>
          <w:sz w:val="28"/>
          <w:szCs w:val="28"/>
        </w:rPr>
        <w:t xml:space="preserve"> Typhimurium </w:t>
      </w:r>
    </w:p>
    <w:p w14:paraId="448C9764" w14:textId="77777777" w:rsidR="003927A8" w:rsidRPr="002E7F1B" w:rsidRDefault="003927A8" w:rsidP="003927A8">
      <w:pPr>
        <w:pStyle w:val="ListParagraph"/>
        <w:ind w:left="0"/>
        <w:rPr>
          <w:rFonts w:cs="Times New Roman"/>
          <w:b/>
          <w:bCs/>
        </w:rPr>
      </w:pPr>
      <w:r w:rsidRPr="002E7F1B">
        <w:rPr>
          <w:rFonts w:cs="Times New Roman"/>
          <w:b/>
          <w:bCs/>
        </w:rPr>
        <w:t xml:space="preserve">Supplementary File S4 PCR survey for 42bp insertion in isolates of S. </w:t>
      </w:r>
      <w:r w:rsidRPr="002E7F1B">
        <w:rPr>
          <w:rFonts w:cs="Times New Roman"/>
          <w:b/>
          <w:bCs/>
          <w:i/>
          <w:iCs/>
        </w:rPr>
        <w:t>enterica</w:t>
      </w:r>
      <w:r w:rsidRPr="002E7F1B">
        <w:rPr>
          <w:rFonts w:cs="Times New Roman"/>
          <w:b/>
          <w:bCs/>
        </w:rPr>
        <w:t xml:space="preserve"> </w:t>
      </w:r>
      <w:proofErr w:type="spellStart"/>
      <w:r w:rsidRPr="002E7F1B">
        <w:rPr>
          <w:rFonts w:cs="Times New Roman"/>
          <w:b/>
          <w:bCs/>
        </w:rPr>
        <w:t>sv</w:t>
      </w:r>
      <w:proofErr w:type="spellEnd"/>
      <w:r w:rsidRPr="002E7F1B">
        <w:rPr>
          <w:rFonts w:cs="Times New Roman"/>
          <w:b/>
          <w:bCs/>
        </w:rPr>
        <w:t xml:space="preserve"> Typhimurium str LT2</w:t>
      </w:r>
    </w:p>
    <w:p w14:paraId="6098BF7B" w14:textId="1E03F5A2" w:rsidR="003927A8" w:rsidRPr="009A404C" w:rsidRDefault="003927A8" w:rsidP="003927A8">
      <w:pPr>
        <w:pStyle w:val="ListParagraph"/>
        <w:ind w:left="0"/>
        <w:rPr>
          <w:rFonts w:cs="Times New Roman"/>
        </w:rPr>
      </w:pPr>
      <w:r w:rsidRPr="009A404C">
        <w:rPr>
          <w:rFonts w:cs="Times New Roman"/>
        </w:rPr>
        <w:t xml:space="preserve">Julie </w:t>
      </w:r>
      <w:proofErr w:type="spellStart"/>
      <w:r w:rsidRPr="009A404C">
        <w:rPr>
          <w:rFonts w:cs="Times New Roman"/>
        </w:rPr>
        <w:t>Zaworski</w:t>
      </w:r>
      <w:proofErr w:type="spellEnd"/>
      <w:r w:rsidRPr="002E7F1B">
        <w:rPr>
          <w:rFonts w:cs="Times New Roman"/>
        </w:rPr>
        <w:t>*†</w:t>
      </w:r>
      <w:r w:rsidRPr="009A404C">
        <w:rPr>
          <w:rFonts w:cs="Times New Roman"/>
        </w:rPr>
        <w:t xml:space="preserve">, </w:t>
      </w:r>
      <w:proofErr w:type="spellStart"/>
      <w:r w:rsidRPr="009A404C">
        <w:rPr>
          <w:rFonts w:cs="Times New Roman"/>
        </w:rPr>
        <w:t>Oyut</w:t>
      </w:r>
      <w:proofErr w:type="spellEnd"/>
      <w:r w:rsidRPr="009A404C">
        <w:rPr>
          <w:rFonts w:cs="Times New Roman"/>
        </w:rPr>
        <w:t xml:space="preserve"> </w:t>
      </w:r>
      <w:proofErr w:type="spellStart"/>
      <w:r w:rsidRPr="009A404C">
        <w:rPr>
          <w:rFonts w:cs="Times New Roman"/>
        </w:rPr>
        <w:t>Dagva</w:t>
      </w:r>
      <w:proofErr w:type="spellEnd"/>
      <w:r>
        <w:rPr>
          <w:rFonts w:cs="Times New Roman"/>
        </w:rPr>
        <w:t>*</w:t>
      </w:r>
      <w:r w:rsidRPr="002E7F1B">
        <w:rPr>
          <w:rFonts w:cs="Times New Roman"/>
        </w:rPr>
        <w:t>§</w:t>
      </w:r>
      <w:r w:rsidRPr="009A404C">
        <w:rPr>
          <w:rFonts w:cs="Times New Roman"/>
        </w:rPr>
        <w:t xml:space="preserve">, </w:t>
      </w:r>
      <w:r>
        <w:rPr>
          <w:rFonts w:cs="Times New Roman"/>
        </w:rPr>
        <w:t>Anth</w:t>
      </w:r>
      <w:r w:rsidRPr="009A404C">
        <w:rPr>
          <w:rFonts w:cs="Times New Roman"/>
        </w:rPr>
        <w:t xml:space="preserve">ony </w:t>
      </w:r>
      <w:r>
        <w:rPr>
          <w:rFonts w:cs="Times New Roman"/>
        </w:rPr>
        <w:t xml:space="preserve">W </w:t>
      </w:r>
      <w:r w:rsidRPr="009A404C">
        <w:rPr>
          <w:rFonts w:cs="Times New Roman"/>
        </w:rPr>
        <w:t>Kingston</w:t>
      </w:r>
      <w:r w:rsidRPr="002E7F1B">
        <w:rPr>
          <w:rFonts w:cs="Times New Roman"/>
        </w:rPr>
        <w:t>*‡</w:t>
      </w:r>
      <w:r w:rsidRPr="009A404C">
        <w:rPr>
          <w:rFonts w:cs="Times New Roman"/>
        </w:rPr>
        <w:t>, Alexe</w:t>
      </w:r>
      <w:r>
        <w:rPr>
          <w:rFonts w:cs="Times New Roman"/>
        </w:rPr>
        <w:t>y</w:t>
      </w:r>
      <w:r w:rsidRPr="009A404C">
        <w:rPr>
          <w:rFonts w:cs="Times New Roman"/>
        </w:rPr>
        <w:t xml:space="preserve"> </w:t>
      </w:r>
      <w:proofErr w:type="spellStart"/>
      <w:r w:rsidRPr="009A404C">
        <w:rPr>
          <w:rFonts w:cs="Times New Roman"/>
        </w:rPr>
        <w:t>Fomenkov</w:t>
      </w:r>
      <w:proofErr w:type="spellEnd"/>
      <w:r>
        <w:rPr>
          <w:rFonts w:cs="Times New Roman"/>
        </w:rPr>
        <w:t>*</w:t>
      </w:r>
      <w:r w:rsidRPr="009A404C">
        <w:rPr>
          <w:rFonts w:cs="Times New Roman"/>
        </w:rPr>
        <w:t>, Richard</w:t>
      </w:r>
      <w:r>
        <w:rPr>
          <w:rFonts w:cs="Times New Roman"/>
        </w:rPr>
        <w:t xml:space="preserve"> D. </w:t>
      </w:r>
      <w:r w:rsidRPr="009A404C">
        <w:rPr>
          <w:rFonts w:cs="Times New Roman"/>
        </w:rPr>
        <w:t>Morgan</w:t>
      </w:r>
      <w:r>
        <w:rPr>
          <w:rFonts w:cs="Times New Roman"/>
        </w:rPr>
        <w:t>*</w:t>
      </w:r>
      <w:r w:rsidRPr="009A404C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Lionello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Bossi</w:t>
      </w:r>
      <w:proofErr w:type="spellEnd"/>
      <w:r w:rsidRPr="002E7F1B">
        <w:rPr>
          <w:rFonts w:cs="Times New Roman"/>
        </w:rPr>
        <w:t>§</w:t>
      </w:r>
      <w:r>
        <w:rPr>
          <w:rFonts w:cs="Times New Roman"/>
        </w:rPr>
        <w:t xml:space="preserve">, </w:t>
      </w:r>
      <w:r w:rsidRPr="009A404C">
        <w:rPr>
          <w:rFonts w:cs="Times New Roman"/>
        </w:rPr>
        <w:t>Elisabeth A. Raleigh</w:t>
      </w:r>
      <w:r>
        <w:rPr>
          <w:rFonts w:cs="Times New Roman"/>
        </w:rPr>
        <w:t>*</w:t>
      </w:r>
      <w:r w:rsidRPr="002E7F1B">
        <w:rPr>
          <w:rFonts w:cs="Times New Roman"/>
        </w:rPr>
        <w:t xml:space="preserve"> </w:t>
      </w:r>
      <w:hyperlink r:id="rId7" w:history="1">
        <w:r w:rsidRPr="002E7F1B">
          <w:t>orcid.org/0000-0003-0745-9925</w:t>
        </w:r>
      </w:hyperlink>
    </w:p>
    <w:p w14:paraId="5EF6AE98" w14:textId="6BCC6D03" w:rsidR="003927A8" w:rsidRDefault="003927A8" w:rsidP="003927A8">
      <w:pPr>
        <w:pStyle w:val="ListParagraph"/>
        <w:ind w:left="0"/>
        <w:rPr>
          <w:rFonts w:cs="Times New Roman"/>
        </w:rPr>
      </w:pPr>
      <w:r w:rsidRPr="002E7F1B">
        <w:rPr>
          <w:rFonts w:cs="Times New Roman"/>
        </w:rPr>
        <w:t>*</w:t>
      </w:r>
      <w:r w:rsidRPr="009A404C">
        <w:rPr>
          <w:rFonts w:cs="Times New Roman"/>
        </w:rPr>
        <w:t xml:space="preserve">New England Biolabs, Ipswich MA, </w:t>
      </w:r>
      <w:r>
        <w:rPr>
          <w:rFonts w:cs="Times New Roman"/>
        </w:rPr>
        <w:t>01938-2723</w:t>
      </w:r>
    </w:p>
    <w:p w14:paraId="15AA1D89" w14:textId="1FDFAFA3" w:rsidR="003927A8" w:rsidRDefault="003927A8" w:rsidP="003927A8">
      <w:pPr>
        <w:pStyle w:val="ListParagraph"/>
        <w:ind w:left="0"/>
        <w:rPr>
          <w:rFonts w:cs="Times New Roman"/>
        </w:rPr>
        <w:sectPr w:rsidR="003927A8" w:rsidSect="002E7F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E7F1B">
        <w:rPr>
          <w:rFonts w:cs="Times New Roman"/>
        </w:rPr>
        <w:t>§</w:t>
      </w:r>
      <w:r w:rsidRPr="0026608C">
        <w:rPr>
          <w:rFonts w:cs="Times New Roman"/>
        </w:rPr>
        <w:t>University Paris-</w:t>
      </w:r>
      <w:proofErr w:type="spellStart"/>
      <w:r w:rsidRPr="0026608C">
        <w:rPr>
          <w:rFonts w:cs="Times New Roman"/>
        </w:rPr>
        <w:t>Saclay</w:t>
      </w:r>
      <w:proofErr w:type="spellEnd"/>
      <w:r w:rsidRPr="0026608C">
        <w:rPr>
          <w:rFonts w:cs="Times New Roman"/>
        </w:rPr>
        <w:t>, CEA, CNRS, Institute for Integrative Biology of the Cell (I2BC), 91198, Gif-sur-Yvette, France</w:t>
      </w:r>
    </w:p>
    <w:p w14:paraId="7F79E942" w14:textId="0E180AE4" w:rsidR="003927A8" w:rsidRDefault="003927A8" w:rsidP="003927A8">
      <w:pPr>
        <w:spacing w:line="480" w:lineRule="auto"/>
        <w:ind w:firstLine="630"/>
        <w:rPr>
          <w:rFonts w:ascii="Times New Roman" w:eastAsia="Times New Roman" w:hAnsi="Times New Roman" w:cs="Times New Roman"/>
          <w:color w:val="000000"/>
        </w:rPr>
      </w:pPr>
    </w:p>
    <w:p w14:paraId="25967203" w14:textId="249E888C" w:rsidR="00437FE4" w:rsidRPr="00275A97" w:rsidRDefault="00B028C0" w:rsidP="00D4045E">
      <w:pPr>
        <w:spacing w:line="480" w:lineRule="auto"/>
        <w:ind w:firstLine="6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Nineteen</w:t>
      </w:r>
      <w:r w:rsidR="00275A97" w:rsidRPr="00275A97">
        <w:rPr>
          <w:rFonts w:ascii="Times New Roman" w:eastAsia="Times New Roman" w:hAnsi="Times New Roman" w:cs="Times New Roman"/>
          <w:color w:val="000000"/>
        </w:rPr>
        <w:t xml:space="preserve"> LT2 strains </w:t>
      </w:r>
      <w:r w:rsidR="00726638">
        <w:rPr>
          <w:rFonts w:ascii="Times New Roman" w:eastAsia="Times New Roman" w:hAnsi="Times New Roman" w:cs="Times New Roman"/>
          <w:color w:val="000000"/>
        </w:rPr>
        <w:t xml:space="preserve">or derivatives </w:t>
      </w:r>
      <w:r w:rsidR="0004261C">
        <w:rPr>
          <w:rFonts w:ascii="Times New Roman" w:eastAsia="Times New Roman" w:hAnsi="Times New Roman" w:cs="Times New Roman"/>
          <w:color w:val="000000"/>
        </w:rPr>
        <w:t xml:space="preserve">listed in </w:t>
      </w:r>
      <w:r w:rsidR="001048E2">
        <w:rPr>
          <w:rFonts w:ascii="Times New Roman" w:eastAsia="Times New Roman" w:hAnsi="Times New Roman" w:cs="Times New Roman"/>
          <w:color w:val="000000"/>
        </w:rPr>
        <w:t xml:space="preserve">Embedded </w:t>
      </w:r>
      <w:r w:rsidR="0004261C">
        <w:rPr>
          <w:rFonts w:ascii="Times New Roman" w:eastAsia="Times New Roman" w:hAnsi="Times New Roman" w:cs="Times New Roman"/>
          <w:color w:val="000000"/>
        </w:rPr>
        <w:t xml:space="preserve">Table1 </w:t>
      </w:r>
      <w:r w:rsidR="00D4045E">
        <w:rPr>
          <w:rFonts w:ascii="Times New Roman" w:eastAsia="Times New Roman" w:hAnsi="Times New Roman" w:cs="Times New Roman"/>
          <w:color w:val="000000"/>
        </w:rPr>
        <w:t>were tested: 12 obtained</w:t>
      </w:r>
      <w:r w:rsidR="00275A97" w:rsidRPr="00275A97">
        <w:rPr>
          <w:rFonts w:ascii="Times New Roman" w:eastAsia="Times New Roman" w:hAnsi="Times New Roman" w:cs="Times New Roman"/>
          <w:color w:val="000000"/>
        </w:rPr>
        <w:t xml:space="preserve"> </w:t>
      </w:r>
      <w:r w:rsidR="0004261C">
        <w:rPr>
          <w:rFonts w:ascii="Times New Roman" w:eastAsia="Times New Roman" w:hAnsi="Times New Roman" w:cs="Times New Roman"/>
          <w:color w:val="000000"/>
        </w:rPr>
        <w:t xml:space="preserve">by </w:t>
      </w:r>
      <w:r w:rsidR="00726638">
        <w:rPr>
          <w:rFonts w:ascii="Times New Roman" w:eastAsia="Times New Roman" w:hAnsi="Times New Roman" w:cs="Times New Roman"/>
          <w:color w:val="000000"/>
        </w:rPr>
        <w:t xml:space="preserve">the </w:t>
      </w:r>
      <w:r w:rsidR="00696F4C">
        <w:rPr>
          <w:rFonts w:ascii="Times New Roman" w:eastAsia="Times New Roman" w:hAnsi="Times New Roman" w:cs="Times New Roman"/>
          <w:color w:val="000000"/>
        </w:rPr>
        <w:t>Figueroa-</w:t>
      </w:r>
      <w:proofErr w:type="spellStart"/>
      <w:r w:rsidR="00726638">
        <w:rPr>
          <w:rFonts w:ascii="Times New Roman" w:eastAsia="Times New Roman" w:hAnsi="Times New Roman" w:cs="Times New Roman"/>
          <w:color w:val="000000"/>
        </w:rPr>
        <w:t>Bossi</w:t>
      </w:r>
      <w:proofErr w:type="spellEnd"/>
      <w:r w:rsidR="00726638">
        <w:rPr>
          <w:rFonts w:ascii="Times New Roman" w:eastAsia="Times New Roman" w:hAnsi="Times New Roman" w:cs="Times New Roman"/>
          <w:color w:val="000000"/>
        </w:rPr>
        <w:t xml:space="preserve"> lab</w:t>
      </w:r>
      <w:r w:rsidR="0004261C">
        <w:rPr>
          <w:rFonts w:ascii="Times New Roman" w:eastAsia="Times New Roman" w:hAnsi="Times New Roman" w:cs="Times New Roman"/>
          <w:color w:val="000000"/>
        </w:rPr>
        <w:t xml:space="preserve"> at </w:t>
      </w:r>
      <w:r w:rsidR="00275A97" w:rsidRPr="00275A97">
        <w:rPr>
          <w:rFonts w:ascii="Times New Roman" w:eastAsia="Times New Roman" w:hAnsi="Times New Roman" w:cs="Times New Roman"/>
          <w:color w:val="000000"/>
        </w:rPr>
        <w:t xml:space="preserve">different times </w:t>
      </w:r>
      <w:r w:rsidR="00D4045E">
        <w:rPr>
          <w:rFonts w:ascii="Times New Roman" w:eastAsia="Times New Roman" w:hAnsi="Times New Roman" w:cs="Times New Roman"/>
          <w:color w:val="000000"/>
        </w:rPr>
        <w:t xml:space="preserve">from different sources, and </w:t>
      </w:r>
      <w:r w:rsidR="00275A97" w:rsidRPr="00275A97">
        <w:rPr>
          <w:rFonts w:ascii="Times New Roman" w:eastAsia="Times New Roman" w:hAnsi="Times New Roman" w:cs="Times New Roman"/>
          <w:color w:val="000000"/>
        </w:rPr>
        <w:t>6 control strains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4045E">
        <w:rPr>
          <w:rFonts w:ascii="Times New Roman" w:eastAsia="Times New Roman" w:hAnsi="Times New Roman" w:cs="Times New Roman"/>
          <w:color w:val="000000"/>
        </w:rPr>
        <w:t>cured</w:t>
      </w:r>
      <w:r w:rsidR="00437FE4">
        <w:rPr>
          <w:rFonts w:ascii="Times New Roman" w:eastAsia="Times New Roman" w:hAnsi="Times New Roman" w:cs="Times New Roman"/>
          <w:color w:val="000000"/>
        </w:rPr>
        <w:t xml:space="preserve"> by </w:t>
      </w:r>
      <w:r w:rsidR="00726638">
        <w:rPr>
          <w:rFonts w:ascii="Times New Roman" w:eastAsia="Times New Roman" w:hAnsi="Times New Roman" w:cs="Times New Roman"/>
          <w:color w:val="000000"/>
        </w:rPr>
        <w:t xml:space="preserve">the </w:t>
      </w:r>
      <w:r w:rsidR="00696F4C">
        <w:rPr>
          <w:rFonts w:ascii="Times New Roman" w:eastAsia="Times New Roman" w:hAnsi="Times New Roman" w:cs="Times New Roman"/>
          <w:color w:val="000000"/>
        </w:rPr>
        <w:t>Figueroa-</w:t>
      </w:r>
      <w:proofErr w:type="spellStart"/>
      <w:r w:rsidR="00726638">
        <w:rPr>
          <w:rFonts w:ascii="Times New Roman" w:eastAsia="Times New Roman" w:hAnsi="Times New Roman" w:cs="Times New Roman"/>
          <w:color w:val="000000"/>
        </w:rPr>
        <w:t>Bossi</w:t>
      </w:r>
      <w:proofErr w:type="spellEnd"/>
      <w:r w:rsidR="00726638">
        <w:rPr>
          <w:rFonts w:ascii="Times New Roman" w:eastAsia="Times New Roman" w:hAnsi="Times New Roman" w:cs="Times New Roman"/>
          <w:color w:val="000000"/>
        </w:rPr>
        <w:t xml:space="preserve"> lab</w:t>
      </w:r>
      <w:r w:rsidR="00D4045E">
        <w:rPr>
          <w:rFonts w:ascii="Times New Roman" w:eastAsia="Times New Roman" w:hAnsi="Times New Roman" w:cs="Times New Roman"/>
          <w:color w:val="000000"/>
        </w:rPr>
        <w:t xml:space="preserve"> of one of the two</w:t>
      </w:r>
      <w:r w:rsidR="00275A97" w:rsidRPr="00275A97">
        <w:rPr>
          <w:rFonts w:ascii="Times New Roman" w:eastAsia="Times New Roman" w:hAnsi="Times New Roman" w:cs="Times New Roman"/>
          <w:color w:val="000000"/>
        </w:rPr>
        <w:t xml:space="preserve"> prophages (2 cured for Gifsy-1; 4 cured for Gifsy-2)</w:t>
      </w:r>
      <w:r w:rsidR="00A929D3">
        <w:rPr>
          <w:rFonts w:ascii="Times New Roman" w:eastAsia="Times New Roman" w:hAnsi="Times New Roman" w:cs="Times New Roman"/>
          <w:color w:val="000000"/>
        </w:rPr>
        <w:t xml:space="preserve"> (</w:t>
      </w:r>
      <w:r w:rsidR="00CC0300">
        <w:rPr>
          <w:rFonts w:ascii="Times New Roman" w:eastAsia="Times New Roman" w:hAnsi="Times New Roman" w:cs="Times New Roman"/>
          <w:color w:val="000000"/>
        </w:rPr>
        <w:t>E</w:t>
      </w:r>
      <w:r w:rsidR="00A929D3">
        <w:rPr>
          <w:rFonts w:ascii="Times New Roman" w:eastAsia="Times New Roman" w:hAnsi="Times New Roman" w:cs="Times New Roman"/>
          <w:color w:val="000000"/>
        </w:rPr>
        <w:t>mbedded Fig1).</w:t>
      </w:r>
      <w:r w:rsidR="00437FE4" w:rsidRPr="00437FE4">
        <w:rPr>
          <w:rFonts w:ascii="Times New Roman" w:eastAsia="Times New Roman" w:hAnsi="Times New Roman" w:cs="Times New Roman"/>
          <w:color w:val="000000"/>
        </w:rPr>
        <w:t xml:space="preserve"> </w:t>
      </w:r>
      <w:r w:rsidR="00437FE4" w:rsidRPr="00275A97">
        <w:rPr>
          <w:rFonts w:ascii="Times New Roman" w:eastAsia="Times New Roman" w:hAnsi="Times New Roman" w:cs="Times New Roman"/>
          <w:color w:val="000000"/>
        </w:rPr>
        <w:t>PCR amplification</w:t>
      </w:r>
      <w:r w:rsidR="00437FE4">
        <w:rPr>
          <w:rFonts w:ascii="Times New Roman" w:eastAsia="Times New Roman" w:hAnsi="Times New Roman" w:cs="Times New Roman"/>
          <w:color w:val="000000"/>
        </w:rPr>
        <w:t xml:space="preserve"> employed primers flanking</w:t>
      </w:r>
      <w:r w:rsidR="00437FE4" w:rsidRPr="00275A97">
        <w:rPr>
          <w:rFonts w:ascii="Times New Roman" w:eastAsia="Times New Roman" w:hAnsi="Times New Roman" w:cs="Times New Roman"/>
          <w:color w:val="000000"/>
        </w:rPr>
        <w:t xml:space="preserve"> the site of the 42 bp insertion </w:t>
      </w:r>
      <w:r w:rsidR="00437FE4">
        <w:rPr>
          <w:rFonts w:ascii="Times New Roman" w:eastAsia="Times New Roman" w:hAnsi="Times New Roman" w:cs="Times New Roman"/>
          <w:color w:val="000000"/>
        </w:rPr>
        <w:t>and</w:t>
      </w:r>
      <w:r w:rsidR="00437FE4" w:rsidRPr="00275A97">
        <w:rPr>
          <w:rFonts w:ascii="Times New Roman" w:eastAsia="Times New Roman" w:hAnsi="Times New Roman" w:cs="Times New Roman"/>
          <w:color w:val="000000"/>
        </w:rPr>
        <w:t xml:space="preserve"> three most proximal SNPs</w:t>
      </w:r>
      <w:r w:rsidR="00437FE4">
        <w:rPr>
          <w:rFonts w:ascii="Times New Roman" w:eastAsia="Times New Roman" w:hAnsi="Times New Roman" w:cs="Times New Roman"/>
          <w:color w:val="000000"/>
        </w:rPr>
        <w:t xml:space="preserve"> identifie</w:t>
      </w:r>
      <w:r w:rsidR="00726638">
        <w:rPr>
          <w:rFonts w:ascii="Times New Roman" w:eastAsia="Times New Roman" w:hAnsi="Times New Roman" w:cs="Times New Roman"/>
          <w:color w:val="000000"/>
        </w:rPr>
        <w:t>d</w:t>
      </w:r>
      <w:r w:rsidR="00437FE4">
        <w:rPr>
          <w:rFonts w:ascii="Times New Roman" w:eastAsia="Times New Roman" w:hAnsi="Times New Roman" w:cs="Times New Roman"/>
          <w:color w:val="000000"/>
        </w:rPr>
        <w:t xml:space="preserve"> in File S2. The resulting fragment is </w:t>
      </w:r>
      <w:r w:rsidR="00437FE4" w:rsidRPr="00275A97">
        <w:rPr>
          <w:rFonts w:ascii="Times New Roman" w:eastAsia="Times New Roman" w:hAnsi="Times New Roman" w:cs="Times New Roman"/>
          <w:color w:val="000000"/>
        </w:rPr>
        <w:t xml:space="preserve">320 bp </w:t>
      </w:r>
      <w:r w:rsidR="00437FE4">
        <w:rPr>
          <w:rFonts w:ascii="Times New Roman" w:eastAsia="Times New Roman" w:hAnsi="Times New Roman" w:cs="Times New Roman"/>
          <w:color w:val="000000"/>
        </w:rPr>
        <w:t>without</w:t>
      </w:r>
      <w:r w:rsidR="00437FE4" w:rsidRPr="00275A97">
        <w:rPr>
          <w:rFonts w:ascii="Times New Roman" w:eastAsia="Times New Roman" w:hAnsi="Times New Roman" w:cs="Times New Roman"/>
          <w:color w:val="000000"/>
        </w:rPr>
        <w:t xml:space="preserve"> insert and 362 bp </w:t>
      </w:r>
      <w:r w:rsidR="00437FE4">
        <w:rPr>
          <w:rFonts w:ascii="Times New Roman" w:eastAsia="Times New Roman" w:hAnsi="Times New Roman" w:cs="Times New Roman"/>
          <w:color w:val="000000"/>
        </w:rPr>
        <w:t>with it.</w:t>
      </w:r>
      <w:r w:rsidR="009F5D03" w:rsidRPr="009F5D03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7671B4CC" w14:textId="76175854" w:rsidR="00275A97" w:rsidRPr="00275A97" w:rsidRDefault="00275A97" w:rsidP="00FE0C10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72103532" w14:textId="2B3533B5" w:rsidR="00CC0300" w:rsidRDefault="00CC0300" w:rsidP="00D4045E">
      <w:pPr>
        <w:spacing w:line="480" w:lineRule="auto"/>
        <w:rPr>
          <w:rFonts w:eastAsia="Times New Roman" w:cstheme="minorHAnsi"/>
          <w:color w:val="000000"/>
          <w:sz w:val="20"/>
          <w:szCs w:val="20"/>
        </w:rPr>
      </w:pPr>
    </w:p>
    <w:p w14:paraId="0A7209A0" w14:textId="2DB1DEC0" w:rsidR="00CC0300" w:rsidRPr="003F600F" w:rsidRDefault="00CC0300" w:rsidP="00D4045E">
      <w:pPr>
        <w:spacing w:line="480" w:lineRule="auto"/>
        <w:rPr>
          <w:rFonts w:eastAsia="Times New Roman" w:cstheme="minorHAnsi"/>
          <w:color w:val="000000"/>
          <w:sz w:val="20"/>
          <w:szCs w:val="20"/>
        </w:rPr>
      </w:pPr>
    </w:p>
    <w:p w14:paraId="7B5AA310" w14:textId="77777777" w:rsidR="003927A8" w:rsidRDefault="003927A8" w:rsidP="00D4045E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1B9DA4F1" w14:textId="77777777" w:rsidR="003927A8" w:rsidRDefault="003927A8" w:rsidP="00D4045E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2A80CE7F" w14:textId="77777777" w:rsidR="003927A8" w:rsidRDefault="003927A8" w:rsidP="00D4045E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550D2E53" w14:textId="0E310CA2" w:rsidR="00112AAA" w:rsidRDefault="00112AAA" w:rsidP="003927A8">
      <w:pPr>
        <w:spacing w:line="48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anchor distT="0" distB="0" distL="114300" distR="114300" simplePos="0" relativeHeight="251658240" behindDoc="0" locked="0" layoutInCell="1" allowOverlap="1" wp14:anchorId="06AD9A90" wp14:editId="57A9F8FE">
            <wp:simplePos x="0" y="0"/>
            <wp:positionH relativeFrom="margin">
              <wp:posOffset>-369570</wp:posOffset>
            </wp:positionH>
            <wp:positionV relativeFrom="margin">
              <wp:posOffset>176701</wp:posOffset>
            </wp:positionV>
            <wp:extent cx="3328416" cy="4398264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27" t="1425" r="23291"/>
                    <a:stretch/>
                  </pic:blipFill>
                  <pic:spPr bwMode="auto">
                    <a:xfrm>
                      <a:off x="0" y="0"/>
                      <a:ext cx="3328416" cy="4398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color w:val="000000"/>
          <w:sz w:val="20"/>
          <w:szCs w:val="20"/>
        </w:rPr>
        <w:t xml:space="preserve">                                                                                       </w:t>
      </w:r>
    </w:p>
    <w:p w14:paraId="0C617897" w14:textId="77777777" w:rsidR="00112AAA" w:rsidRDefault="00112AAA" w:rsidP="003927A8">
      <w:pPr>
        <w:spacing w:line="480" w:lineRule="auto"/>
        <w:rPr>
          <w:rFonts w:eastAsia="Times New Roman" w:cstheme="minorHAnsi"/>
          <w:color w:val="000000"/>
          <w:sz w:val="20"/>
          <w:szCs w:val="20"/>
        </w:rPr>
      </w:pPr>
    </w:p>
    <w:p w14:paraId="13AE5657" w14:textId="75B719B0" w:rsidR="003927A8" w:rsidRDefault="003927A8" w:rsidP="003927A8">
      <w:pPr>
        <w:spacing w:line="480" w:lineRule="auto"/>
        <w:rPr>
          <w:rFonts w:eastAsia="Times New Roman" w:cstheme="minorHAnsi"/>
          <w:color w:val="000000"/>
          <w:sz w:val="20"/>
          <w:szCs w:val="20"/>
        </w:rPr>
      </w:pPr>
      <w:r w:rsidRPr="003F600F">
        <w:rPr>
          <w:rFonts w:eastAsia="Times New Roman" w:cstheme="minorHAnsi"/>
          <w:color w:val="000000"/>
          <w:sz w:val="20"/>
          <w:szCs w:val="20"/>
        </w:rPr>
        <w:t xml:space="preserve">Embedded Fig1. Agarose gel electrophoresis of colony PCR diagnostic </w:t>
      </w:r>
      <w:r>
        <w:rPr>
          <w:rFonts w:eastAsia="Times New Roman" w:cstheme="minorHAnsi"/>
          <w:color w:val="000000"/>
          <w:sz w:val="20"/>
          <w:szCs w:val="20"/>
        </w:rPr>
        <w:t xml:space="preserve">for </w:t>
      </w:r>
      <w:r w:rsidRPr="003F600F">
        <w:rPr>
          <w:rFonts w:eastAsia="Times New Roman" w:cstheme="minorHAnsi"/>
          <w:color w:val="000000"/>
          <w:sz w:val="20"/>
          <w:szCs w:val="20"/>
        </w:rPr>
        <w:t xml:space="preserve">42 </w:t>
      </w:r>
      <w:proofErr w:type="spellStart"/>
      <w:r w:rsidRPr="003F600F">
        <w:rPr>
          <w:rFonts w:eastAsia="Times New Roman" w:cstheme="minorHAnsi"/>
          <w:color w:val="000000"/>
          <w:sz w:val="20"/>
          <w:szCs w:val="20"/>
        </w:rPr>
        <w:t>nt</w:t>
      </w:r>
      <w:proofErr w:type="spellEnd"/>
      <w:r w:rsidRPr="003F600F">
        <w:rPr>
          <w:rFonts w:eastAsia="Times New Roman" w:cstheme="minorHAnsi"/>
          <w:color w:val="000000"/>
          <w:sz w:val="20"/>
          <w:szCs w:val="20"/>
        </w:rPr>
        <w:t xml:space="preserve"> insertion in </w:t>
      </w:r>
      <w:proofErr w:type="spellStart"/>
      <w:r w:rsidRPr="003F600F">
        <w:rPr>
          <w:rFonts w:eastAsia="Times New Roman" w:cstheme="minorHAnsi"/>
          <w:i/>
          <w:iCs/>
          <w:color w:val="000000"/>
          <w:sz w:val="20"/>
          <w:szCs w:val="20"/>
        </w:rPr>
        <w:t>recE</w:t>
      </w:r>
      <w:proofErr w:type="spellEnd"/>
      <w:r w:rsidRPr="003F600F">
        <w:rPr>
          <w:rFonts w:eastAsia="Times New Roman" w:cstheme="minorHAnsi"/>
          <w:i/>
          <w:iCs/>
          <w:color w:val="000000"/>
          <w:sz w:val="20"/>
          <w:szCs w:val="20"/>
        </w:rPr>
        <w:t xml:space="preserve">. </w:t>
      </w:r>
      <w:r w:rsidRPr="003F600F">
        <w:rPr>
          <w:rFonts w:eastAsia="Times New Roman" w:cstheme="minorHAnsi"/>
          <w:color w:val="000000"/>
          <w:sz w:val="20"/>
          <w:szCs w:val="20"/>
        </w:rPr>
        <w:t xml:space="preserve">Panels A-D were separate experiments. Size markers are in the </w:t>
      </w:r>
      <w:proofErr w:type="spellStart"/>
      <w:r w:rsidRPr="003F600F">
        <w:rPr>
          <w:rFonts w:eastAsia="Times New Roman" w:cstheme="minorHAnsi"/>
          <w:color w:val="000000"/>
          <w:sz w:val="20"/>
          <w:szCs w:val="20"/>
        </w:rPr>
        <w:t>unlabelled</w:t>
      </w:r>
      <w:proofErr w:type="spellEnd"/>
      <w:r w:rsidRPr="003F600F">
        <w:rPr>
          <w:rFonts w:eastAsia="Times New Roman" w:cstheme="minorHAnsi"/>
          <w:color w:val="000000"/>
          <w:sz w:val="20"/>
          <w:szCs w:val="20"/>
        </w:rPr>
        <w:t xml:space="preserve"> lane. Strains of Table 1 were assigned a distinguishing code: </w:t>
      </w:r>
      <w:proofErr w:type="spellStart"/>
      <w:r w:rsidRPr="003F600F">
        <w:rPr>
          <w:rFonts w:eastAsia="Times New Roman" w:cstheme="minorHAnsi"/>
          <w:color w:val="000000"/>
          <w:sz w:val="20"/>
          <w:szCs w:val="20"/>
        </w:rPr>
        <w:t>wt</w:t>
      </w:r>
      <w:proofErr w:type="spellEnd"/>
      <w:r w:rsidRPr="003F600F">
        <w:rPr>
          <w:rFonts w:eastAsia="Times New Roman" w:cstheme="minorHAnsi"/>
          <w:color w:val="000000"/>
          <w:sz w:val="20"/>
          <w:szCs w:val="20"/>
        </w:rPr>
        <w:t xml:space="preserve">=wild type (5 histories); ∆g1 or ∆g2 are strains independently cured of one or the other prophage; 7 strains carry distinguishing genetic markers. </w:t>
      </w:r>
    </w:p>
    <w:p w14:paraId="594DF009" w14:textId="6B0ECE64" w:rsidR="003927A8" w:rsidRDefault="003927A8" w:rsidP="00D4045E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3210B6A9" w14:textId="77777777" w:rsidR="003927A8" w:rsidRDefault="003927A8" w:rsidP="00D4045E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4585BFD1" w14:textId="77777777" w:rsidR="003927A8" w:rsidRDefault="003927A8" w:rsidP="00D4045E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5AF48586" w14:textId="77777777" w:rsidR="003927A8" w:rsidRDefault="003927A8" w:rsidP="00D4045E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072AE560" w14:textId="77777777" w:rsidR="003927A8" w:rsidRDefault="003927A8" w:rsidP="00D4045E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58E9D250" w14:textId="488BC316" w:rsidR="00B028C0" w:rsidRDefault="00275A97" w:rsidP="00D4045E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275A97">
        <w:rPr>
          <w:rFonts w:ascii="Times New Roman" w:eastAsia="Times New Roman" w:hAnsi="Times New Roman" w:cs="Times New Roman"/>
          <w:color w:val="000000"/>
        </w:rPr>
        <w:t xml:space="preserve">1. When both prophages are present </w:t>
      </w:r>
      <w:r w:rsidR="00B028C0">
        <w:rPr>
          <w:rFonts w:ascii="Times New Roman" w:eastAsia="Times New Roman" w:hAnsi="Times New Roman" w:cs="Times New Roman"/>
          <w:color w:val="000000"/>
        </w:rPr>
        <w:t>two fragments are present (</w:t>
      </w:r>
      <w:proofErr w:type="gramStart"/>
      <w:r w:rsidR="00B028C0">
        <w:rPr>
          <w:rFonts w:ascii="Times New Roman" w:eastAsia="Times New Roman" w:hAnsi="Times New Roman" w:cs="Times New Roman"/>
          <w:color w:val="000000"/>
        </w:rPr>
        <w:t>e.g.</w:t>
      </w:r>
      <w:proofErr w:type="gramEnd"/>
      <w:r w:rsidR="00B028C0">
        <w:rPr>
          <w:rFonts w:ascii="Times New Roman" w:eastAsia="Times New Roman" w:hAnsi="Times New Roman" w:cs="Times New Roman"/>
          <w:color w:val="000000"/>
        </w:rPr>
        <w:t xml:space="preserve"> panel A</w:t>
      </w:r>
      <w:r w:rsidR="0004261C">
        <w:rPr>
          <w:rFonts w:ascii="Times New Roman" w:eastAsia="Times New Roman" w:hAnsi="Times New Roman" w:cs="Times New Roman"/>
          <w:color w:val="000000"/>
        </w:rPr>
        <w:t xml:space="preserve"> </w:t>
      </w:r>
      <w:r w:rsidR="00B028C0">
        <w:rPr>
          <w:rFonts w:ascii="Times New Roman" w:eastAsia="Times New Roman" w:hAnsi="Times New Roman" w:cs="Times New Roman"/>
          <w:color w:val="000000"/>
        </w:rPr>
        <w:t>lanes a and b)</w:t>
      </w:r>
      <w:r w:rsidRPr="00275A97">
        <w:rPr>
          <w:rFonts w:ascii="Times New Roman" w:eastAsia="Times New Roman" w:hAnsi="Times New Roman" w:cs="Times New Roman"/>
          <w:color w:val="000000"/>
        </w:rPr>
        <w:t>. From the amplification patterns of the cured strains</w:t>
      </w:r>
      <w:r w:rsidR="00D4045E">
        <w:rPr>
          <w:rFonts w:ascii="Times New Roman" w:eastAsia="Times New Roman" w:hAnsi="Times New Roman" w:cs="Times New Roman"/>
          <w:color w:val="000000"/>
        </w:rPr>
        <w:t xml:space="preserve"> (∆g1 or ∆g2)</w:t>
      </w:r>
      <w:r w:rsidRPr="00275A97">
        <w:rPr>
          <w:rFonts w:ascii="Times New Roman" w:eastAsia="Times New Roman" w:hAnsi="Times New Roman" w:cs="Times New Roman"/>
          <w:color w:val="000000"/>
        </w:rPr>
        <w:t xml:space="preserve">, </w:t>
      </w:r>
      <w:r w:rsidR="00D4045E">
        <w:rPr>
          <w:rFonts w:ascii="Times New Roman" w:eastAsia="Times New Roman" w:hAnsi="Times New Roman" w:cs="Times New Roman"/>
          <w:color w:val="000000"/>
        </w:rPr>
        <w:t>we deduce</w:t>
      </w:r>
      <w:r w:rsidRPr="00275A97">
        <w:rPr>
          <w:rFonts w:ascii="Times New Roman" w:eastAsia="Times New Roman" w:hAnsi="Times New Roman" w:cs="Times New Roman"/>
          <w:color w:val="000000"/>
        </w:rPr>
        <w:t xml:space="preserve"> that the small</w:t>
      </w:r>
      <w:r w:rsidR="00D4045E">
        <w:rPr>
          <w:rFonts w:ascii="Times New Roman" w:eastAsia="Times New Roman" w:hAnsi="Times New Roman" w:cs="Times New Roman"/>
          <w:color w:val="000000"/>
        </w:rPr>
        <w:t xml:space="preserve">er </w:t>
      </w:r>
      <w:r w:rsidRPr="00275A97">
        <w:rPr>
          <w:rFonts w:ascii="Times New Roman" w:eastAsia="Times New Roman" w:hAnsi="Times New Roman" w:cs="Times New Roman"/>
          <w:color w:val="000000"/>
        </w:rPr>
        <w:t xml:space="preserve">fragment </w:t>
      </w:r>
      <w:r w:rsidR="00B028C0">
        <w:rPr>
          <w:rFonts w:ascii="Times New Roman" w:eastAsia="Times New Roman" w:hAnsi="Times New Roman" w:cs="Times New Roman"/>
          <w:color w:val="000000"/>
        </w:rPr>
        <w:t xml:space="preserve">originates in </w:t>
      </w:r>
      <w:r w:rsidRPr="00275A97">
        <w:rPr>
          <w:rFonts w:ascii="Times New Roman" w:eastAsia="Times New Roman" w:hAnsi="Times New Roman" w:cs="Times New Roman"/>
          <w:color w:val="000000"/>
        </w:rPr>
        <w:t>Gifsy-2</w:t>
      </w:r>
      <w:r w:rsidR="00B028C0">
        <w:rPr>
          <w:rFonts w:ascii="Times New Roman" w:eastAsia="Times New Roman" w:hAnsi="Times New Roman" w:cs="Times New Roman"/>
          <w:color w:val="000000"/>
        </w:rPr>
        <w:t xml:space="preserve"> (panel A lanes b, c) and the</w:t>
      </w:r>
      <w:r w:rsidRPr="00275A97">
        <w:rPr>
          <w:rFonts w:ascii="Times New Roman" w:eastAsia="Times New Roman" w:hAnsi="Times New Roman" w:cs="Times New Roman"/>
          <w:color w:val="000000"/>
        </w:rPr>
        <w:t xml:space="preserve"> larger from Gifsy-1 (</w:t>
      </w:r>
      <w:r w:rsidR="00B028C0">
        <w:rPr>
          <w:rFonts w:ascii="Times New Roman" w:eastAsia="Times New Roman" w:hAnsi="Times New Roman" w:cs="Times New Roman"/>
          <w:color w:val="000000"/>
        </w:rPr>
        <w:t>panel A lanes d-h</w:t>
      </w:r>
      <w:r w:rsidRPr="00275A97">
        <w:rPr>
          <w:rFonts w:ascii="Times New Roman" w:eastAsia="Times New Roman" w:hAnsi="Times New Roman" w:cs="Times New Roman"/>
          <w:color w:val="000000"/>
        </w:rPr>
        <w:t xml:space="preserve">). </w:t>
      </w:r>
    </w:p>
    <w:p w14:paraId="447C515C" w14:textId="2619943B" w:rsidR="00275A97" w:rsidRPr="00275A97" w:rsidRDefault="00B028C0" w:rsidP="00FE0C10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r w:rsidR="00275A97" w:rsidRPr="00275A97">
        <w:rPr>
          <w:rFonts w:ascii="Times New Roman" w:eastAsia="Times New Roman" w:hAnsi="Times New Roman" w:cs="Times New Roman"/>
          <w:color w:val="000000"/>
        </w:rPr>
        <w:t>The larger band is generally broader, more intense and splits into two bands upon longer gel runs</w:t>
      </w:r>
      <w:r>
        <w:rPr>
          <w:rFonts w:ascii="Times New Roman" w:eastAsia="Times New Roman" w:hAnsi="Times New Roman" w:cs="Times New Roman"/>
          <w:color w:val="000000"/>
        </w:rPr>
        <w:t xml:space="preserve"> (panel D)</w:t>
      </w:r>
      <w:r w:rsidR="00275A97" w:rsidRPr="00275A97">
        <w:rPr>
          <w:rFonts w:ascii="Times New Roman" w:eastAsia="Times New Roman" w:hAnsi="Times New Roman" w:cs="Times New Roman"/>
          <w:color w:val="000000"/>
        </w:rPr>
        <w:t xml:space="preserve">. </w:t>
      </w:r>
      <w:r w:rsidR="002F2CB2">
        <w:rPr>
          <w:rFonts w:ascii="Times New Roman" w:eastAsia="Times New Roman" w:hAnsi="Times New Roman" w:cs="Times New Roman"/>
          <w:color w:val="000000"/>
        </w:rPr>
        <w:t xml:space="preserve">We demonstrated that a species comigrating with the top </w:t>
      </w:r>
      <w:r w:rsidR="00275A97" w:rsidRPr="00275A97">
        <w:rPr>
          <w:rFonts w:ascii="Times New Roman" w:eastAsia="Times New Roman" w:hAnsi="Times New Roman" w:cs="Times New Roman"/>
          <w:color w:val="000000"/>
        </w:rPr>
        <w:t xml:space="preserve">band </w:t>
      </w:r>
      <w:r w:rsidR="002F2CB2">
        <w:rPr>
          <w:rFonts w:ascii="Times New Roman" w:eastAsia="Times New Roman" w:hAnsi="Times New Roman" w:cs="Times New Roman"/>
          <w:color w:val="000000"/>
        </w:rPr>
        <w:t>is created when single-species pairs (</w:t>
      </w:r>
      <w:proofErr w:type="gramStart"/>
      <w:r w:rsidR="002F2CB2">
        <w:rPr>
          <w:rFonts w:ascii="Times New Roman" w:eastAsia="Times New Roman" w:hAnsi="Times New Roman" w:cs="Times New Roman"/>
          <w:color w:val="000000"/>
        </w:rPr>
        <w:t>e.g.</w:t>
      </w:r>
      <w:proofErr w:type="gramEnd"/>
      <w:r w:rsidR="001048E2">
        <w:rPr>
          <w:rFonts w:ascii="Times New Roman" w:eastAsia="Times New Roman" w:hAnsi="Times New Roman" w:cs="Times New Roman"/>
          <w:color w:val="000000"/>
        </w:rPr>
        <w:t xml:space="preserve"> </w:t>
      </w:r>
      <w:r w:rsidR="002F2CB2">
        <w:rPr>
          <w:rFonts w:ascii="Times New Roman" w:eastAsia="Times New Roman" w:hAnsi="Times New Roman" w:cs="Times New Roman"/>
          <w:color w:val="000000"/>
        </w:rPr>
        <w:t xml:space="preserve">Panel A lanes d and e) are denatured and reannealed (not shown). We infer that a </w:t>
      </w:r>
      <w:r w:rsidR="00275A97" w:rsidRPr="00275A97">
        <w:rPr>
          <w:rFonts w:ascii="Times New Roman" w:eastAsia="Times New Roman" w:hAnsi="Times New Roman" w:cs="Times New Roman"/>
          <w:color w:val="000000"/>
        </w:rPr>
        <w:t>heteroduplex</w:t>
      </w:r>
      <w:r w:rsidRPr="00B028C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species</w:t>
      </w:r>
      <w:r w:rsidR="002F2CB2">
        <w:rPr>
          <w:rFonts w:ascii="Times New Roman" w:eastAsia="Times New Roman" w:hAnsi="Times New Roman" w:cs="Times New Roman"/>
          <w:color w:val="000000"/>
        </w:rPr>
        <w:t xml:space="preserve"> (320:362) is </w:t>
      </w:r>
      <w:r w:rsidR="002F2CB2" w:rsidRPr="00275A97">
        <w:rPr>
          <w:rFonts w:ascii="Times New Roman" w:eastAsia="Times New Roman" w:hAnsi="Times New Roman" w:cs="Times New Roman"/>
          <w:color w:val="000000"/>
        </w:rPr>
        <w:t>form</w:t>
      </w:r>
      <w:r w:rsidR="002F2CB2">
        <w:rPr>
          <w:rFonts w:ascii="Times New Roman" w:eastAsia="Times New Roman" w:hAnsi="Times New Roman" w:cs="Times New Roman"/>
          <w:color w:val="000000"/>
        </w:rPr>
        <w:t>ed</w:t>
      </w:r>
      <w:r w:rsidR="002F2CB2" w:rsidRPr="00275A97">
        <w:rPr>
          <w:rFonts w:ascii="Times New Roman" w:eastAsia="Times New Roman" w:hAnsi="Times New Roman" w:cs="Times New Roman"/>
          <w:color w:val="000000"/>
        </w:rPr>
        <w:t xml:space="preserve"> during the PCR</w:t>
      </w:r>
      <w:r w:rsidR="002F2CB2">
        <w:rPr>
          <w:rFonts w:ascii="Times New Roman" w:eastAsia="Times New Roman" w:hAnsi="Times New Roman" w:cs="Times New Roman"/>
          <w:color w:val="000000"/>
        </w:rPr>
        <w:t>, and that it migrates slower than the 362 species in this gel system.</w:t>
      </w:r>
    </w:p>
    <w:p w14:paraId="16F02CA8" w14:textId="04C3227C" w:rsidR="0004261C" w:rsidRDefault="00A30C21" w:rsidP="00FE0C10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="00275A97" w:rsidRPr="00275A97">
        <w:rPr>
          <w:rFonts w:ascii="Times New Roman" w:eastAsia="Times New Roman" w:hAnsi="Times New Roman" w:cs="Times New Roman"/>
          <w:color w:val="000000"/>
        </w:rPr>
        <w:t xml:space="preserve">. </w:t>
      </w:r>
      <w:r w:rsidR="00437FE4">
        <w:rPr>
          <w:rFonts w:ascii="Times New Roman" w:eastAsia="Times New Roman" w:hAnsi="Times New Roman" w:cs="Times New Roman"/>
          <w:color w:val="000000"/>
        </w:rPr>
        <w:t>The insertion is likely ancestral, since a</w:t>
      </w:r>
      <w:r w:rsidR="00B028C0">
        <w:rPr>
          <w:rFonts w:ascii="Times New Roman" w:eastAsia="Times New Roman" w:hAnsi="Times New Roman" w:cs="Times New Roman"/>
          <w:color w:val="000000"/>
        </w:rPr>
        <w:t>ll</w:t>
      </w:r>
      <w:r w:rsidR="00205C2D">
        <w:rPr>
          <w:rFonts w:ascii="Times New Roman" w:eastAsia="Times New Roman" w:hAnsi="Times New Roman" w:cs="Times New Roman"/>
          <w:color w:val="000000"/>
        </w:rPr>
        <w:t xml:space="preserve"> of</w:t>
      </w:r>
      <w:r w:rsidR="00B028C0">
        <w:rPr>
          <w:rFonts w:ascii="Times New Roman" w:eastAsia="Times New Roman" w:hAnsi="Times New Roman" w:cs="Times New Roman"/>
          <w:color w:val="000000"/>
        </w:rPr>
        <w:t xml:space="preserve"> </w:t>
      </w:r>
      <w:r w:rsidR="00275A97" w:rsidRPr="00275A97">
        <w:rPr>
          <w:rFonts w:ascii="Times New Roman" w:eastAsia="Times New Roman" w:hAnsi="Times New Roman" w:cs="Times New Roman"/>
          <w:color w:val="000000"/>
        </w:rPr>
        <w:t>12 strains</w:t>
      </w:r>
      <w:r w:rsidR="00437FE4">
        <w:rPr>
          <w:rFonts w:ascii="Times New Roman" w:eastAsia="Times New Roman" w:hAnsi="Times New Roman" w:cs="Times New Roman"/>
          <w:color w:val="000000"/>
        </w:rPr>
        <w:t xml:space="preserve"> obtained elsewhere</w:t>
      </w:r>
      <w:r w:rsidR="00275A97" w:rsidRPr="00275A97">
        <w:rPr>
          <w:rFonts w:ascii="Times New Roman" w:eastAsia="Times New Roman" w:hAnsi="Times New Roman" w:cs="Times New Roman"/>
          <w:color w:val="000000"/>
        </w:rPr>
        <w:t xml:space="preserve"> have the</w:t>
      </w:r>
      <w:r w:rsidR="00831130">
        <w:rPr>
          <w:rFonts w:ascii="Times New Roman" w:eastAsia="Times New Roman" w:hAnsi="Times New Roman" w:cs="Times New Roman"/>
          <w:color w:val="000000"/>
        </w:rPr>
        <w:t xml:space="preserve"> upper</w:t>
      </w:r>
      <w:r w:rsidR="00275A97" w:rsidRPr="00275A97">
        <w:rPr>
          <w:rFonts w:ascii="Times New Roman" w:eastAsia="Times New Roman" w:hAnsi="Times New Roman" w:cs="Times New Roman"/>
          <w:color w:val="000000"/>
        </w:rPr>
        <w:t xml:space="preserve"> </w:t>
      </w:r>
      <w:r w:rsidR="00831130">
        <w:rPr>
          <w:rFonts w:ascii="Times New Roman" w:eastAsia="Times New Roman" w:hAnsi="Times New Roman" w:cs="Times New Roman"/>
          <w:color w:val="000000"/>
        </w:rPr>
        <w:t>(</w:t>
      </w:r>
      <w:r w:rsidR="00275A97" w:rsidRPr="00275A97">
        <w:rPr>
          <w:rFonts w:ascii="Times New Roman" w:eastAsia="Times New Roman" w:hAnsi="Times New Roman" w:cs="Times New Roman"/>
          <w:color w:val="000000"/>
        </w:rPr>
        <w:t>362 bp</w:t>
      </w:r>
      <w:r w:rsidR="00831130">
        <w:rPr>
          <w:rFonts w:ascii="Times New Roman" w:eastAsia="Times New Roman" w:hAnsi="Times New Roman" w:cs="Times New Roman"/>
          <w:color w:val="000000"/>
        </w:rPr>
        <w:t>)</w:t>
      </w:r>
      <w:r w:rsidR="00275A97" w:rsidRPr="00275A97">
        <w:rPr>
          <w:rFonts w:ascii="Times New Roman" w:eastAsia="Times New Roman" w:hAnsi="Times New Roman" w:cs="Times New Roman"/>
          <w:color w:val="000000"/>
        </w:rPr>
        <w:t xml:space="preserve"> band</w:t>
      </w:r>
      <w:r w:rsidR="00205C2D">
        <w:rPr>
          <w:rFonts w:ascii="Times New Roman" w:eastAsia="Times New Roman" w:hAnsi="Times New Roman" w:cs="Times New Roman"/>
          <w:color w:val="000000"/>
        </w:rPr>
        <w:t xml:space="preserve"> and therefore the </w:t>
      </w:r>
      <w:r w:rsidR="00205C2D" w:rsidRPr="00275A97">
        <w:rPr>
          <w:rFonts w:ascii="Times New Roman" w:eastAsia="Times New Roman" w:hAnsi="Times New Roman" w:cs="Times New Roman"/>
          <w:color w:val="000000"/>
        </w:rPr>
        <w:t xml:space="preserve">42 bp insert </w:t>
      </w:r>
      <w:r w:rsidR="00205C2D">
        <w:rPr>
          <w:rFonts w:ascii="Times New Roman" w:eastAsia="Times New Roman" w:hAnsi="Times New Roman" w:cs="Times New Roman"/>
          <w:color w:val="000000"/>
        </w:rPr>
        <w:t xml:space="preserve">(Panels B and C), </w:t>
      </w:r>
      <w:r w:rsidR="00205C2D" w:rsidRPr="00275A97">
        <w:rPr>
          <w:rFonts w:ascii="Times New Roman" w:eastAsia="Times New Roman" w:hAnsi="Times New Roman" w:cs="Times New Roman"/>
          <w:color w:val="000000"/>
        </w:rPr>
        <w:t>likely in Gifsy-1</w:t>
      </w:r>
      <w:r w:rsidR="00205C2D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704A023F" w14:textId="4774C9B8" w:rsidR="00275A97" w:rsidRPr="00275A97" w:rsidRDefault="00A30C21" w:rsidP="00FE0C10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4</w:t>
      </w:r>
      <w:r w:rsidR="0004261C">
        <w:rPr>
          <w:rFonts w:ascii="Times New Roman" w:eastAsia="Times New Roman" w:hAnsi="Times New Roman" w:cs="Times New Roman"/>
          <w:color w:val="000000"/>
        </w:rPr>
        <w:t xml:space="preserve">. </w:t>
      </w:r>
      <w:r w:rsidR="00205C2D">
        <w:rPr>
          <w:rFonts w:ascii="Times New Roman" w:eastAsia="Times New Roman" w:hAnsi="Times New Roman" w:cs="Times New Roman"/>
          <w:color w:val="000000"/>
        </w:rPr>
        <w:t>Eleven</w:t>
      </w:r>
      <w:r w:rsidR="00275A97" w:rsidRPr="00275A97">
        <w:rPr>
          <w:rFonts w:ascii="Times New Roman" w:eastAsia="Times New Roman" w:hAnsi="Times New Roman" w:cs="Times New Roman"/>
          <w:color w:val="000000"/>
        </w:rPr>
        <w:t xml:space="preserve"> </w:t>
      </w:r>
      <w:r w:rsidR="00437FE4">
        <w:rPr>
          <w:rFonts w:ascii="Times New Roman" w:eastAsia="Times New Roman" w:hAnsi="Times New Roman" w:cs="Times New Roman"/>
          <w:color w:val="000000"/>
        </w:rPr>
        <w:t>strains</w:t>
      </w:r>
      <w:r w:rsidR="00275A97" w:rsidRPr="00275A97">
        <w:rPr>
          <w:rFonts w:ascii="Times New Roman" w:eastAsia="Times New Roman" w:hAnsi="Times New Roman" w:cs="Times New Roman"/>
          <w:color w:val="000000"/>
        </w:rPr>
        <w:t xml:space="preserve"> also have the</w:t>
      </w:r>
      <w:r w:rsidR="00831130">
        <w:rPr>
          <w:rFonts w:ascii="Times New Roman" w:eastAsia="Times New Roman" w:hAnsi="Times New Roman" w:cs="Times New Roman"/>
          <w:color w:val="000000"/>
        </w:rPr>
        <w:t xml:space="preserve"> lower</w:t>
      </w:r>
      <w:r w:rsidR="00275A97" w:rsidRPr="00275A97">
        <w:rPr>
          <w:rFonts w:ascii="Times New Roman" w:eastAsia="Times New Roman" w:hAnsi="Times New Roman" w:cs="Times New Roman"/>
          <w:color w:val="000000"/>
        </w:rPr>
        <w:t xml:space="preserve"> </w:t>
      </w:r>
      <w:r w:rsidR="00831130">
        <w:rPr>
          <w:rFonts w:ascii="Times New Roman" w:eastAsia="Times New Roman" w:hAnsi="Times New Roman" w:cs="Times New Roman"/>
          <w:color w:val="000000"/>
        </w:rPr>
        <w:t>(</w:t>
      </w:r>
      <w:r w:rsidR="00275A97" w:rsidRPr="00275A97">
        <w:rPr>
          <w:rFonts w:ascii="Times New Roman" w:eastAsia="Times New Roman" w:hAnsi="Times New Roman" w:cs="Times New Roman"/>
          <w:color w:val="000000"/>
        </w:rPr>
        <w:t>320 bp</w:t>
      </w:r>
      <w:r w:rsidR="00831130">
        <w:rPr>
          <w:rFonts w:ascii="Times New Roman" w:eastAsia="Times New Roman" w:hAnsi="Times New Roman" w:cs="Times New Roman"/>
          <w:color w:val="000000"/>
        </w:rPr>
        <w:t>)</w:t>
      </w:r>
      <w:r w:rsidR="00275A97" w:rsidRPr="00275A97">
        <w:rPr>
          <w:rFonts w:ascii="Times New Roman" w:eastAsia="Times New Roman" w:hAnsi="Times New Roman" w:cs="Times New Roman"/>
          <w:color w:val="000000"/>
        </w:rPr>
        <w:t xml:space="preserve"> band</w:t>
      </w:r>
      <w:r w:rsidR="00437FE4">
        <w:rPr>
          <w:rFonts w:ascii="Times New Roman" w:eastAsia="Times New Roman" w:hAnsi="Times New Roman" w:cs="Times New Roman"/>
          <w:color w:val="000000"/>
        </w:rPr>
        <w:t>, but one,</w:t>
      </w:r>
      <w:r w:rsidR="0004261C">
        <w:rPr>
          <w:rFonts w:ascii="Times New Roman" w:eastAsia="Times New Roman" w:hAnsi="Times New Roman" w:cs="Times New Roman"/>
          <w:color w:val="000000"/>
        </w:rPr>
        <w:t xml:space="preserve"> </w:t>
      </w:r>
      <w:r w:rsidR="0004261C" w:rsidRPr="00275A97">
        <w:rPr>
          <w:rFonts w:ascii="Times New Roman" w:eastAsia="Times New Roman" w:hAnsi="Times New Roman" w:cs="Times New Roman"/>
          <w:color w:val="000000"/>
        </w:rPr>
        <w:t>MA3296</w:t>
      </w:r>
      <w:r w:rsidR="0004261C"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proofErr w:type="gramStart"/>
      <w:r w:rsidR="0004261C">
        <w:rPr>
          <w:rFonts w:ascii="Times New Roman" w:eastAsia="Times New Roman" w:hAnsi="Times New Roman" w:cs="Times New Roman"/>
          <w:i/>
          <w:iCs/>
          <w:color w:val="000000"/>
        </w:rPr>
        <w:t>relA</w:t>
      </w:r>
      <w:proofErr w:type="spellEnd"/>
      <w:r w:rsidR="0004261C">
        <w:rPr>
          <w:rFonts w:ascii="Times New Roman" w:eastAsia="Times New Roman" w:hAnsi="Times New Roman" w:cs="Times New Roman"/>
          <w:i/>
          <w:iCs/>
          <w:color w:val="000000"/>
        </w:rPr>
        <w:t>::</w:t>
      </w:r>
      <w:proofErr w:type="gramEnd"/>
      <w:r w:rsidR="0004261C">
        <w:rPr>
          <w:rFonts w:ascii="Times New Roman" w:eastAsia="Times New Roman" w:hAnsi="Times New Roman" w:cs="Times New Roman"/>
          <w:i/>
          <w:iCs/>
          <w:color w:val="000000"/>
        </w:rPr>
        <w:t>Tn10 spoT1</w:t>
      </w:r>
      <w:r w:rsidR="0004261C">
        <w:rPr>
          <w:rFonts w:ascii="Times New Roman" w:eastAsia="Times New Roman" w:hAnsi="Times New Roman" w:cs="Times New Roman"/>
          <w:color w:val="000000"/>
        </w:rPr>
        <w:t xml:space="preserve"> derivative, </w:t>
      </w:r>
      <w:r w:rsidR="00275A97" w:rsidRPr="00275A97">
        <w:rPr>
          <w:rFonts w:ascii="Times New Roman" w:eastAsia="Times New Roman" w:hAnsi="Times New Roman" w:cs="Times New Roman"/>
          <w:color w:val="000000"/>
        </w:rPr>
        <w:t xml:space="preserve">does not show the shorter band. </w:t>
      </w:r>
      <w:r w:rsidR="00437FE4">
        <w:rPr>
          <w:rFonts w:ascii="Times New Roman" w:eastAsia="Times New Roman" w:hAnsi="Times New Roman" w:cs="Times New Roman"/>
          <w:color w:val="000000"/>
        </w:rPr>
        <w:t>A deletion of</w:t>
      </w:r>
      <w:r w:rsidR="00275A97" w:rsidRPr="00275A97">
        <w:rPr>
          <w:rFonts w:ascii="Times New Roman" w:eastAsia="Times New Roman" w:hAnsi="Times New Roman" w:cs="Times New Roman"/>
          <w:color w:val="000000"/>
        </w:rPr>
        <w:t xml:space="preserve"> </w:t>
      </w:r>
      <w:r w:rsidR="00205C2D">
        <w:rPr>
          <w:rFonts w:ascii="Times New Roman" w:eastAsia="Times New Roman" w:hAnsi="Times New Roman" w:cs="Times New Roman"/>
          <w:color w:val="000000"/>
        </w:rPr>
        <w:t>all or part of</w:t>
      </w:r>
      <w:r w:rsidR="00437FE4">
        <w:rPr>
          <w:rFonts w:ascii="Times New Roman" w:eastAsia="Times New Roman" w:hAnsi="Times New Roman" w:cs="Times New Roman"/>
          <w:color w:val="000000"/>
        </w:rPr>
        <w:t xml:space="preserve"> </w:t>
      </w:r>
      <w:r w:rsidR="00205C2D">
        <w:rPr>
          <w:rFonts w:ascii="Times New Roman" w:eastAsia="Times New Roman" w:hAnsi="Times New Roman" w:cs="Times New Roman"/>
          <w:color w:val="000000"/>
        </w:rPr>
        <w:t>the Gif</w:t>
      </w:r>
      <w:r w:rsidR="00275A97" w:rsidRPr="00275A97">
        <w:rPr>
          <w:rFonts w:ascii="Times New Roman" w:eastAsia="Times New Roman" w:hAnsi="Times New Roman" w:cs="Times New Roman"/>
          <w:color w:val="000000"/>
        </w:rPr>
        <w:t>sy-2 prophage</w:t>
      </w:r>
      <w:r w:rsidR="00437FE4">
        <w:rPr>
          <w:rFonts w:ascii="Times New Roman" w:eastAsia="Times New Roman" w:hAnsi="Times New Roman" w:cs="Times New Roman"/>
          <w:color w:val="000000"/>
        </w:rPr>
        <w:t xml:space="preserve"> could have occurred,</w:t>
      </w:r>
      <w:r w:rsidR="00275A97" w:rsidRPr="00275A97">
        <w:rPr>
          <w:rFonts w:ascii="Times New Roman" w:eastAsia="Times New Roman" w:hAnsi="Times New Roman" w:cs="Times New Roman"/>
          <w:color w:val="000000"/>
        </w:rPr>
        <w:t xml:space="preserve"> </w:t>
      </w:r>
      <w:r w:rsidR="00437FE4">
        <w:rPr>
          <w:rFonts w:ascii="Times New Roman" w:eastAsia="Times New Roman" w:hAnsi="Times New Roman" w:cs="Times New Roman"/>
          <w:color w:val="000000"/>
        </w:rPr>
        <w:t xml:space="preserve">or </w:t>
      </w:r>
      <w:r w:rsidR="00275A97" w:rsidRPr="00275A97">
        <w:rPr>
          <w:rFonts w:ascii="Times New Roman" w:eastAsia="Times New Roman" w:hAnsi="Times New Roman" w:cs="Times New Roman"/>
          <w:color w:val="000000"/>
        </w:rPr>
        <w:t xml:space="preserve">a unidirectional recombination/conversion-type event has transferred Gifsy-1 </w:t>
      </w:r>
      <w:proofErr w:type="spellStart"/>
      <w:r w:rsidR="00275A97" w:rsidRPr="00205C2D">
        <w:rPr>
          <w:rFonts w:ascii="Times New Roman" w:eastAsia="Times New Roman" w:hAnsi="Times New Roman" w:cs="Times New Roman"/>
          <w:i/>
          <w:iCs/>
          <w:color w:val="000000"/>
        </w:rPr>
        <w:t>recE</w:t>
      </w:r>
      <w:proofErr w:type="spellEnd"/>
      <w:r w:rsidR="00275A97" w:rsidRPr="00275A97">
        <w:rPr>
          <w:rFonts w:ascii="Times New Roman" w:eastAsia="Times New Roman" w:hAnsi="Times New Roman" w:cs="Times New Roman"/>
          <w:color w:val="000000"/>
        </w:rPr>
        <w:t xml:space="preserve"> </w:t>
      </w:r>
      <w:r w:rsidR="00437FE4">
        <w:rPr>
          <w:rFonts w:ascii="Times New Roman" w:eastAsia="Times New Roman" w:hAnsi="Times New Roman" w:cs="Times New Roman"/>
          <w:color w:val="000000"/>
        </w:rPr>
        <w:t xml:space="preserve">(with </w:t>
      </w:r>
      <w:r w:rsidR="0004261C">
        <w:rPr>
          <w:rFonts w:ascii="Times New Roman" w:eastAsia="Times New Roman" w:hAnsi="Times New Roman" w:cs="Times New Roman"/>
          <w:color w:val="000000"/>
        </w:rPr>
        <w:t>the insertion</w:t>
      </w:r>
      <w:r w:rsidR="00437FE4">
        <w:rPr>
          <w:rFonts w:ascii="Times New Roman" w:eastAsia="Times New Roman" w:hAnsi="Times New Roman" w:cs="Times New Roman"/>
          <w:color w:val="000000"/>
        </w:rPr>
        <w:t>)</w:t>
      </w:r>
      <w:r w:rsidR="0004261C">
        <w:rPr>
          <w:rFonts w:ascii="Times New Roman" w:eastAsia="Times New Roman" w:hAnsi="Times New Roman" w:cs="Times New Roman"/>
          <w:color w:val="000000"/>
        </w:rPr>
        <w:t xml:space="preserve"> </w:t>
      </w:r>
      <w:r w:rsidR="00275A97" w:rsidRPr="00275A97">
        <w:rPr>
          <w:rFonts w:ascii="Times New Roman" w:eastAsia="Times New Roman" w:hAnsi="Times New Roman" w:cs="Times New Roman"/>
          <w:color w:val="000000"/>
        </w:rPr>
        <w:t xml:space="preserve">into Gifsy-2. </w:t>
      </w:r>
    </w:p>
    <w:p w14:paraId="09927078" w14:textId="6E3E8FAF" w:rsidR="00C31B6A" w:rsidRDefault="00A30C21" w:rsidP="00CC0300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="00275A97" w:rsidRPr="00275A97">
        <w:rPr>
          <w:rFonts w:ascii="Times New Roman" w:eastAsia="Times New Roman" w:hAnsi="Times New Roman" w:cs="Times New Roman"/>
          <w:color w:val="000000"/>
        </w:rPr>
        <w:t>. Sanger sequencing analysis of the PCR fragments from the cured strains confirms that the larger band contains the 42 bp insert as well as the three proximal SNPs</w:t>
      </w:r>
      <w:r w:rsidR="00831130">
        <w:rPr>
          <w:rFonts w:ascii="Times New Roman" w:eastAsia="Times New Roman" w:hAnsi="Times New Roman" w:cs="Times New Roman"/>
          <w:color w:val="000000"/>
        </w:rPr>
        <w:t xml:space="preserve"> (not shown; ABI trace available on request)</w:t>
      </w:r>
      <w:r w:rsidR="00275A97" w:rsidRPr="00275A97">
        <w:rPr>
          <w:rFonts w:ascii="Times New Roman" w:eastAsia="Times New Roman" w:hAnsi="Times New Roman" w:cs="Times New Roman"/>
          <w:color w:val="000000"/>
        </w:rPr>
        <w:t>.</w:t>
      </w:r>
      <w:r w:rsidR="00C31B6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427519C" w14:textId="4F520C9E" w:rsidR="00CC0300" w:rsidRDefault="00CC0300" w:rsidP="00CC0300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75A97">
        <w:rPr>
          <w:rFonts w:ascii="Times New Roman" w:eastAsia="Times New Roman" w:hAnsi="Times New Roman" w:cs="Times New Roman"/>
          <w:color w:val="000000"/>
        </w:rPr>
        <w:t>A word of caution:</w:t>
      </w:r>
      <w:r>
        <w:rPr>
          <w:rFonts w:ascii="Times New Roman" w:eastAsia="Times New Roman" w:hAnsi="Times New Roman" w:cs="Times New Roman"/>
          <w:color w:val="000000"/>
        </w:rPr>
        <w:t xml:space="preserve"> eight strains were obtained from John Roth; the four obtained elsewhere gave an original name with a </w:t>
      </w:r>
      <w:r w:rsidRPr="00275A97">
        <w:rPr>
          <w:rFonts w:ascii="Times New Roman" w:eastAsia="Times New Roman" w:hAnsi="Times New Roman" w:cs="Times New Roman"/>
          <w:color w:val="000000"/>
        </w:rPr>
        <w:t xml:space="preserve">TT prefix, which </w:t>
      </w:r>
      <w:r>
        <w:rPr>
          <w:rFonts w:ascii="Times New Roman" w:eastAsia="Times New Roman" w:hAnsi="Times New Roman" w:cs="Times New Roman"/>
          <w:color w:val="000000"/>
        </w:rPr>
        <w:t xml:space="preserve">usually </w:t>
      </w:r>
      <w:r w:rsidRPr="00275A97">
        <w:rPr>
          <w:rFonts w:ascii="Times New Roman" w:eastAsia="Times New Roman" w:hAnsi="Times New Roman" w:cs="Times New Roman"/>
          <w:color w:val="000000"/>
        </w:rPr>
        <w:t xml:space="preserve">identifies strains from Roth’s lab. So, ultimately all strains used here may </w:t>
      </w:r>
      <w:r>
        <w:rPr>
          <w:rFonts w:ascii="Times New Roman" w:eastAsia="Times New Roman" w:hAnsi="Times New Roman" w:cs="Times New Roman"/>
          <w:color w:val="000000"/>
        </w:rPr>
        <w:t xml:space="preserve">have a common origin. </w:t>
      </w:r>
      <w:r w:rsidRPr="00275A97">
        <w:rPr>
          <w:rFonts w:ascii="Times New Roman" w:eastAsia="Times New Roman" w:hAnsi="Times New Roman" w:cs="Times New Roman"/>
          <w:color w:val="000000"/>
        </w:rPr>
        <w:t> </w:t>
      </w:r>
    </w:p>
    <w:p w14:paraId="35B631BE" w14:textId="77777777" w:rsidR="00C31B6A" w:rsidRDefault="00C31B6A" w:rsidP="00437FE4">
      <w:pPr>
        <w:rPr>
          <w:rFonts w:ascii="Times New Roman" w:eastAsia="Times New Roman" w:hAnsi="Times New Roman" w:cs="Times New Roman"/>
          <w:color w:val="000000"/>
        </w:rPr>
      </w:pPr>
    </w:p>
    <w:p w14:paraId="362F2B1D" w14:textId="1547F72D" w:rsidR="00A929D3" w:rsidRPr="00275A97" w:rsidRDefault="00CC0300" w:rsidP="00437FE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Embedded </w:t>
      </w:r>
      <w:r w:rsidR="00D4045E">
        <w:rPr>
          <w:rFonts w:ascii="Times New Roman" w:eastAsia="Times New Roman" w:hAnsi="Times New Roman" w:cs="Times New Roman"/>
          <w:color w:val="000000"/>
        </w:rPr>
        <w:t xml:space="preserve">Table1. LT2-derived Isolates </w:t>
      </w:r>
      <w:r>
        <w:rPr>
          <w:rFonts w:ascii="Times New Roman" w:eastAsia="Times New Roman" w:hAnsi="Times New Roman" w:cs="Times New Roman"/>
          <w:color w:val="000000"/>
        </w:rPr>
        <w:t>S</w:t>
      </w:r>
      <w:r w:rsidR="00D4045E">
        <w:rPr>
          <w:rFonts w:ascii="Times New Roman" w:eastAsia="Times New Roman" w:hAnsi="Times New Roman" w:cs="Times New Roman"/>
          <w:color w:val="000000"/>
        </w:rPr>
        <w:t>urveyed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2343"/>
        <w:gridCol w:w="1545"/>
        <w:gridCol w:w="1171"/>
        <w:gridCol w:w="2965"/>
      </w:tblGrid>
      <w:tr w:rsidR="00A929D3" w14:paraId="41F8669E" w14:textId="77777777" w:rsidTr="00831130">
        <w:trPr>
          <w:tblHeader/>
        </w:trPr>
        <w:tc>
          <w:tcPr>
            <w:tcW w:w="1326" w:type="dxa"/>
            <w:vAlign w:val="bottom"/>
          </w:tcPr>
          <w:p w14:paraId="36EB7917" w14:textId="77777777" w:rsidR="00A929D3" w:rsidRPr="00E31A73" w:rsidRDefault="00A929D3" w:rsidP="00D4045E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Strain</w:t>
            </w:r>
          </w:p>
        </w:tc>
        <w:tc>
          <w:tcPr>
            <w:tcW w:w="2343" w:type="dxa"/>
            <w:vAlign w:val="bottom"/>
          </w:tcPr>
          <w:p w14:paraId="02912793" w14:textId="77777777" w:rsidR="00A929D3" w:rsidRPr="00E31A73" w:rsidRDefault="00A929D3" w:rsidP="00D4045E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1545" w:type="dxa"/>
            <w:vAlign w:val="bottom"/>
          </w:tcPr>
          <w:p w14:paraId="15A7D911" w14:textId="77777777" w:rsidR="00A929D3" w:rsidRPr="00E31A73" w:rsidRDefault="00A929D3" w:rsidP="00D4045E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Original name</w:t>
            </w:r>
          </w:p>
        </w:tc>
        <w:tc>
          <w:tcPr>
            <w:tcW w:w="1171" w:type="dxa"/>
            <w:vAlign w:val="bottom"/>
          </w:tcPr>
          <w:p w14:paraId="633F3086" w14:textId="0E0226C7" w:rsidR="00A929D3" w:rsidRPr="00E31A73" w:rsidRDefault="00A929D3" w:rsidP="00D4045E">
            <w:pPr>
              <w:spacing w:line="48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Lane</w:t>
            </w:r>
            <w:r w:rsidR="008B7AB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2965" w:type="dxa"/>
            <w:vAlign w:val="bottom"/>
          </w:tcPr>
          <w:p w14:paraId="0A35833D" w14:textId="66282D06" w:rsidR="00A929D3" w:rsidRPr="00E31A73" w:rsidRDefault="00A929D3" w:rsidP="00D4045E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Source</w:t>
            </w:r>
            <w:r w:rsidR="00156F1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or reference</w:t>
            </w:r>
          </w:p>
        </w:tc>
      </w:tr>
      <w:tr w:rsidR="00A929D3" w14:paraId="6A95960A" w14:textId="77777777" w:rsidTr="00831130">
        <w:tc>
          <w:tcPr>
            <w:tcW w:w="1326" w:type="dxa"/>
            <w:vAlign w:val="bottom"/>
          </w:tcPr>
          <w:p w14:paraId="7185A2B9" w14:textId="77777777" w:rsidR="00A929D3" w:rsidRPr="00E31A73" w:rsidRDefault="00A929D3" w:rsidP="00D4045E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color w:val="000000"/>
                <w:sz w:val="20"/>
                <w:szCs w:val="20"/>
              </w:rPr>
              <w:t>MA2285</w:t>
            </w:r>
          </w:p>
        </w:tc>
        <w:tc>
          <w:tcPr>
            <w:tcW w:w="2343" w:type="dxa"/>
            <w:vAlign w:val="bottom"/>
          </w:tcPr>
          <w:p w14:paraId="2EC07F8E" w14:textId="77777777" w:rsidR="00A929D3" w:rsidRPr="00E31A73" w:rsidRDefault="00A929D3" w:rsidP="00D4045E">
            <w:pPr>
              <w:spacing w:line="48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∆1742[</w:t>
            </w:r>
            <w:proofErr w:type="spellStart"/>
            <w:r w:rsidRPr="00E31A7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argA</w:t>
            </w:r>
            <w:proofErr w:type="spellEnd"/>
            <w:r w:rsidRPr="00E31A7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31A7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recB</w:t>
            </w:r>
            <w:proofErr w:type="spellEnd"/>
            <w:r w:rsidRPr="00E31A7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545" w:type="dxa"/>
            <w:vAlign w:val="bottom"/>
          </w:tcPr>
          <w:p w14:paraId="29EA373D" w14:textId="77777777" w:rsidR="00A929D3" w:rsidRPr="00E31A73" w:rsidRDefault="00A929D3" w:rsidP="00D4045E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color w:val="000000"/>
                <w:sz w:val="20"/>
                <w:szCs w:val="20"/>
              </w:rPr>
              <w:t>TT17243</w:t>
            </w:r>
          </w:p>
        </w:tc>
        <w:tc>
          <w:tcPr>
            <w:tcW w:w="1171" w:type="dxa"/>
            <w:vAlign w:val="bottom"/>
          </w:tcPr>
          <w:p w14:paraId="1955F209" w14:textId="326E8972" w:rsidR="00A929D3" w:rsidRPr="00E31A73" w:rsidRDefault="00A929D3" w:rsidP="00D4045E">
            <w:pPr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b</w:t>
            </w:r>
            <w:r w:rsidR="00A30C21">
              <w:rPr>
                <w:rFonts w:cstheme="minorHAnsi"/>
                <w:color w:val="000000"/>
                <w:sz w:val="20"/>
                <w:szCs w:val="20"/>
              </w:rPr>
              <w:t>,</w:t>
            </w:r>
            <w:r>
              <w:rPr>
                <w:rFonts w:cstheme="minorHAnsi"/>
                <w:color w:val="000000"/>
                <w:sz w:val="20"/>
                <w:szCs w:val="20"/>
              </w:rPr>
              <w:t>j</w:t>
            </w:r>
            <w:r w:rsidR="00A30C21">
              <w:rPr>
                <w:rFonts w:cstheme="minorHAnsi"/>
                <w:color w:val="000000"/>
                <w:sz w:val="20"/>
                <w:szCs w:val="20"/>
              </w:rPr>
              <w:t>,</w:t>
            </w:r>
            <w:r>
              <w:rPr>
                <w:rFonts w:cstheme="minorHAnsi"/>
                <w:color w:val="000000"/>
                <w:sz w:val="20"/>
                <w:szCs w:val="20"/>
              </w:rPr>
              <w:t>v</w:t>
            </w:r>
            <w:proofErr w:type="spellEnd"/>
            <w:r w:rsidR="00A30C21">
              <w:rPr>
                <w:rFonts w:cstheme="minorHAnsi"/>
                <w:color w:val="000000"/>
                <w:sz w:val="20"/>
                <w:szCs w:val="20"/>
              </w:rPr>
              <w:t>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D6552A">
              <w:rPr>
                <w:rFonts w:cstheme="minorHAnsi"/>
                <w:color w:val="000000"/>
                <w:sz w:val="20"/>
                <w:szCs w:val="20"/>
              </w:rPr>
              <w:t>∆1742</w:t>
            </w:r>
          </w:p>
        </w:tc>
        <w:tc>
          <w:tcPr>
            <w:tcW w:w="2965" w:type="dxa"/>
            <w:vAlign w:val="bottom"/>
          </w:tcPr>
          <w:p w14:paraId="1132F2B4" w14:textId="77777777" w:rsidR="00A929D3" w:rsidRPr="00E31A73" w:rsidRDefault="00A929D3" w:rsidP="00D4045E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color w:val="000000"/>
                <w:sz w:val="20"/>
                <w:szCs w:val="20"/>
              </w:rPr>
              <w:t>J. Roth (U of Utah)</w:t>
            </w:r>
          </w:p>
        </w:tc>
      </w:tr>
      <w:tr w:rsidR="00A929D3" w14:paraId="1E74E23B" w14:textId="77777777" w:rsidTr="00831130">
        <w:tc>
          <w:tcPr>
            <w:tcW w:w="1326" w:type="dxa"/>
            <w:vAlign w:val="bottom"/>
          </w:tcPr>
          <w:p w14:paraId="07A9F5BF" w14:textId="77777777" w:rsidR="00A929D3" w:rsidRPr="00E31A73" w:rsidRDefault="00A929D3" w:rsidP="00D4045E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color w:val="000000"/>
                <w:sz w:val="20"/>
                <w:szCs w:val="20"/>
              </w:rPr>
              <w:t>MA3149</w:t>
            </w:r>
          </w:p>
        </w:tc>
        <w:tc>
          <w:tcPr>
            <w:tcW w:w="2343" w:type="dxa"/>
            <w:vAlign w:val="bottom"/>
          </w:tcPr>
          <w:p w14:paraId="1E455A62" w14:textId="77777777" w:rsidR="00A929D3" w:rsidRPr="00E31A73" w:rsidRDefault="00A929D3" w:rsidP="00D4045E">
            <w:pPr>
              <w:spacing w:line="48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recJ</w:t>
            </w:r>
            <w:proofErr w:type="gramStart"/>
            <w:r w:rsidRPr="00E31A7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504::</w:t>
            </w:r>
            <w:proofErr w:type="spellStart"/>
            <w:proofErr w:type="gramEnd"/>
            <w:r w:rsidRPr="00E31A7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MudCam</w:t>
            </w:r>
            <w:proofErr w:type="spellEnd"/>
          </w:p>
        </w:tc>
        <w:tc>
          <w:tcPr>
            <w:tcW w:w="1545" w:type="dxa"/>
            <w:vAlign w:val="bottom"/>
          </w:tcPr>
          <w:p w14:paraId="65A92BB4" w14:textId="77777777" w:rsidR="00A929D3" w:rsidRPr="00E31A73" w:rsidRDefault="00A929D3" w:rsidP="00D4045E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color w:val="000000"/>
                <w:sz w:val="20"/>
                <w:szCs w:val="20"/>
              </w:rPr>
              <w:t>TT16817</w:t>
            </w:r>
          </w:p>
        </w:tc>
        <w:tc>
          <w:tcPr>
            <w:tcW w:w="1171" w:type="dxa"/>
            <w:vAlign w:val="bottom"/>
          </w:tcPr>
          <w:p w14:paraId="25FE8AE2" w14:textId="77777777" w:rsidR="00A929D3" w:rsidRPr="00E31A73" w:rsidRDefault="00A929D3" w:rsidP="00D4045E">
            <w:pPr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6552A">
              <w:rPr>
                <w:rFonts w:cstheme="minorHAnsi"/>
                <w:color w:val="000000"/>
                <w:sz w:val="20"/>
                <w:szCs w:val="20"/>
              </w:rPr>
              <w:t xml:space="preserve">o </w:t>
            </w:r>
            <w:proofErr w:type="spellStart"/>
            <w:r w:rsidRPr="00D6552A">
              <w:rPr>
                <w:rFonts w:cstheme="minorHAnsi"/>
                <w:color w:val="000000"/>
                <w:sz w:val="20"/>
                <w:szCs w:val="20"/>
              </w:rPr>
              <w:t>recJ</w:t>
            </w:r>
            <w:proofErr w:type="spellEnd"/>
          </w:p>
        </w:tc>
        <w:tc>
          <w:tcPr>
            <w:tcW w:w="2965" w:type="dxa"/>
            <w:vAlign w:val="bottom"/>
          </w:tcPr>
          <w:p w14:paraId="3122C88F" w14:textId="77777777" w:rsidR="00A929D3" w:rsidRPr="00E31A73" w:rsidRDefault="00A929D3" w:rsidP="00D4045E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color w:val="000000"/>
                <w:sz w:val="20"/>
                <w:szCs w:val="20"/>
              </w:rPr>
              <w:t>J. Casadesus (Seville, Spain)</w:t>
            </w:r>
          </w:p>
        </w:tc>
      </w:tr>
      <w:tr w:rsidR="00A929D3" w14:paraId="1C9F20E9" w14:textId="77777777" w:rsidTr="00831130">
        <w:tc>
          <w:tcPr>
            <w:tcW w:w="1326" w:type="dxa"/>
            <w:vAlign w:val="bottom"/>
          </w:tcPr>
          <w:p w14:paraId="0517A177" w14:textId="77777777" w:rsidR="00A929D3" w:rsidRPr="00E31A73" w:rsidRDefault="00A929D3" w:rsidP="00D4045E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color w:val="000000"/>
                <w:sz w:val="20"/>
                <w:szCs w:val="20"/>
              </w:rPr>
              <w:t>MA3218</w:t>
            </w:r>
          </w:p>
        </w:tc>
        <w:tc>
          <w:tcPr>
            <w:tcW w:w="2343" w:type="dxa"/>
            <w:vAlign w:val="bottom"/>
          </w:tcPr>
          <w:p w14:paraId="769A1643" w14:textId="77777777" w:rsidR="00A929D3" w:rsidRPr="00E31A73" w:rsidRDefault="00A929D3" w:rsidP="00D4045E">
            <w:pPr>
              <w:spacing w:line="48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asp</w:t>
            </w:r>
            <w:proofErr w:type="gramStart"/>
            <w:r w:rsidRPr="00E31A7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544::</w:t>
            </w:r>
            <w:proofErr w:type="gramEnd"/>
            <w:r w:rsidRPr="00E31A7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Tn10 </w:t>
            </w:r>
          </w:p>
        </w:tc>
        <w:tc>
          <w:tcPr>
            <w:tcW w:w="1545" w:type="dxa"/>
            <w:vAlign w:val="bottom"/>
          </w:tcPr>
          <w:p w14:paraId="105505D9" w14:textId="77777777" w:rsidR="00A929D3" w:rsidRPr="00E31A73" w:rsidRDefault="00A929D3" w:rsidP="00D4045E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color w:val="000000"/>
                <w:sz w:val="20"/>
                <w:szCs w:val="20"/>
              </w:rPr>
              <w:t>TT176</w:t>
            </w:r>
          </w:p>
        </w:tc>
        <w:tc>
          <w:tcPr>
            <w:tcW w:w="1171" w:type="dxa"/>
            <w:vAlign w:val="bottom"/>
          </w:tcPr>
          <w:p w14:paraId="28CE12E6" w14:textId="77777777" w:rsidR="00A929D3" w:rsidRPr="00E31A73" w:rsidRDefault="00A929D3" w:rsidP="00D4045E">
            <w:pPr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6552A">
              <w:rPr>
                <w:rFonts w:cstheme="minorHAnsi"/>
                <w:color w:val="000000"/>
                <w:sz w:val="20"/>
                <w:szCs w:val="20"/>
              </w:rPr>
              <w:t>p asp</w:t>
            </w:r>
          </w:p>
        </w:tc>
        <w:tc>
          <w:tcPr>
            <w:tcW w:w="2965" w:type="dxa"/>
            <w:vAlign w:val="bottom"/>
          </w:tcPr>
          <w:p w14:paraId="04B7DCD2" w14:textId="77777777" w:rsidR="00A929D3" w:rsidRPr="00E31A73" w:rsidRDefault="00A929D3" w:rsidP="00D4045E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color w:val="000000"/>
                <w:sz w:val="20"/>
                <w:szCs w:val="20"/>
              </w:rPr>
              <w:t>K. Sanderson SGSC Calgary CA</w:t>
            </w:r>
          </w:p>
        </w:tc>
      </w:tr>
      <w:tr w:rsidR="00A929D3" w14:paraId="6B632D3A" w14:textId="77777777" w:rsidTr="00831130">
        <w:tc>
          <w:tcPr>
            <w:tcW w:w="1326" w:type="dxa"/>
            <w:vAlign w:val="bottom"/>
          </w:tcPr>
          <w:p w14:paraId="1FBE3C19" w14:textId="77777777" w:rsidR="00A929D3" w:rsidRPr="00E31A73" w:rsidRDefault="00A929D3" w:rsidP="00D4045E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color w:val="000000"/>
                <w:sz w:val="20"/>
                <w:szCs w:val="20"/>
              </w:rPr>
              <w:t>MA3219</w:t>
            </w:r>
          </w:p>
        </w:tc>
        <w:tc>
          <w:tcPr>
            <w:tcW w:w="2343" w:type="dxa"/>
            <w:vAlign w:val="bottom"/>
          </w:tcPr>
          <w:p w14:paraId="6014606C" w14:textId="77777777" w:rsidR="00A929D3" w:rsidRPr="00E31A73" w:rsidRDefault="00A929D3" w:rsidP="00D4045E">
            <w:pPr>
              <w:spacing w:line="48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purB</w:t>
            </w:r>
            <w:proofErr w:type="gramStart"/>
            <w:r w:rsidRPr="00E31A7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877::</w:t>
            </w:r>
            <w:proofErr w:type="gramEnd"/>
            <w:r w:rsidRPr="00E31A7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Tn10</w:t>
            </w:r>
          </w:p>
        </w:tc>
        <w:tc>
          <w:tcPr>
            <w:tcW w:w="1545" w:type="dxa"/>
            <w:vAlign w:val="bottom"/>
          </w:tcPr>
          <w:p w14:paraId="08C40B2B" w14:textId="77777777" w:rsidR="00A929D3" w:rsidRPr="00E31A73" w:rsidRDefault="00A929D3" w:rsidP="00D4045E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color w:val="000000"/>
                <w:sz w:val="20"/>
                <w:szCs w:val="20"/>
              </w:rPr>
              <w:t>TT282</w:t>
            </w:r>
          </w:p>
        </w:tc>
        <w:tc>
          <w:tcPr>
            <w:tcW w:w="1171" w:type="dxa"/>
            <w:vAlign w:val="bottom"/>
          </w:tcPr>
          <w:p w14:paraId="63ED34BB" w14:textId="77777777" w:rsidR="00A929D3" w:rsidRPr="00E31A73" w:rsidRDefault="00A929D3" w:rsidP="00D4045E">
            <w:pPr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6552A">
              <w:rPr>
                <w:rFonts w:cstheme="minorHAnsi"/>
                <w:color w:val="000000"/>
                <w:sz w:val="20"/>
                <w:szCs w:val="20"/>
              </w:rPr>
              <w:t xml:space="preserve">q </w:t>
            </w:r>
            <w:proofErr w:type="spellStart"/>
            <w:r w:rsidRPr="00D6552A">
              <w:rPr>
                <w:rFonts w:cstheme="minorHAnsi"/>
                <w:color w:val="000000"/>
                <w:sz w:val="20"/>
                <w:szCs w:val="20"/>
              </w:rPr>
              <w:t>purB</w:t>
            </w:r>
            <w:proofErr w:type="spellEnd"/>
          </w:p>
        </w:tc>
        <w:tc>
          <w:tcPr>
            <w:tcW w:w="2965" w:type="dxa"/>
            <w:vAlign w:val="bottom"/>
          </w:tcPr>
          <w:p w14:paraId="1E0CC80C" w14:textId="77777777" w:rsidR="00A929D3" w:rsidRPr="00E31A73" w:rsidRDefault="00A929D3" w:rsidP="00D4045E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color w:val="000000"/>
                <w:sz w:val="20"/>
                <w:szCs w:val="20"/>
              </w:rPr>
              <w:t>K. Sanderson SGSC Calgary CA</w:t>
            </w:r>
          </w:p>
        </w:tc>
      </w:tr>
      <w:tr w:rsidR="00A929D3" w14:paraId="1E258601" w14:textId="77777777" w:rsidTr="00831130">
        <w:tc>
          <w:tcPr>
            <w:tcW w:w="1326" w:type="dxa"/>
            <w:vAlign w:val="bottom"/>
          </w:tcPr>
          <w:p w14:paraId="56CB051A" w14:textId="77777777" w:rsidR="00A929D3" w:rsidRPr="00E31A73" w:rsidRDefault="00A929D3" w:rsidP="00D4045E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color w:val="000000"/>
                <w:sz w:val="20"/>
                <w:szCs w:val="20"/>
              </w:rPr>
              <w:t>MA3220</w:t>
            </w:r>
          </w:p>
        </w:tc>
        <w:tc>
          <w:tcPr>
            <w:tcW w:w="2343" w:type="dxa"/>
            <w:vAlign w:val="bottom"/>
          </w:tcPr>
          <w:p w14:paraId="458F9A2D" w14:textId="77777777" w:rsidR="00A929D3" w:rsidRPr="00E31A73" w:rsidRDefault="00A929D3" w:rsidP="00D4045E">
            <w:pPr>
              <w:spacing w:line="48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bio</w:t>
            </w:r>
            <w:proofErr w:type="gramStart"/>
            <w:r w:rsidRPr="00E31A7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102::</w:t>
            </w:r>
            <w:proofErr w:type="gramEnd"/>
            <w:r w:rsidRPr="00E31A7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Tn10</w:t>
            </w:r>
          </w:p>
        </w:tc>
        <w:tc>
          <w:tcPr>
            <w:tcW w:w="1545" w:type="dxa"/>
            <w:vAlign w:val="bottom"/>
          </w:tcPr>
          <w:p w14:paraId="311A811F" w14:textId="77777777" w:rsidR="00A929D3" w:rsidRPr="00E31A73" w:rsidRDefault="00A929D3" w:rsidP="00D4045E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color w:val="000000"/>
                <w:sz w:val="20"/>
                <w:szCs w:val="20"/>
              </w:rPr>
              <w:t>TT403</w:t>
            </w:r>
          </w:p>
        </w:tc>
        <w:tc>
          <w:tcPr>
            <w:tcW w:w="1171" w:type="dxa"/>
            <w:vAlign w:val="bottom"/>
          </w:tcPr>
          <w:p w14:paraId="60D854C2" w14:textId="77777777" w:rsidR="00A929D3" w:rsidRPr="00E31A73" w:rsidRDefault="00A929D3" w:rsidP="00D4045E">
            <w:pPr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6552A">
              <w:rPr>
                <w:rFonts w:cstheme="minorHAnsi"/>
                <w:color w:val="000000"/>
                <w:sz w:val="20"/>
                <w:szCs w:val="20"/>
              </w:rPr>
              <w:t>r bio</w:t>
            </w:r>
          </w:p>
        </w:tc>
        <w:tc>
          <w:tcPr>
            <w:tcW w:w="2965" w:type="dxa"/>
            <w:vAlign w:val="bottom"/>
          </w:tcPr>
          <w:p w14:paraId="66386FCA" w14:textId="77777777" w:rsidR="00A929D3" w:rsidRPr="00E31A73" w:rsidRDefault="00A929D3" w:rsidP="00D4045E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color w:val="000000"/>
                <w:sz w:val="20"/>
                <w:szCs w:val="20"/>
              </w:rPr>
              <w:t>K. Sanderson SGSC Calgary CA</w:t>
            </w:r>
          </w:p>
        </w:tc>
      </w:tr>
      <w:tr w:rsidR="00A929D3" w14:paraId="3B4CA897" w14:textId="77777777" w:rsidTr="00831130">
        <w:tc>
          <w:tcPr>
            <w:tcW w:w="1326" w:type="dxa"/>
            <w:vAlign w:val="bottom"/>
          </w:tcPr>
          <w:p w14:paraId="2092A43D" w14:textId="77777777" w:rsidR="00A929D3" w:rsidRPr="00E31A73" w:rsidRDefault="00A929D3" w:rsidP="00D4045E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color w:val="000000"/>
                <w:sz w:val="20"/>
                <w:szCs w:val="20"/>
              </w:rPr>
              <w:t>MA3296</w:t>
            </w:r>
          </w:p>
        </w:tc>
        <w:tc>
          <w:tcPr>
            <w:tcW w:w="2343" w:type="dxa"/>
            <w:vAlign w:val="bottom"/>
          </w:tcPr>
          <w:p w14:paraId="34B383C4" w14:textId="3C97F366" w:rsidR="00A929D3" w:rsidRPr="00E31A73" w:rsidRDefault="00A929D3" w:rsidP="00D4045E">
            <w:pPr>
              <w:spacing w:line="48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spoT</w:t>
            </w:r>
            <w:proofErr w:type="gramStart"/>
            <w:r w:rsidRPr="00E31A7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1</w:t>
            </w:r>
            <w:r w:rsidR="00B028C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31A7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relA</w:t>
            </w:r>
            <w:proofErr w:type="gramEnd"/>
            <w:r w:rsidRPr="00E31A7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21::Tn10</w:t>
            </w:r>
          </w:p>
        </w:tc>
        <w:tc>
          <w:tcPr>
            <w:tcW w:w="1545" w:type="dxa"/>
            <w:vAlign w:val="bottom"/>
          </w:tcPr>
          <w:p w14:paraId="65D2B43E" w14:textId="77777777" w:rsidR="00A929D3" w:rsidRPr="00E31A73" w:rsidRDefault="00A929D3" w:rsidP="00D4045E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color w:val="000000"/>
                <w:sz w:val="20"/>
                <w:szCs w:val="20"/>
              </w:rPr>
              <w:t>TT10036</w:t>
            </w:r>
          </w:p>
        </w:tc>
        <w:tc>
          <w:tcPr>
            <w:tcW w:w="1171" w:type="dxa"/>
            <w:vAlign w:val="bottom"/>
          </w:tcPr>
          <w:p w14:paraId="5F5997A5" w14:textId="77777777" w:rsidR="00A929D3" w:rsidRPr="00E31A73" w:rsidRDefault="00A929D3" w:rsidP="00D4045E">
            <w:pPr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6552A">
              <w:rPr>
                <w:rFonts w:cstheme="minorHAnsi"/>
                <w:color w:val="000000"/>
                <w:sz w:val="20"/>
                <w:szCs w:val="20"/>
              </w:rPr>
              <w:t xml:space="preserve">s </w:t>
            </w:r>
            <w:proofErr w:type="spellStart"/>
            <w:r w:rsidRPr="00D6552A">
              <w:rPr>
                <w:rFonts w:cstheme="minorHAnsi"/>
                <w:color w:val="000000"/>
                <w:sz w:val="20"/>
                <w:szCs w:val="20"/>
              </w:rPr>
              <w:t>relA</w:t>
            </w:r>
            <w:proofErr w:type="spellEnd"/>
          </w:p>
        </w:tc>
        <w:tc>
          <w:tcPr>
            <w:tcW w:w="2965" w:type="dxa"/>
            <w:vAlign w:val="bottom"/>
          </w:tcPr>
          <w:p w14:paraId="0B1B8F14" w14:textId="77777777" w:rsidR="00A929D3" w:rsidRPr="00E31A73" w:rsidRDefault="00A929D3" w:rsidP="00D4045E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color w:val="000000"/>
                <w:sz w:val="20"/>
                <w:szCs w:val="20"/>
              </w:rPr>
              <w:t>J. Roth (U of Utah)</w:t>
            </w:r>
          </w:p>
        </w:tc>
      </w:tr>
      <w:tr w:rsidR="00A929D3" w14:paraId="05C41DAC" w14:textId="77777777" w:rsidTr="00831130">
        <w:tc>
          <w:tcPr>
            <w:tcW w:w="1326" w:type="dxa"/>
            <w:vAlign w:val="bottom"/>
          </w:tcPr>
          <w:p w14:paraId="06EC76C9" w14:textId="77777777" w:rsidR="00A929D3" w:rsidRPr="00E31A73" w:rsidRDefault="00A929D3" w:rsidP="00D4045E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color w:val="000000"/>
                <w:sz w:val="20"/>
                <w:szCs w:val="20"/>
              </w:rPr>
              <w:t>MA3299</w:t>
            </w:r>
          </w:p>
        </w:tc>
        <w:tc>
          <w:tcPr>
            <w:tcW w:w="2343" w:type="dxa"/>
            <w:vAlign w:val="bottom"/>
          </w:tcPr>
          <w:p w14:paraId="3895ACE6" w14:textId="77777777" w:rsidR="00A929D3" w:rsidRPr="00E31A73" w:rsidRDefault="00A929D3" w:rsidP="00D4045E">
            <w:pPr>
              <w:spacing w:line="48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spoT23 </w:t>
            </w:r>
            <w:proofErr w:type="spellStart"/>
            <w:proofErr w:type="gramStart"/>
            <w:r w:rsidRPr="00E31A7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ts</w:t>
            </w:r>
            <w:proofErr w:type="spellEnd"/>
            <w:r w:rsidRPr="00E31A7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  zhj</w:t>
            </w:r>
            <w:proofErr w:type="gramEnd"/>
            <w:r w:rsidRPr="00E31A7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1036::Tn10</w:t>
            </w:r>
          </w:p>
        </w:tc>
        <w:tc>
          <w:tcPr>
            <w:tcW w:w="1545" w:type="dxa"/>
            <w:vAlign w:val="bottom"/>
          </w:tcPr>
          <w:p w14:paraId="6116D004" w14:textId="77777777" w:rsidR="00A929D3" w:rsidRPr="00E31A73" w:rsidRDefault="00A929D3" w:rsidP="00D4045E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color w:val="000000"/>
                <w:sz w:val="20"/>
                <w:szCs w:val="20"/>
              </w:rPr>
              <w:t>TT8980</w:t>
            </w:r>
          </w:p>
        </w:tc>
        <w:tc>
          <w:tcPr>
            <w:tcW w:w="1171" w:type="dxa"/>
            <w:vAlign w:val="bottom"/>
          </w:tcPr>
          <w:p w14:paraId="433708D6" w14:textId="77777777" w:rsidR="00A929D3" w:rsidRPr="00E31A73" w:rsidRDefault="00A929D3" w:rsidP="00D4045E">
            <w:pPr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</w:t>
            </w:r>
            <w:r w:rsidRPr="00D6552A">
              <w:rPr>
                <w:rFonts w:ascii="Calibri" w:eastAsiaTheme="minorEastAsia" w:hAnsi="Calibri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proofErr w:type="spellStart"/>
            <w:proofErr w:type="gramStart"/>
            <w:r w:rsidRPr="00D6552A">
              <w:rPr>
                <w:rFonts w:cstheme="minorHAnsi"/>
                <w:color w:val="000000"/>
                <w:sz w:val="20"/>
                <w:szCs w:val="20"/>
              </w:rPr>
              <w:t>zhj</w:t>
            </w:r>
            <w:proofErr w:type="spellEnd"/>
            <w:r w:rsidRPr="00D6552A">
              <w:rPr>
                <w:rFonts w:cstheme="minorHAnsi"/>
                <w:color w:val="000000"/>
                <w:sz w:val="20"/>
                <w:szCs w:val="20"/>
              </w:rPr>
              <w:t>::</w:t>
            </w:r>
            <w:proofErr w:type="gramEnd"/>
            <w:r w:rsidRPr="00D6552A">
              <w:rPr>
                <w:rFonts w:cstheme="minorHAnsi"/>
                <w:color w:val="000000"/>
                <w:sz w:val="20"/>
                <w:szCs w:val="20"/>
              </w:rPr>
              <w:t>Tn10</w:t>
            </w:r>
          </w:p>
        </w:tc>
        <w:tc>
          <w:tcPr>
            <w:tcW w:w="2965" w:type="dxa"/>
            <w:vAlign w:val="bottom"/>
          </w:tcPr>
          <w:p w14:paraId="315ADC59" w14:textId="77777777" w:rsidR="00A929D3" w:rsidRPr="00E31A73" w:rsidRDefault="00A929D3" w:rsidP="00D4045E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color w:val="000000"/>
                <w:sz w:val="20"/>
                <w:szCs w:val="20"/>
              </w:rPr>
              <w:t>J. Roth (U of Utah)</w:t>
            </w:r>
          </w:p>
        </w:tc>
      </w:tr>
      <w:tr w:rsidR="00A929D3" w:rsidRPr="00696F4C" w14:paraId="63588BC8" w14:textId="77777777" w:rsidTr="00831130">
        <w:tc>
          <w:tcPr>
            <w:tcW w:w="1326" w:type="dxa"/>
            <w:vAlign w:val="bottom"/>
          </w:tcPr>
          <w:p w14:paraId="4FB31312" w14:textId="77777777" w:rsidR="00A929D3" w:rsidRPr="00E31A73" w:rsidRDefault="00A929D3" w:rsidP="00D4045E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color w:val="000000"/>
                <w:sz w:val="20"/>
                <w:szCs w:val="20"/>
              </w:rPr>
              <w:t>MA3408</w:t>
            </w:r>
          </w:p>
        </w:tc>
        <w:tc>
          <w:tcPr>
            <w:tcW w:w="2343" w:type="dxa"/>
            <w:vAlign w:val="bottom"/>
          </w:tcPr>
          <w:p w14:paraId="23EF6D3C" w14:textId="77777777" w:rsidR="00A929D3" w:rsidRPr="00E31A73" w:rsidRDefault="00A929D3" w:rsidP="00D4045E">
            <w:pPr>
              <w:spacing w:line="48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∆[Gifsy-1]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545" w:type="dxa"/>
            <w:vAlign w:val="bottom"/>
          </w:tcPr>
          <w:p w14:paraId="333E6C84" w14:textId="77777777" w:rsidR="00A929D3" w:rsidRPr="00E31A73" w:rsidRDefault="00A929D3" w:rsidP="00D4045E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bottom"/>
          </w:tcPr>
          <w:p w14:paraId="7CD5D5FF" w14:textId="77777777" w:rsidR="00A929D3" w:rsidRPr="00E31A73" w:rsidRDefault="00A929D3" w:rsidP="00D4045E">
            <w:pPr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6552A">
              <w:rPr>
                <w:rFonts w:cstheme="minorHAnsi"/>
                <w:color w:val="000000"/>
                <w:sz w:val="20"/>
                <w:szCs w:val="20"/>
              </w:rPr>
              <w:t xml:space="preserve">c ∆g1 </w:t>
            </w:r>
            <w:proofErr w:type="spellStart"/>
            <w:r w:rsidRPr="00D6552A">
              <w:rPr>
                <w:rFonts w:cstheme="minorHAnsi"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965" w:type="dxa"/>
            <w:vAlign w:val="bottom"/>
          </w:tcPr>
          <w:p w14:paraId="327F93DE" w14:textId="039FEE20" w:rsidR="00A929D3" w:rsidRPr="00FF5251" w:rsidRDefault="008D115B" w:rsidP="00D4045E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fr-FR"/>
              </w:rPr>
              <w:fldChar w:fldCharType="begin"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fr-FR"/>
              </w:rPr>
              <w:instrText xml:space="preserve"> ADDIN EN.CITE &lt;EndNote&gt;&lt;Cite&gt;&lt;Author&gt;Figueroa-Bossi&lt;/Author&gt;&lt;Year&gt;1997&lt;/Year&gt;&lt;RecNum&gt;7187&lt;/RecNum&gt;&lt;DisplayText&gt;(&lt;style face="smallcaps"&gt;Figueroa-Bossi&lt;/style&gt;&lt;style face="italic"&gt; et al.&lt;/style&gt; 1997)&lt;/DisplayText&gt;&lt;record&gt;&lt;rec-number&gt;7187&lt;/rec-number&gt;&lt;foreign-keys&gt;&lt;key app="EN" db-id="atsew2wec9pdt9e25fa5p9vwddx5252wsvzd" timestamp="1509477913"&gt;7187&lt;/key&gt;&lt;/foreign-keys&gt;&lt;ref-type name="Journal Article"&gt;17&lt;/ref-type&gt;&lt;contributors&gt;&lt;authors&gt;&lt;author&gt;Figueroa-Bossi, N N&lt;/author&gt;&lt;author&gt;Coissac, E E&lt;/author&gt;&lt;author&gt;Netter, P P&lt;/author&gt;&lt;author&gt;Bossi, L L&lt;/author&gt;&lt;/authors&gt;&lt;/contributors&gt;&lt;auth-address&gt;Centre de Génétique Moleculaire, CNRS, Gif-sur-Yvette, France. Figueroa@cgm.cnrs-gif.fr&lt;/auth-address&gt;&lt;titles&gt;&lt;title&gt;Unsuspected prophage-like elements in Salmonella typhimurium.&lt;/title&gt;&lt;secondary-title&gt;Molecular Microbiology&lt;/secondary-title&gt;&lt;/titles&gt;&lt;pages&gt;161-173&lt;/pages&gt;&lt;volume&gt;25&lt;/volume&gt;&lt;number&gt;1&lt;/number&gt;&lt;dates&gt;&lt;year&gt;1997&lt;/year&gt;&lt;pub-dates&gt;&lt;date&gt;Jul 01&lt;/date&gt;&lt;/pub-dates&gt;&lt;/dates&gt;&lt;accession-num&gt;11902718&lt;/accession-num&gt;&lt;label&gt;r02526&lt;/label&gt;&lt;urls&gt;&lt;related-urls&gt;&lt;url&gt;http://eutils.ncbi.nlm.nih.gov/entrez/eutils/elink.fcgi?dbfrom=pubmed&amp;amp;amp;id=11902718&amp;amp;amp;retmode=ref&amp;amp;amp;cmd=prlinks&lt;/url&gt;&lt;/related-urls&gt;&lt;pdf-urls&gt;&lt;url&gt;file://localhost/Users/raleigh/Documents/Papers3/Library.papers3/Articles/1997/Figueroa-Bossi/Mol%20Microbiol%201997%20Figueroa-Bossi.pdf&lt;/url&gt;&lt;/pdf-urls&gt;&lt;/urls&gt;&lt;custom3&gt;papers3://publication/uuid/FF5A3C74-5827-40A2-A691-21D2038228A8&lt;/custom3&gt;&lt;electronic-resource-num&gt;10.1046/j.1365-2958.1997.4451807.x&lt;/electronic-resource-num&gt;&lt;language&gt;English&lt;/language&gt;&lt;/record&gt;&lt;/Cite&gt;&lt;/EndNote&gt;</w:instrTex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fr-FR"/>
              </w:rPr>
              <w:fldChar w:fldCharType="separate"/>
            </w:r>
            <w:r>
              <w:rPr>
                <w:rFonts w:eastAsia="Times New Roman" w:cstheme="minorHAnsi"/>
                <w:noProof/>
                <w:color w:val="000000"/>
                <w:sz w:val="20"/>
                <w:szCs w:val="20"/>
                <w:lang w:val="fr-FR"/>
              </w:rPr>
              <w:t>(</w:t>
            </w:r>
            <w:r w:rsidRPr="008D115B">
              <w:rPr>
                <w:rFonts w:eastAsia="Times New Roman" w:cstheme="minorHAnsi"/>
                <w:smallCaps/>
                <w:noProof/>
                <w:color w:val="000000"/>
                <w:sz w:val="20"/>
                <w:szCs w:val="20"/>
                <w:lang w:val="fr-FR"/>
              </w:rPr>
              <w:t>Figueroa-Bossi</w:t>
            </w:r>
            <w:r w:rsidRPr="008D115B">
              <w:rPr>
                <w:rFonts w:eastAsia="Times New Roman" w:cstheme="minorHAnsi"/>
                <w:i/>
                <w:noProof/>
                <w:color w:val="000000"/>
                <w:sz w:val="20"/>
                <w:szCs w:val="20"/>
                <w:lang w:val="fr-FR"/>
              </w:rPr>
              <w:t xml:space="preserve"> et al.</w:t>
            </w:r>
            <w:r>
              <w:rPr>
                <w:rFonts w:eastAsia="Times New Roman" w:cstheme="minorHAnsi"/>
                <w:noProof/>
                <w:color w:val="000000"/>
                <w:sz w:val="20"/>
                <w:szCs w:val="20"/>
                <w:lang w:val="fr-FR"/>
              </w:rPr>
              <w:t xml:space="preserve"> 1997)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</w:tr>
      <w:tr w:rsidR="00A929D3" w:rsidRPr="00696F4C" w14:paraId="24ADAE6E" w14:textId="77777777" w:rsidTr="00831130">
        <w:tc>
          <w:tcPr>
            <w:tcW w:w="1326" w:type="dxa"/>
            <w:vAlign w:val="bottom"/>
          </w:tcPr>
          <w:p w14:paraId="56F75338" w14:textId="77777777" w:rsidR="00A929D3" w:rsidRPr="00E31A73" w:rsidRDefault="00A929D3" w:rsidP="00D4045E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color w:val="000000"/>
                <w:sz w:val="20"/>
                <w:szCs w:val="20"/>
              </w:rPr>
              <w:t>MA3409</w:t>
            </w:r>
          </w:p>
        </w:tc>
        <w:tc>
          <w:tcPr>
            <w:tcW w:w="2343" w:type="dxa"/>
            <w:vAlign w:val="bottom"/>
          </w:tcPr>
          <w:p w14:paraId="694063D5" w14:textId="77777777" w:rsidR="00A929D3" w:rsidRPr="00E31A73" w:rsidRDefault="00A929D3" w:rsidP="00D4045E">
            <w:pPr>
              <w:spacing w:line="48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∆[Gifsy-1] 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545" w:type="dxa"/>
            <w:vAlign w:val="bottom"/>
          </w:tcPr>
          <w:p w14:paraId="6642D012" w14:textId="77777777" w:rsidR="00A929D3" w:rsidRPr="00E31A73" w:rsidRDefault="00A929D3" w:rsidP="00D4045E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bottom"/>
          </w:tcPr>
          <w:p w14:paraId="2C353FBF" w14:textId="77777777" w:rsidR="00A929D3" w:rsidRPr="00E31A73" w:rsidRDefault="00A929D3" w:rsidP="00D4045E">
            <w:pPr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6552A">
              <w:rPr>
                <w:rFonts w:cstheme="minorHAnsi"/>
                <w:color w:val="000000"/>
                <w:sz w:val="20"/>
                <w:szCs w:val="20"/>
              </w:rPr>
              <w:t>d ∆g1 ii</w:t>
            </w:r>
          </w:p>
        </w:tc>
        <w:tc>
          <w:tcPr>
            <w:tcW w:w="2965" w:type="dxa"/>
            <w:vAlign w:val="bottom"/>
          </w:tcPr>
          <w:p w14:paraId="11DB49DF" w14:textId="562BCCDF" w:rsidR="00A929D3" w:rsidRPr="00FF5251" w:rsidRDefault="005C6881" w:rsidP="00D4045E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fr-FR"/>
              </w:rPr>
              <w:fldChar w:fldCharType="begin"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fr-FR"/>
              </w:rPr>
              <w:instrText xml:space="preserve"> ADDIN EN.CITE &lt;EndNote&gt;&lt;Cite&gt;&lt;Author&gt;Figueroa-Bossi&lt;/Author&gt;&lt;Year&gt;1997&lt;/Year&gt;&lt;RecNum&gt;7187&lt;/RecNum&gt;&lt;DisplayText&gt;(&lt;style face="smallcaps"&gt;Figueroa-Bossi&lt;/style&gt;&lt;style face="italic"&gt; et al.&lt;/style&gt; 1997)&lt;/DisplayText&gt;&lt;record&gt;&lt;rec-number&gt;7187&lt;/rec-number&gt;&lt;foreign-keys&gt;&lt;key app="EN" db-id="atsew2wec9pdt9e25fa5p9vwddx5252wsvzd" timestamp="1509477913"&gt;7187&lt;/key&gt;&lt;/foreign-keys&gt;&lt;ref-type name="Journal Article"&gt;17&lt;/ref-type&gt;&lt;contributors&gt;&lt;authors&gt;&lt;author&gt;Figueroa-Bossi, N N&lt;/author&gt;&lt;author&gt;Coissac, E E&lt;/author&gt;&lt;author&gt;Netter, P P&lt;/author&gt;&lt;author&gt;Bossi, L L&lt;/author&gt;&lt;/authors&gt;&lt;/contributors&gt;&lt;auth-address&gt;Centre de Génétique Moleculaire, CNRS, Gif-sur-Yvette, France. Figueroa@cgm.cnrs-gif.fr&lt;/auth-address&gt;&lt;titles&gt;&lt;title&gt;Unsuspected prophage-like elements in Salmonella typhimurium.&lt;/title&gt;&lt;secondary-title&gt;Molecular Microbiology&lt;/secondary-title&gt;&lt;/titles&gt;&lt;pages&gt;161-173&lt;/pages&gt;&lt;volume&gt;25&lt;/volume&gt;&lt;number&gt;1&lt;/number&gt;&lt;dates&gt;&lt;year&gt;1997&lt;/year&gt;&lt;pub-dates&gt;&lt;date&gt;Jul 01&lt;/date&gt;&lt;/pub-dates&gt;&lt;/dates&gt;&lt;accession-num&gt;11902718&lt;/accession-num&gt;&lt;label&gt;r02526&lt;/label&gt;&lt;urls&gt;&lt;related-urls&gt;&lt;url&gt;http://eutils.ncbi.nlm.nih.gov/entrez/eutils/elink.fcgi?dbfrom=pubmed&amp;amp;amp;id=11902718&amp;amp;amp;retmode=ref&amp;amp;amp;cmd=prlinks&lt;/url&gt;&lt;/related-urls&gt;&lt;pdf-urls&gt;&lt;url&gt;file://localhost/Users/raleigh/Documents/Papers3/Library.papers3/Articles/1997/Figueroa-Bossi/Mol%20Microbiol%201997%20Figueroa-Bossi.pdf&lt;/url&gt;&lt;/pdf-urls&gt;&lt;/urls&gt;&lt;custom3&gt;papers3://publication/uuid/FF5A3C74-5827-40A2-A691-21D2038228A8&lt;/custom3&gt;&lt;electronic-resource-num&gt;10.1046/j.1365-2958.1997.4451807.x&lt;/electronic-resource-num&gt;&lt;language&gt;English&lt;/language&gt;&lt;/record&gt;&lt;/Cite&gt;&lt;/EndNote&gt;</w:instrTex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fr-FR"/>
              </w:rPr>
              <w:fldChar w:fldCharType="separate"/>
            </w:r>
            <w:r>
              <w:rPr>
                <w:rFonts w:eastAsia="Times New Roman" w:cstheme="minorHAnsi"/>
                <w:noProof/>
                <w:color w:val="000000"/>
                <w:sz w:val="20"/>
                <w:szCs w:val="20"/>
                <w:lang w:val="fr-FR"/>
              </w:rPr>
              <w:t>(</w:t>
            </w:r>
            <w:r w:rsidRPr="005C6881">
              <w:rPr>
                <w:rFonts w:eastAsia="Times New Roman" w:cstheme="minorHAnsi"/>
                <w:smallCaps/>
                <w:noProof/>
                <w:color w:val="000000"/>
                <w:sz w:val="20"/>
                <w:szCs w:val="20"/>
                <w:lang w:val="fr-FR"/>
              </w:rPr>
              <w:t>Figueroa-Bossi</w:t>
            </w:r>
            <w:r w:rsidRPr="005C6881">
              <w:rPr>
                <w:rFonts w:eastAsia="Times New Roman" w:cstheme="minorHAnsi"/>
                <w:i/>
                <w:noProof/>
                <w:color w:val="000000"/>
                <w:sz w:val="20"/>
                <w:szCs w:val="20"/>
                <w:lang w:val="fr-FR"/>
              </w:rPr>
              <w:t xml:space="preserve"> et al.</w:t>
            </w:r>
            <w:r>
              <w:rPr>
                <w:rFonts w:eastAsia="Times New Roman" w:cstheme="minorHAnsi"/>
                <w:noProof/>
                <w:color w:val="000000"/>
                <w:sz w:val="20"/>
                <w:szCs w:val="20"/>
                <w:lang w:val="fr-FR"/>
              </w:rPr>
              <w:t xml:space="preserve"> 1997)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</w:tr>
      <w:tr w:rsidR="00A929D3" w:rsidRPr="00696F4C" w14:paraId="0412C883" w14:textId="77777777" w:rsidTr="00831130">
        <w:tc>
          <w:tcPr>
            <w:tcW w:w="1326" w:type="dxa"/>
            <w:vAlign w:val="bottom"/>
          </w:tcPr>
          <w:p w14:paraId="36097134" w14:textId="77777777" w:rsidR="00A929D3" w:rsidRPr="00E31A73" w:rsidRDefault="00A929D3" w:rsidP="00D4045E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color w:val="000000"/>
                <w:sz w:val="20"/>
                <w:szCs w:val="20"/>
              </w:rPr>
              <w:lastRenderedPageBreak/>
              <w:t>MA4409</w:t>
            </w:r>
          </w:p>
        </w:tc>
        <w:tc>
          <w:tcPr>
            <w:tcW w:w="2343" w:type="dxa"/>
            <w:vAlign w:val="bottom"/>
          </w:tcPr>
          <w:p w14:paraId="2348970F" w14:textId="77777777" w:rsidR="00A929D3" w:rsidRPr="00E31A73" w:rsidRDefault="00A929D3" w:rsidP="00D4045E">
            <w:pPr>
              <w:spacing w:line="48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∆[Gifsy-2] zgb-</w:t>
            </w:r>
            <w:proofErr w:type="gramStart"/>
            <w:r w:rsidRPr="00E31A7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8163::</w:t>
            </w:r>
            <w:proofErr w:type="spellStart"/>
            <w:proofErr w:type="gramEnd"/>
            <w:r w:rsidRPr="00E31A7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MudF</w:t>
            </w:r>
            <w:proofErr w:type="spellEnd"/>
            <w:r w:rsidRPr="00E31A7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sbcE21 zfh-8157::Tn10dTc 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545" w:type="dxa"/>
            <w:vAlign w:val="bottom"/>
          </w:tcPr>
          <w:p w14:paraId="32D7D2A6" w14:textId="77777777" w:rsidR="00A929D3" w:rsidRPr="00E31A73" w:rsidRDefault="00A929D3" w:rsidP="00D4045E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bottom"/>
          </w:tcPr>
          <w:p w14:paraId="1CB8E6A0" w14:textId="77777777" w:rsidR="00A929D3" w:rsidRPr="00D6552A" w:rsidRDefault="00A929D3" w:rsidP="00D4045E">
            <w:pPr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6552A">
              <w:rPr>
                <w:rFonts w:cstheme="minorHAnsi"/>
                <w:color w:val="000000"/>
                <w:sz w:val="20"/>
                <w:szCs w:val="20"/>
              </w:rPr>
              <w:t xml:space="preserve">e ∆g2 </w:t>
            </w:r>
            <w:proofErr w:type="spellStart"/>
            <w:r w:rsidRPr="00D6552A">
              <w:rPr>
                <w:rFonts w:cstheme="minorHAnsi"/>
                <w:color w:val="000000"/>
                <w:sz w:val="20"/>
                <w:szCs w:val="20"/>
              </w:rPr>
              <w:t>i</w:t>
            </w:r>
            <w:proofErr w:type="spellEnd"/>
          </w:p>
          <w:p w14:paraId="7C744410" w14:textId="77777777" w:rsidR="00A929D3" w:rsidRPr="00E31A73" w:rsidRDefault="00A929D3" w:rsidP="00D4045E">
            <w:pPr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vAlign w:val="bottom"/>
          </w:tcPr>
          <w:p w14:paraId="13642602" w14:textId="7BFE2B42" w:rsidR="00A929D3" w:rsidRPr="00FF5251" w:rsidRDefault="005C6881" w:rsidP="00D4045E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fr-FR"/>
              </w:rPr>
              <w:fldChar w:fldCharType="begin"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fr-FR"/>
              </w:rPr>
              <w:instrText xml:space="preserve"> ADDIN EN.CITE &lt;EndNote&gt;&lt;Cite&gt;&lt;Author&gt;Figueroa-Bossi&lt;/Author&gt;&lt;Year&gt;1997&lt;/Year&gt;&lt;RecNum&gt;7187&lt;/RecNum&gt;&lt;DisplayText&gt;(&lt;style face="smallcaps"&gt;Figueroa-Bossi&lt;/style&gt;&lt;style face="italic"&gt; et al.&lt;/style&gt; 1997)&lt;/DisplayText&gt;&lt;record&gt;&lt;rec-number&gt;7187&lt;/rec-number&gt;&lt;foreign-keys&gt;&lt;key app="EN" db-id="atsew2wec9pdt9e25fa5p9vwddx5252wsvzd" timestamp="1509477913"&gt;7187&lt;/key&gt;&lt;/foreign-keys&gt;&lt;ref-type name="Journal Article"&gt;17&lt;/ref-type&gt;&lt;contributors&gt;&lt;authors&gt;&lt;author&gt;Figueroa-Bossi, N N&lt;/author&gt;&lt;author&gt;Coissac, E E&lt;/author&gt;&lt;author&gt;Netter, P P&lt;/author&gt;&lt;author&gt;Bossi, L L&lt;/author&gt;&lt;/authors&gt;&lt;/contributors&gt;&lt;auth-address&gt;Centre de Génétique Moleculaire, CNRS, Gif-sur-Yvette, France. Figueroa@cgm.cnrs-gif.fr&lt;/auth-address&gt;&lt;titles&gt;&lt;title&gt;Unsuspected prophage-like elements in Salmonella typhimurium.&lt;/title&gt;&lt;secondary-title&gt;Molecular Microbiology&lt;/secondary-title&gt;&lt;/titles&gt;&lt;pages&gt;161-173&lt;/pages&gt;&lt;volume&gt;25&lt;/volume&gt;&lt;number&gt;1&lt;/number&gt;&lt;dates&gt;&lt;year&gt;1997&lt;/year&gt;&lt;pub-dates&gt;&lt;date&gt;Jul 01&lt;/date&gt;&lt;/pub-dates&gt;&lt;/dates&gt;&lt;accession-num&gt;11902718&lt;/accession-num&gt;&lt;label&gt;r02526&lt;/label&gt;&lt;urls&gt;&lt;related-urls&gt;&lt;url&gt;http://eutils.ncbi.nlm.nih.gov/entrez/eutils/elink.fcgi?dbfrom=pubmed&amp;amp;amp;id=11902718&amp;amp;amp;retmode=ref&amp;amp;amp;cmd=prlinks&lt;/url&gt;&lt;/related-urls&gt;&lt;pdf-urls&gt;&lt;url&gt;file://localhost/Users/raleigh/Documents/Papers3/Library.papers3/Articles/1997/Figueroa-Bossi/Mol%20Microbiol%201997%20Figueroa-Bossi.pdf&lt;/url&gt;&lt;/pdf-urls&gt;&lt;/urls&gt;&lt;custom3&gt;papers3://publication/uuid/FF5A3C74-5827-40A2-A691-21D2038228A8&lt;/custom3&gt;&lt;electronic-resource-num&gt;10.1046/j.1365-2958.1997.4451807.x&lt;/electronic-resource-num&gt;&lt;language&gt;English&lt;/language&gt;&lt;/record&gt;&lt;/Cite&gt;&lt;/EndNote&gt;</w:instrTex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fr-FR"/>
              </w:rPr>
              <w:fldChar w:fldCharType="separate"/>
            </w:r>
            <w:r>
              <w:rPr>
                <w:rFonts w:eastAsia="Times New Roman" w:cstheme="minorHAnsi"/>
                <w:noProof/>
                <w:color w:val="000000"/>
                <w:sz w:val="20"/>
                <w:szCs w:val="20"/>
                <w:lang w:val="fr-FR"/>
              </w:rPr>
              <w:t>(</w:t>
            </w:r>
            <w:r w:rsidRPr="005C6881">
              <w:rPr>
                <w:rFonts w:eastAsia="Times New Roman" w:cstheme="minorHAnsi"/>
                <w:smallCaps/>
                <w:noProof/>
                <w:color w:val="000000"/>
                <w:sz w:val="20"/>
                <w:szCs w:val="20"/>
                <w:lang w:val="fr-FR"/>
              </w:rPr>
              <w:t>Figueroa-Bossi</w:t>
            </w:r>
            <w:r w:rsidRPr="005C6881">
              <w:rPr>
                <w:rFonts w:eastAsia="Times New Roman" w:cstheme="minorHAnsi"/>
                <w:i/>
                <w:noProof/>
                <w:color w:val="000000"/>
                <w:sz w:val="20"/>
                <w:szCs w:val="20"/>
                <w:lang w:val="fr-FR"/>
              </w:rPr>
              <w:t xml:space="preserve"> et al.</w:t>
            </w:r>
            <w:r>
              <w:rPr>
                <w:rFonts w:eastAsia="Times New Roman" w:cstheme="minorHAnsi"/>
                <w:noProof/>
                <w:color w:val="000000"/>
                <w:sz w:val="20"/>
                <w:szCs w:val="20"/>
                <w:lang w:val="fr-FR"/>
              </w:rPr>
              <w:t xml:space="preserve"> 1997)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</w:tr>
      <w:tr w:rsidR="00AE5E3B" w:rsidRPr="00696F4C" w14:paraId="20C39902" w14:textId="77777777" w:rsidTr="00AE5E3B">
        <w:tc>
          <w:tcPr>
            <w:tcW w:w="1326" w:type="dxa"/>
          </w:tcPr>
          <w:p w14:paraId="75A1EE82" w14:textId="77777777" w:rsidR="00AE5E3B" w:rsidRPr="00E31A73" w:rsidRDefault="00AE5E3B" w:rsidP="00100F8F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color w:val="000000"/>
                <w:sz w:val="20"/>
                <w:szCs w:val="20"/>
              </w:rPr>
              <w:t>MA4585</w:t>
            </w:r>
          </w:p>
        </w:tc>
        <w:tc>
          <w:tcPr>
            <w:tcW w:w="2343" w:type="dxa"/>
          </w:tcPr>
          <w:p w14:paraId="6047DAF3" w14:textId="77777777" w:rsidR="00AE5E3B" w:rsidRPr="00E31A73" w:rsidRDefault="00AE5E3B" w:rsidP="00100F8F">
            <w:pPr>
              <w:spacing w:line="48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∆[Gifsy-2] sbcE21 zfh-</w:t>
            </w:r>
            <w:proofErr w:type="gramStart"/>
            <w:r w:rsidRPr="00E31A7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8157::</w:t>
            </w:r>
            <w:proofErr w:type="gramEnd"/>
            <w:r w:rsidRPr="00E31A7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Tn10dTc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1545" w:type="dxa"/>
          </w:tcPr>
          <w:p w14:paraId="3FA78181" w14:textId="77777777" w:rsidR="00AE5E3B" w:rsidRPr="00E31A73" w:rsidRDefault="00AE5E3B" w:rsidP="00100F8F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</w:tcPr>
          <w:p w14:paraId="18201AEA" w14:textId="77777777" w:rsidR="00AE5E3B" w:rsidRPr="00E31A73" w:rsidRDefault="00AE5E3B" w:rsidP="00100F8F">
            <w:pPr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6552A">
              <w:rPr>
                <w:rFonts w:cstheme="minorHAnsi"/>
                <w:color w:val="000000"/>
                <w:sz w:val="20"/>
                <w:szCs w:val="20"/>
              </w:rPr>
              <w:t>f ∆g2 ii</w:t>
            </w:r>
          </w:p>
        </w:tc>
        <w:tc>
          <w:tcPr>
            <w:tcW w:w="2965" w:type="dxa"/>
          </w:tcPr>
          <w:p w14:paraId="22B54FD0" w14:textId="035E6BD9" w:rsidR="00AE5E3B" w:rsidRPr="00FF5251" w:rsidRDefault="005C6881" w:rsidP="00100F8F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fr-FR"/>
              </w:rPr>
              <w:fldChar w:fldCharType="begin"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fr-FR"/>
              </w:rPr>
              <w:instrText xml:space="preserve"> ADDIN EN.CITE &lt;EndNote&gt;&lt;Cite&gt;&lt;Author&gt;Figueroa-Bossi&lt;/Author&gt;&lt;Year&gt;1997&lt;/Year&gt;&lt;RecNum&gt;7187&lt;/RecNum&gt;&lt;DisplayText&gt;(&lt;style face="smallcaps"&gt;Figueroa-Bossi&lt;/style&gt;&lt;style face="italic"&gt; et al.&lt;/style&gt; 1997)&lt;/DisplayText&gt;&lt;record&gt;&lt;rec-number&gt;7187&lt;/rec-number&gt;&lt;foreign-keys&gt;&lt;key app="EN" db-id="atsew2wec9pdt9e25fa5p9vwddx5252wsvzd" timestamp="1509477913"&gt;7187&lt;/key&gt;&lt;/foreign-keys&gt;&lt;ref-type name="Journal Article"&gt;17&lt;/ref-type&gt;&lt;contributors&gt;&lt;authors&gt;&lt;author&gt;Figueroa-Bossi, N N&lt;/author&gt;&lt;author&gt;Coissac, E E&lt;/author&gt;&lt;author&gt;Netter, P P&lt;/author&gt;&lt;author&gt;Bossi, L L&lt;/author&gt;&lt;/authors&gt;&lt;/contributors&gt;&lt;auth-address&gt;Centre de Génétique Moleculaire, CNRS, Gif-sur-Yvette, France. Figueroa@cgm.cnrs-gif.fr&lt;/auth-address&gt;&lt;titles&gt;&lt;title&gt;Unsuspected prophage-like elements in Salmonella typhimurium.&lt;/title&gt;&lt;secondary-title&gt;Molecular Microbiology&lt;/secondary-title&gt;&lt;/titles&gt;&lt;pages&gt;161-173&lt;/pages&gt;&lt;volume&gt;25&lt;/volume&gt;&lt;number&gt;1&lt;/number&gt;&lt;dates&gt;&lt;year&gt;1997&lt;/year&gt;&lt;pub-dates&gt;&lt;date&gt;Jul 01&lt;/date&gt;&lt;/pub-dates&gt;&lt;/dates&gt;&lt;accession-num&gt;11902718&lt;/accession-num&gt;&lt;label&gt;r02526&lt;/label&gt;&lt;urls&gt;&lt;related-urls&gt;&lt;url&gt;http://eutils.ncbi.nlm.nih.gov/entrez/eutils/elink.fcgi?dbfrom=pubmed&amp;amp;amp;id=11902718&amp;amp;amp;retmode=ref&amp;amp;amp;cmd=prlinks&lt;/url&gt;&lt;/related-urls&gt;&lt;pdf-urls&gt;&lt;url&gt;file://localhost/Users/raleigh/Documents/Papers3/Library.papers3/Articles/1997/Figueroa-Bossi/Mol%20Microbiol%201997%20Figueroa-Bossi.pdf&lt;/url&gt;&lt;/pdf-urls&gt;&lt;/urls&gt;&lt;custom3&gt;papers3://publication/uuid/FF5A3C74-5827-40A2-A691-21D2038228A8&lt;/custom3&gt;&lt;electronic-resource-num&gt;10.1046/j.1365-2958.1997.4451807.x&lt;/electronic-resource-num&gt;&lt;language&gt;English&lt;/language&gt;&lt;/record&gt;&lt;/Cite&gt;&lt;/EndNote&gt;</w:instrTex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fr-FR"/>
              </w:rPr>
              <w:fldChar w:fldCharType="separate"/>
            </w:r>
            <w:r>
              <w:rPr>
                <w:rFonts w:eastAsia="Times New Roman" w:cstheme="minorHAnsi"/>
                <w:noProof/>
                <w:color w:val="000000"/>
                <w:sz w:val="20"/>
                <w:szCs w:val="20"/>
                <w:lang w:val="fr-FR"/>
              </w:rPr>
              <w:t>(</w:t>
            </w:r>
            <w:r w:rsidRPr="005C6881">
              <w:rPr>
                <w:rFonts w:eastAsia="Times New Roman" w:cstheme="minorHAnsi"/>
                <w:smallCaps/>
                <w:noProof/>
                <w:color w:val="000000"/>
                <w:sz w:val="20"/>
                <w:szCs w:val="20"/>
                <w:lang w:val="fr-FR"/>
              </w:rPr>
              <w:t>Figueroa-Bossi</w:t>
            </w:r>
            <w:r w:rsidRPr="005C6881">
              <w:rPr>
                <w:rFonts w:eastAsia="Times New Roman" w:cstheme="minorHAnsi"/>
                <w:i/>
                <w:noProof/>
                <w:color w:val="000000"/>
                <w:sz w:val="20"/>
                <w:szCs w:val="20"/>
                <w:lang w:val="fr-FR"/>
              </w:rPr>
              <w:t xml:space="preserve"> et al.</w:t>
            </w:r>
            <w:r>
              <w:rPr>
                <w:rFonts w:eastAsia="Times New Roman" w:cstheme="minorHAnsi"/>
                <w:noProof/>
                <w:color w:val="000000"/>
                <w:sz w:val="20"/>
                <w:szCs w:val="20"/>
                <w:lang w:val="fr-FR"/>
              </w:rPr>
              <w:t xml:space="preserve"> 1997)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</w:tr>
      <w:tr w:rsidR="00FF5251" w:rsidRPr="00FF5251" w14:paraId="11DA4BAC" w14:textId="77777777" w:rsidTr="00AE5E3B">
        <w:tc>
          <w:tcPr>
            <w:tcW w:w="1326" w:type="dxa"/>
          </w:tcPr>
          <w:p w14:paraId="2BE7330C" w14:textId="1EECF4AD" w:rsidR="00FF5251" w:rsidRPr="00E31A73" w:rsidRDefault="00FF5251" w:rsidP="00FF5251">
            <w:pPr>
              <w:spacing w:line="48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color w:val="000000"/>
                <w:sz w:val="20"/>
                <w:szCs w:val="20"/>
              </w:rPr>
              <w:t>MA5782</w:t>
            </w:r>
          </w:p>
        </w:tc>
        <w:tc>
          <w:tcPr>
            <w:tcW w:w="2343" w:type="dxa"/>
          </w:tcPr>
          <w:p w14:paraId="5F9E1AFD" w14:textId="037345D3" w:rsidR="00FF5251" w:rsidRPr="00E31A73" w:rsidRDefault="00FF5251" w:rsidP="00FF5251">
            <w:pPr>
              <w:spacing w:line="48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1A7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w.t.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#1</w:t>
            </w:r>
          </w:p>
        </w:tc>
        <w:tc>
          <w:tcPr>
            <w:tcW w:w="1545" w:type="dxa"/>
          </w:tcPr>
          <w:p w14:paraId="4F7E4EA0" w14:textId="5B33BEDB" w:rsidR="00FF5251" w:rsidRPr="00E31A73" w:rsidRDefault="00FF5251" w:rsidP="00FF5251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LT2</w:t>
            </w:r>
          </w:p>
        </w:tc>
        <w:tc>
          <w:tcPr>
            <w:tcW w:w="1171" w:type="dxa"/>
          </w:tcPr>
          <w:p w14:paraId="3B9B2D7C" w14:textId="0CD4BF0D" w:rsidR="00FF5251" w:rsidRPr="00D6552A" w:rsidRDefault="00FF5251" w:rsidP="00FF5251">
            <w:pPr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6552A">
              <w:rPr>
                <w:rFonts w:cstheme="minorHAnsi"/>
                <w:color w:val="000000"/>
                <w:sz w:val="20"/>
                <w:szCs w:val="20"/>
              </w:rPr>
              <w:t>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, u</w:t>
            </w:r>
            <w:r w:rsidRPr="00D6552A">
              <w:rPr>
                <w:rFonts w:cstheme="minorHAnsi"/>
                <w:color w:val="000000"/>
                <w:sz w:val="20"/>
                <w:szCs w:val="20"/>
              </w:rPr>
              <w:t xml:space="preserve"> wt</w:t>
            </w:r>
            <w:r>
              <w:rPr>
                <w:rFonts w:cstheme="minorHAnsi"/>
                <w:color w:val="000000"/>
                <w:sz w:val="20"/>
                <w:szCs w:val="20"/>
              </w:rPr>
              <w:t>-1</w:t>
            </w:r>
          </w:p>
        </w:tc>
        <w:tc>
          <w:tcPr>
            <w:tcW w:w="2965" w:type="dxa"/>
          </w:tcPr>
          <w:p w14:paraId="4B2CD453" w14:textId="606624D0" w:rsidR="00FF5251" w:rsidRPr="00FF5251" w:rsidRDefault="00FF5251" w:rsidP="00FF5251">
            <w:pPr>
              <w:spacing w:line="48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color w:val="000000"/>
                <w:sz w:val="20"/>
                <w:szCs w:val="20"/>
              </w:rPr>
              <w:t>J. Roth (U of Utah)</w:t>
            </w:r>
          </w:p>
        </w:tc>
      </w:tr>
      <w:tr w:rsidR="00FF5251" w:rsidRPr="00FF5251" w14:paraId="7544FC24" w14:textId="77777777" w:rsidTr="00AE5E3B">
        <w:tc>
          <w:tcPr>
            <w:tcW w:w="1326" w:type="dxa"/>
          </w:tcPr>
          <w:p w14:paraId="7B781629" w14:textId="3E70D4CE" w:rsidR="00FF5251" w:rsidRPr="00E31A73" w:rsidRDefault="00FF5251" w:rsidP="00FF5251">
            <w:pPr>
              <w:spacing w:line="48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color w:val="000000"/>
                <w:sz w:val="20"/>
                <w:szCs w:val="20"/>
              </w:rPr>
              <w:t>MA6280</w:t>
            </w:r>
          </w:p>
        </w:tc>
        <w:tc>
          <w:tcPr>
            <w:tcW w:w="2343" w:type="dxa"/>
          </w:tcPr>
          <w:p w14:paraId="48F72618" w14:textId="09A0B5C9" w:rsidR="00FF5251" w:rsidRPr="00E31A73" w:rsidRDefault="00FF5251" w:rsidP="00FF5251">
            <w:pPr>
              <w:spacing w:line="48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1A7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w.t.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#2</w:t>
            </w:r>
          </w:p>
        </w:tc>
        <w:tc>
          <w:tcPr>
            <w:tcW w:w="1545" w:type="dxa"/>
          </w:tcPr>
          <w:p w14:paraId="4C7D42A8" w14:textId="756A966A" w:rsidR="00FF5251" w:rsidRDefault="00FF5251" w:rsidP="00FF5251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LT2</w:t>
            </w:r>
          </w:p>
        </w:tc>
        <w:tc>
          <w:tcPr>
            <w:tcW w:w="1171" w:type="dxa"/>
          </w:tcPr>
          <w:p w14:paraId="7C72FBFF" w14:textId="65590EDE" w:rsidR="00FF5251" w:rsidRPr="00D6552A" w:rsidRDefault="00FF5251" w:rsidP="00FF5251">
            <w:pPr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k,w</w:t>
            </w:r>
            <w:proofErr w:type="spellEnd"/>
            <w:proofErr w:type="gram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D6552A">
              <w:rPr>
                <w:rFonts w:cstheme="minorHAnsi"/>
                <w:color w:val="000000"/>
                <w:sz w:val="20"/>
                <w:szCs w:val="20"/>
              </w:rPr>
              <w:t>wt-</w:t>
            </w: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5" w:type="dxa"/>
          </w:tcPr>
          <w:p w14:paraId="623A6517" w14:textId="08E24067" w:rsidR="00FF5251" w:rsidRPr="00E31A73" w:rsidRDefault="00FF5251" w:rsidP="00FF5251">
            <w:pPr>
              <w:spacing w:line="48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color w:val="000000"/>
                <w:sz w:val="20"/>
                <w:szCs w:val="20"/>
              </w:rPr>
              <w:t>J. Roth (U of Utah)</w:t>
            </w:r>
          </w:p>
        </w:tc>
      </w:tr>
      <w:tr w:rsidR="00AE5E3B" w14:paraId="21B4CA46" w14:textId="77777777" w:rsidTr="00AE5E3B">
        <w:tc>
          <w:tcPr>
            <w:tcW w:w="1326" w:type="dxa"/>
          </w:tcPr>
          <w:p w14:paraId="2F5DF048" w14:textId="77777777" w:rsidR="00AE5E3B" w:rsidRPr="00E31A73" w:rsidRDefault="00AE5E3B" w:rsidP="00100F8F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color w:val="000000"/>
                <w:sz w:val="20"/>
                <w:szCs w:val="20"/>
              </w:rPr>
              <w:t>MA6281</w:t>
            </w:r>
          </w:p>
        </w:tc>
        <w:tc>
          <w:tcPr>
            <w:tcW w:w="2343" w:type="dxa"/>
          </w:tcPr>
          <w:p w14:paraId="41D7D6EB" w14:textId="77777777" w:rsidR="00AE5E3B" w:rsidRPr="00E31A73" w:rsidRDefault="00AE5E3B" w:rsidP="00100F8F">
            <w:pPr>
              <w:spacing w:line="48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1A7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w.t.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#3</w:t>
            </w:r>
          </w:p>
        </w:tc>
        <w:tc>
          <w:tcPr>
            <w:tcW w:w="1545" w:type="dxa"/>
          </w:tcPr>
          <w:p w14:paraId="105CCA45" w14:textId="61BF9ED7" w:rsidR="00AE5E3B" w:rsidRPr="00E31A73" w:rsidRDefault="00FF5251" w:rsidP="00100F8F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LT2</w:t>
            </w:r>
          </w:p>
        </w:tc>
        <w:tc>
          <w:tcPr>
            <w:tcW w:w="1171" w:type="dxa"/>
          </w:tcPr>
          <w:p w14:paraId="52C864D3" w14:textId="77777777" w:rsidR="00AE5E3B" w:rsidRPr="00E31A73" w:rsidRDefault="00AE5E3B" w:rsidP="00100F8F">
            <w:pPr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l,x</w:t>
            </w:r>
            <w:proofErr w:type="spellEnd"/>
            <w:proofErr w:type="gramEnd"/>
            <w:r w:rsidRPr="00D6552A">
              <w:rPr>
                <w:rFonts w:ascii="Calibri" w:eastAsiaTheme="minorEastAsia" w:hAnsi="Calibri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Pr="00D6552A">
              <w:rPr>
                <w:rFonts w:cstheme="minorHAnsi"/>
                <w:color w:val="000000"/>
                <w:sz w:val="20"/>
                <w:szCs w:val="20"/>
              </w:rPr>
              <w:t>wt-3</w:t>
            </w:r>
          </w:p>
        </w:tc>
        <w:tc>
          <w:tcPr>
            <w:tcW w:w="2965" w:type="dxa"/>
          </w:tcPr>
          <w:p w14:paraId="6CD0CF7C" w14:textId="77777777" w:rsidR="00AE5E3B" w:rsidRPr="00E31A73" w:rsidRDefault="00AE5E3B" w:rsidP="00100F8F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color w:val="000000"/>
                <w:sz w:val="20"/>
                <w:szCs w:val="20"/>
              </w:rPr>
              <w:t>J. Roth (U of Utah)</w:t>
            </w:r>
          </w:p>
        </w:tc>
      </w:tr>
      <w:tr w:rsidR="00AE5E3B" w14:paraId="6E6B607A" w14:textId="77777777" w:rsidTr="00AE5E3B">
        <w:tc>
          <w:tcPr>
            <w:tcW w:w="1326" w:type="dxa"/>
          </w:tcPr>
          <w:p w14:paraId="2FC0AD95" w14:textId="77777777" w:rsidR="00AE5E3B" w:rsidRPr="00E31A73" w:rsidRDefault="00AE5E3B" w:rsidP="00100F8F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color w:val="000000"/>
                <w:sz w:val="20"/>
                <w:szCs w:val="20"/>
              </w:rPr>
              <w:t>MA6282</w:t>
            </w:r>
          </w:p>
        </w:tc>
        <w:tc>
          <w:tcPr>
            <w:tcW w:w="2343" w:type="dxa"/>
          </w:tcPr>
          <w:p w14:paraId="0DCFF1EB" w14:textId="77777777" w:rsidR="00AE5E3B" w:rsidRPr="00E31A73" w:rsidRDefault="00AE5E3B" w:rsidP="00100F8F">
            <w:pPr>
              <w:spacing w:line="48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w.t.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#4</w:t>
            </w:r>
          </w:p>
        </w:tc>
        <w:tc>
          <w:tcPr>
            <w:tcW w:w="1545" w:type="dxa"/>
          </w:tcPr>
          <w:p w14:paraId="7D806E1A" w14:textId="18B02968" w:rsidR="00AE5E3B" w:rsidRPr="00E31A73" w:rsidRDefault="00FF5251" w:rsidP="00100F8F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LT2</w:t>
            </w:r>
          </w:p>
        </w:tc>
        <w:tc>
          <w:tcPr>
            <w:tcW w:w="1171" w:type="dxa"/>
          </w:tcPr>
          <w:p w14:paraId="430CE251" w14:textId="77777777" w:rsidR="00AE5E3B" w:rsidRPr="00E31A73" w:rsidRDefault="00AE5E3B" w:rsidP="00100F8F">
            <w:pPr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Pr="00D6552A">
              <w:rPr>
                <w:rFonts w:ascii="Calibri" w:eastAsiaTheme="minorEastAsia" w:hAnsi="Calibri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Pr="00D6552A">
              <w:rPr>
                <w:rFonts w:cstheme="minorHAnsi"/>
                <w:color w:val="000000"/>
                <w:sz w:val="20"/>
                <w:szCs w:val="20"/>
              </w:rPr>
              <w:t>wt-4</w:t>
            </w:r>
          </w:p>
        </w:tc>
        <w:tc>
          <w:tcPr>
            <w:tcW w:w="2965" w:type="dxa"/>
          </w:tcPr>
          <w:p w14:paraId="60531577" w14:textId="77777777" w:rsidR="00AE5E3B" w:rsidRPr="00E31A73" w:rsidRDefault="00AE5E3B" w:rsidP="00100F8F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color w:val="000000"/>
                <w:sz w:val="20"/>
                <w:szCs w:val="20"/>
              </w:rPr>
              <w:t>J. Roth (U of Utah)</w:t>
            </w:r>
          </w:p>
        </w:tc>
      </w:tr>
      <w:tr w:rsidR="00AE5E3B" w14:paraId="681A9311" w14:textId="77777777" w:rsidTr="00AE5E3B">
        <w:tc>
          <w:tcPr>
            <w:tcW w:w="1326" w:type="dxa"/>
          </w:tcPr>
          <w:p w14:paraId="286117E4" w14:textId="77777777" w:rsidR="00AE5E3B" w:rsidRPr="00E31A73" w:rsidRDefault="00AE5E3B" w:rsidP="00100F8F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color w:val="000000"/>
                <w:sz w:val="20"/>
                <w:szCs w:val="20"/>
              </w:rPr>
              <w:t>MA6283</w:t>
            </w:r>
          </w:p>
        </w:tc>
        <w:tc>
          <w:tcPr>
            <w:tcW w:w="2343" w:type="dxa"/>
          </w:tcPr>
          <w:p w14:paraId="2FDE4B23" w14:textId="77777777" w:rsidR="00AE5E3B" w:rsidRPr="00E31A73" w:rsidRDefault="00AE5E3B" w:rsidP="00100F8F">
            <w:pPr>
              <w:spacing w:line="48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w.t.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#5</w:t>
            </w:r>
          </w:p>
        </w:tc>
        <w:tc>
          <w:tcPr>
            <w:tcW w:w="1545" w:type="dxa"/>
          </w:tcPr>
          <w:p w14:paraId="7DF5583A" w14:textId="5402CF65" w:rsidR="00AE5E3B" w:rsidRPr="00E31A73" w:rsidRDefault="00FF5251" w:rsidP="00100F8F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LT2</w:t>
            </w:r>
          </w:p>
        </w:tc>
        <w:tc>
          <w:tcPr>
            <w:tcW w:w="1171" w:type="dxa"/>
          </w:tcPr>
          <w:p w14:paraId="48469318" w14:textId="77777777" w:rsidR="00AE5E3B" w:rsidRPr="00E31A73" w:rsidRDefault="00AE5E3B" w:rsidP="00100F8F">
            <w:pPr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</w:t>
            </w:r>
            <w:r w:rsidRPr="00D6552A">
              <w:rPr>
                <w:rFonts w:ascii="Calibri" w:eastAsiaTheme="minorEastAsia" w:hAnsi="Calibri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Pr="00D6552A">
              <w:rPr>
                <w:rFonts w:cstheme="minorHAnsi"/>
                <w:color w:val="000000"/>
                <w:sz w:val="20"/>
                <w:szCs w:val="20"/>
              </w:rPr>
              <w:t>wt-5</w:t>
            </w:r>
          </w:p>
        </w:tc>
        <w:tc>
          <w:tcPr>
            <w:tcW w:w="2965" w:type="dxa"/>
          </w:tcPr>
          <w:p w14:paraId="5685DA75" w14:textId="77777777" w:rsidR="00AE5E3B" w:rsidRPr="00E31A73" w:rsidRDefault="00AE5E3B" w:rsidP="00100F8F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color w:val="000000"/>
                <w:sz w:val="20"/>
                <w:szCs w:val="20"/>
              </w:rPr>
              <w:t>J. Roth (U of Utah)</w:t>
            </w:r>
          </w:p>
        </w:tc>
      </w:tr>
      <w:tr w:rsidR="00AE5E3B" w:rsidRPr="00696F4C" w14:paraId="744A4236" w14:textId="77777777" w:rsidTr="00AE5E3B">
        <w:tc>
          <w:tcPr>
            <w:tcW w:w="1326" w:type="dxa"/>
          </w:tcPr>
          <w:p w14:paraId="5E88E7D6" w14:textId="77777777" w:rsidR="00AE5E3B" w:rsidRPr="00E31A73" w:rsidRDefault="00AE5E3B" w:rsidP="00100F8F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color w:val="000000"/>
                <w:sz w:val="20"/>
                <w:szCs w:val="20"/>
              </w:rPr>
              <w:t>MA7320</w:t>
            </w:r>
          </w:p>
        </w:tc>
        <w:tc>
          <w:tcPr>
            <w:tcW w:w="2343" w:type="dxa"/>
          </w:tcPr>
          <w:p w14:paraId="4532F5D4" w14:textId="77777777" w:rsidR="00AE5E3B" w:rsidRPr="00E31A73" w:rsidRDefault="00AE5E3B" w:rsidP="00100F8F">
            <w:pPr>
              <w:spacing w:line="48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∆[Gifsy-2] 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545" w:type="dxa"/>
          </w:tcPr>
          <w:p w14:paraId="4F0D8DDF" w14:textId="77777777" w:rsidR="00AE5E3B" w:rsidRPr="00E31A73" w:rsidRDefault="00AE5E3B" w:rsidP="00100F8F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</w:tcPr>
          <w:p w14:paraId="56088545" w14:textId="77777777" w:rsidR="00AE5E3B" w:rsidRPr="00E31A73" w:rsidRDefault="00AE5E3B" w:rsidP="00100F8F">
            <w:pPr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6552A">
              <w:rPr>
                <w:rFonts w:cstheme="minorHAnsi"/>
                <w:color w:val="000000"/>
                <w:sz w:val="20"/>
                <w:szCs w:val="20"/>
              </w:rPr>
              <w:t>g ∆g2 iii</w:t>
            </w:r>
          </w:p>
        </w:tc>
        <w:tc>
          <w:tcPr>
            <w:tcW w:w="2965" w:type="dxa"/>
          </w:tcPr>
          <w:p w14:paraId="1FED7911" w14:textId="63E76A87" w:rsidR="00AE5E3B" w:rsidRPr="00FF5251" w:rsidRDefault="00FC3913" w:rsidP="00100F8F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fr-FR"/>
              </w:rPr>
              <w:fldChar w:fldCharType="begin">
                <w:fldData xml:space="preserve">PEVuZE5vdGU+PENpdGU+PEF1dGhvcj5MZW1pcmU8L0F1dGhvcj48WWVhcj4yMDA4PC9ZZWFyPjxS
ZWNOdW0+OTM0MzwvUmVjTnVtPjxEaXNwbGF5VGV4dD4oPHN0eWxlIGZhY2U9InNtYWxsY2FwcyI+
TGVtaXJlPC9zdHlsZT48c3R5bGUgZmFjZT0iaXRhbGljIj4gZXQgYWwuPC9zdHlsZT4gMjAwOCk8
L0Rpc3BsYXlUZXh0PjxyZWNvcmQ+PHJlYy1udW1iZXI+OTM0MzwvcmVjLW51bWJlcj48Zm9yZWln
bi1rZXlzPjxrZXkgYXBwPSJFTiIgZGItaWQ9ImF0c2V3MndlYzlwZHQ5ZTI1ZmE1cDl2d2RkeDUy
NTJ3c3Z6ZCIgdGltZXN0YW1wPSIxNjE2NjgwODczIj45MzQzPC9rZXk+PC9mb3JlaWduLWtleXM+
PHJlZi10eXBlIG5hbWU9IkpvdXJuYWwgQXJ0aWNsZSI+MTc8L3JlZi10eXBlPjxjb250cmlidXRv
cnM+PGF1dGhvcnM+PGF1dGhvcj5MZW1pcmUsIFMuPC9hdXRob3I+PGF1dGhvcj5GaWd1ZXJvYS1C
b3NzaSwgTi48L2F1dGhvcj48YXV0aG9yPkJvc3NpLCBMLjwvYXV0aG9yPjwvYXV0aG9ycz48L2Nv
bnRyaWJ1dG9ycz48YXV0aC1hZGRyZXNzPkNlbnRyZSBkZSBHZW5ldGlxdWUgTW9sZWN1bGFpcmUs
IENOUlMsIDkxMTk4LCBHaWYtc3VyLVl2ZXR0ZSBDZWRleCwgRnJhbmNlLjwvYXV0aC1hZGRyZXNz
Pjx0aXRsZXM+PHRpdGxlPkEgc2luZ3VsYXIgY2FzZSBvZiBwcm9waGFnZSBjb21wbGVtZW50YXRp
b24gaW4gbXV0YXRpb25hbCBhY3RpdmF0aW9uIG9mIHJlY0VUIG9ydGhvbG9ncyBpbiBTYWxtb25l
bGxhIGVudGVyaWNhIHNlcm92YXIgVHlwaGltdXJpdW08L3RpdGxlPjxzZWNvbmRhcnktdGl0bGU+
SiBCYWN0ZXJpb2w8L3NlY29uZGFyeS10aXRsZT48L3RpdGxlcz48cGVyaW9kaWNhbD48ZnVsbC10
aXRsZT5KIEJhY3RlcmlvbDwvZnVsbC10aXRsZT48YWJici0xPkouIEJhY3RlcmlvbC48L2FiYnIt
MT48L3BlcmlvZGljYWw+PHBhZ2VzPjY4NTctNjY8L3BhZ2VzPjx2b2x1bWU+MTkwPC92b2x1bWU+
PG51bWJlcj4yMDwvbnVtYmVyPjxlZGl0aW9uPjIwMDgvMDgvMTI8L2VkaXRpb24+PGtleXdvcmRz
PjxrZXl3b3JkPkFydGlmaWNpYWwgR2VuZSBGdXNpb248L2tleXdvcmQ+PGtleXdvcmQ+QmFzZSBT
ZXF1ZW5jZTwva2V5d29yZD48a2V5d29yZD5DaHJvbW9zb21lcywgQmFjdGVyaWFsPC9rZXl3b3Jk
PjxrZXl3b3JkPkROQSBUcmFuc3Bvc2FibGUgRWxlbWVudHM8L2tleXdvcmQ+PGtleXdvcmQ+RE5B
LCBCYWN0ZXJpYWwvZ2VuZXRpY3M8L2tleXdvcmQ+PGtleXdvcmQ+RE5BLUJpbmRpbmcgUHJvdGVp
bnMvKmJpb3N5bnRoZXNpczwva2V5d29yZD48a2V5d29yZD5FeG9kZW94eXJpYm9udWNsZWFzZSBW
L2dlbmV0aWNzPC9rZXl3b3JkPjxrZXl3b3JkPkV4b2Rlb3h5cmlib251Y2xlYXNlcy8qYmlvc3lu
dGhlc2lzPC9rZXl3b3JkPjxrZXl3b3JkPkdlbmUgT3JkZXI8L2tleXdvcmQ+PGtleXdvcmQ+R2Vu
ZXMsIFJlcG9ydGVyPC9rZXl3b3JkPjxrZXl3b3JkPk1vbGVjdWxhciBTZXF1ZW5jZSBEYXRhPC9r
ZXl3b3JkPjxrZXl3b3JkPk11dGFnZW5lc2lzLCBJbnNlcnRpb25hbDwva2V5d29yZD48a2V5d29y
ZD5Qcm9tb3RlciBSZWdpb25zLCBHZW5ldGljPC9rZXl3b3JkPjxrZXl3b3JkPlByb3BoYWdlcy8q
Z2VuZXRpY3M8L2tleXdvcmQ+PGtleXdvcmQ+UmVwcmVzc29yIFByb3RlaW5zL2dlbmV0aWNzPC9r
ZXl3b3JkPjxrZXl3b3JkPlNhbG1vbmVsbGEgUGhhZ2VzLypnZW5ldGljczwva2V5d29yZD48a2V5
d29yZD5TYWxtb25lbGxhIHR5cGhpbXVyaXVtLypnZW5ldGljcy8qdmlyb2xvZ3k8L2tleXdvcmQ+
PGtleXdvcmQ+U2VxdWVuY2UgRGVsZXRpb248L2tleXdvcmQ+PGtleXdvcmQ+U3VwcHJlc3Npb24s
IEdlbmV0aWM8L2tleXdvcmQ+PGtleXdvcmQ+VmlyYWwgUHJvdGVpbnMvKmJpb3N5bnRoZXNpczwv
a2V5d29yZD48a2V5d29yZD5iZXRhLUdhbGFjdG9zaWRhc2UvYmlvc3ludGhlc2lzL2dlbmV0aWNz
PC9rZXl3b3JkPjwva2V5d29yZHM+PGRhdGVzPjx5ZWFyPjIwMDg8L3llYXI+PHB1Yi1kYXRlcz48
ZGF0ZT5PY3Q8L2RhdGU+PC9wdWItZGF0ZXM+PC9kYXRlcz48aXNibj4xMDk4LTU1MzAgKEVsZWN0
cm9uaWMpJiN4RDswMDIxLTkxOTMgKExpbmtpbmcpPC9pc2JuPjxhY2Nlc3Npb24tbnVtPjE4Njg5
NDcxPC9hY2Nlc3Npb24tbnVtPjx1cmxzPjxyZWxhdGVkLXVybHM+PHVybD5odHRwczovL3d3dy5u
Y2JpLm5sbS5uaWguZ292L3B1Ym1lZC8xODY4OTQ3MTwvdXJsPjwvcmVsYXRlZC11cmxzPjxwZGYt
dXJscz48dXJsPmZpbGU6Ly9sb2NhbGhvc3QvVXNlcnMvcmFsZWlnaC9Eb2N1bWVudHMvUGFwZXJz
JTIwTGlicmFyeS8yMDA4L0xlbWlyZS9Cb3NzaS8yMDA4LUxlbWlyZS1Cb3NzaS1BJTIwc2luZ3Vs
YXIlMjBjYXNlJTIwb2YlMjBwcm9waGFnZSUyMGNvbXBsZW1lbnRhdGlvbiUyMGluJTIwbXV0YXRp
b25hbCUyMGFjdGl2YXRpb24lMjBvZiUyMHJlY0VUJTIwb3J0aG9sb2dzJTIwaW4lMjBTYWxtb25l
bGxhJTIwZW50ZXJpY2ElMjBzZXJvdmFyJTIwVHlwaGltdXJpdW0tLnBkZjwvdXJsPjwvcGRmLXVy
bHM+PC91cmxzPjxjdXN0b20yPlBNQzI1NjYxOTI8L2N1c3RvbTI+PGVsZWN0cm9uaWMtcmVzb3Vy
Y2UtbnVtPjEwLjExMjgvSkIuMDA3NjktMDg8L2VsZWN0cm9uaWMtcmVzb3VyY2UtbnVtPjxsYW5n
dWFnZT5FbmdsaXNoPC9sYW5ndWFnZT48L3JlY29yZD48L0NpdGU+PC9FbmROb3RlPgB=
</w:fld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fr-FR"/>
              </w:rPr>
              <w:instrText xml:space="preserve"> ADDIN EN.CITE </w:instrTex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fr-FR"/>
              </w:rPr>
              <w:fldChar w:fldCharType="begin">
                <w:fldData xml:space="preserve">PEVuZE5vdGU+PENpdGU+PEF1dGhvcj5MZW1pcmU8L0F1dGhvcj48WWVhcj4yMDA4PC9ZZWFyPjxS
ZWNOdW0+OTM0MzwvUmVjTnVtPjxEaXNwbGF5VGV4dD4oPHN0eWxlIGZhY2U9InNtYWxsY2FwcyI+
TGVtaXJlPC9zdHlsZT48c3R5bGUgZmFjZT0iaXRhbGljIj4gZXQgYWwuPC9zdHlsZT4gMjAwOCk8
L0Rpc3BsYXlUZXh0PjxyZWNvcmQ+PHJlYy1udW1iZXI+OTM0MzwvcmVjLW51bWJlcj48Zm9yZWln
bi1rZXlzPjxrZXkgYXBwPSJFTiIgZGItaWQ9ImF0c2V3MndlYzlwZHQ5ZTI1ZmE1cDl2d2RkeDUy
NTJ3c3Z6ZCIgdGltZXN0YW1wPSIxNjE2NjgwODczIj45MzQzPC9rZXk+PC9mb3JlaWduLWtleXM+
PHJlZi10eXBlIG5hbWU9IkpvdXJuYWwgQXJ0aWNsZSI+MTc8L3JlZi10eXBlPjxjb250cmlidXRv
cnM+PGF1dGhvcnM+PGF1dGhvcj5MZW1pcmUsIFMuPC9hdXRob3I+PGF1dGhvcj5GaWd1ZXJvYS1C
b3NzaSwgTi48L2F1dGhvcj48YXV0aG9yPkJvc3NpLCBMLjwvYXV0aG9yPjwvYXV0aG9ycz48L2Nv
bnRyaWJ1dG9ycz48YXV0aC1hZGRyZXNzPkNlbnRyZSBkZSBHZW5ldGlxdWUgTW9sZWN1bGFpcmUs
IENOUlMsIDkxMTk4LCBHaWYtc3VyLVl2ZXR0ZSBDZWRleCwgRnJhbmNlLjwvYXV0aC1hZGRyZXNz
Pjx0aXRsZXM+PHRpdGxlPkEgc2luZ3VsYXIgY2FzZSBvZiBwcm9waGFnZSBjb21wbGVtZW50YXRp
b24gaW4gbXV0YXRpb25hbCBhY3RpdmF0aW9uIG9mIHJlY0VUIG9ydGhvbG9ncyBpbiBTYWxtb25l
bGxhIGVudGVyaWNhIHNlcm92YXIgVHlwaGltdXJpdW08L3RpdGxlPjxzZWNvbmRhcnktdGl0bGU+
SiBCYWN0ZXJpb2w8L3NlY29uZGFyeS10aXRsZT48L3RpdGxlcz48cGVyaW9kaWNhbD48ZnVsbC10
aXRsZT5KIEJhY3RlcmlvbDwvZnVsbC10aXRsZT48YWJici0xPkouIEJhY3RlcmlvbC48L2FiYnIt
MT48L3BlcmlvZGljYWw+PHBhZ2VzPjY4NTctNjY8L3BhZ2VzPjx2b2x1bWU+MTkwPC92b2x1bWU+
PG51bWJlcj4yMDwvbnVtYmVyPjxlZGl0aW9uPjIwMDgvMDgvMTI8L2VkaXRpb24+PGtleXdvcmRz
PjxrZXl3b3JkPkFydGlmaWNpYWwgR2VuZSBGdXNpb248L2tleXdvcmQ+PGtleXdvcmQ+QmFzZSBT
ZXF1ZW5jZTwva2V5d29yZD48a2V5d29yZD5DaHJvbW9zb21lcywgQmFjdGVyaWFsPC9rZXl3b3Jk
PjxrZXl3b3JkPkROQSBUcmFuc3Bvc2FibGUgRWxlbWVudHM8L2tleXdvcmQ+PGtleXdvcmQ+RE5B
LCBCYWN0ZXJpYWwvZ2VuZXRpY3M8L2tleXdvcmQ+PGtleXdvcmQ+RE5BLUJpbmRpbmcgUHJvdGVp
bnMvKmJpb3N5bnRoZXNpczwva2V5d29yZD48a2V5d29yZD5FeG9kZW94eXJpYm9udWNsZWFzZSBW
L2dlbmV0aWNzPC9rZXl3b3JkPjxrZXl3b3JkPkV4b2Rlb3h5cmlib251Y2xlYXNlcy8qYmlvc3lu
dGhlc2lzPC9rZXl3b3JkPjxrZXl3b3JkPkdlbmUgT3JkZXI8L2tleXdvcmQ+PGtleXdvcmQ+R2Vu
ZXMsIFJlcG9ydGVyPC9rZXl3b3JkPjxrZXl3b3JkPk1vbGVjdWxhciBTZXF1ZW5jZSBEYXRhPC9r
ZXl3b3JkPjxrZXl3b3JkPk11dGFnZW5lc2lzLCBJbnNlcnRpb25hbDwva2V5d29yZD48a2V5d29y
ZD5Qcm9tb3RlciBSZWdpb25zLCBHZW5ldGljPC9rZXl3b3JkPjxrZXl3b3JkPlByb3BoYWdlcy8q
Z2VuZXRpY3M8L2tleXdvcmQ+PGtleXdvcmQ+UmVwcmVzc29yIFByb3RlaW5zL2dlbmV0aWNzPC9r
ZXl3b3JkPjxrZXl3b3JkPlNhbG1vbmVsbGEgUGhhZ2VzLypnZW5ldGljczwva2V5d29yZD48a2V5
d29yZD5TYWxtb25lbGxhIHR5cGhpbXVyaXVtLypnZW5ldGljcy8qdmlyb2xvZ3k8L2tleXdvcmQ+
PGtleXdvcmQ+U2VxdWVuY2UgRGVsZXRpb248L2tleXdvcmQ+PGtleXdvcmQ+U3VwcHJlc3Npb24s
IEdlbmV0aWM8L2tleXdvcmQ+PGtleXdvcmQ+VmlyYWwgUHJvdGVpbnMvKmJpb3N5bnRoZXNpczwv
a2V5d29yZD48a2V5d29yZD5iZXRhLUdhbGFjdG9zaWRhc2UvYmlvc3ludGhlc2lzL2dlbmV0aWNz
PC9rZXl3b3JkPjwva2V5d29yZHM+PGRhdGVzPjx5ZWFyPjIwMDg8L3llYXI+PHB1Yi1kYXRlcz48
ZGF0ZT5PY3Q8L2RhdGU+PC9wdWItZGF0ZXM+PC9kYXRlcz48aXNibj4xMDk4LTU1MzAgKEVsZWN0
cm9uaWMpJiN4RDswMDIxLTkxOTMgKExpbmtpbmcpPC9pc2JuPjxhY2Nlc3Npb24tbnVtPjE4Njg5
NDcxPC9hY2Nlc3Npb24tbnVtPjx1cmxzPjxyZWxhdGVkLXVybHM+PHVybD5odHRwczovL3d3dy5u
Y2JpLm5sbS5uaWguZ292L3B1Ym1lZC8xODY4OTQ3MTwvdXJsPjwvcmVsYXRlZC11cmxzPjxwZGYt
dXJscz48dXJsPmZpbGU6Ly9sb2NhbGhvc3QvVXNlcnMvcmFsZWlnaC9Eb2N1bWVudHMvUGFwZXJz
JTIwTGlicmFyeS8yMDA4L0xlbWlyZS9Cb3NzaS8yMDA4LUxlbWlyZS1Cb3NzaS1BJTIwc2luZ3Vs
YXIlMjBjYXNlJTIwb2YlMjBwcm9waGFnZSUyMGNvbXBsZW1lbnRhdGlvbiUyMGluJTIwbXV0YXRp
b25hbCUyMGFjdGl2YXRpb24lMjBvZiUyMHJlY0VUJTIwb3J0aG9sb2dzJTIwaW4lMjBTYWxtb25l
bGxhJTIwZW50ZXJpY2ElMjBzZXJvdmFyJTIwVHlwaGltdXJpdW0tLnBkZjwvdXJsPjwvcGRmLXVy
bHM+PC91cmxzPjxjdXN0b20yPlBNQzI1NjYxOTI8L2N1c3RvbTI+PGVsZWN0cm9uaWMtcmVzb3Vy
Y2UtbnVtPjEwLjExMjgvSkIuMDA3NjktMDg8L2VsZWN0cm9uaWMtcmVzb3VyY2UtbnVtPjxsYW5n
dWFnZT5FbmdsaXNoPC9sYW5ndWFnZT48L3JlY29yZD48L0NpdGU+PC9FbmROb3RlPgB=
</w:fld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fr-FR"/>
              </w:rPr>
              <w:instrText xml:space="preserve"> ADDIN EN.CITE.DATA </w:instrTex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fr-FR"/>
              </w:rPr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fr-FR"/>
              </w:rPr>
              <w:fldChar w:fldCharType="end"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fr-FR"/>
              </w:rPr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fr-FR"/>
              </w:rPr>
              <w:fldChar w:fldCharType="separate"/>
            </w:r>
            <w:r>
              <w:rPr>
                <w:rFonts w:eastAsia="Times New Roman" w:cstheme="minorHAnsi"/>
                <w:noProof/>
                <w:color w:val="000000"/>
                <w:sz w:val="20"/>
                <w:szCs w:val="20"/>
                <w:lang w:val="fr-FR"/>
              </w:rPr>
              <w:t>(</w:t>
            </w:r>
            <w:r w:rsidRPr="00FC3913">
              <w:rPr>
                <w:rFonts w:eastAsia="Times New Roman" w:cstheme="minorHAnsi"/>
                <w:smallCaps/>
                <w:noProof/>
                <w:color w:val="000000"/>
                <w:sz w:val="20"/>
                <w:szCs w:val="20"/>
                <w:lang w:val="fr-FR"/>
              </w:rPr>
              <w:t>Lemire</w:t>
            </w:r>
            <w:r w:rsidRPr="00FC3913">
              <w:rPr>
                <w:rFonts w:eastAsia="Times New Roman" w:cstheme="minorHAnsi"/>
                <w:i/>
                <w:noProof/>
                <w:color w:val="000000"/>
                <w:sz w:val="20"/>
                <w:szCs w:val="20"/>
                <w:lang w:val="fr-FR"/>
              </w:rPr>
              <w:t xml:space="preserve"> et al.</w:t>
            </w:r>
            <w:r>
              <w:rPr>
                <w:rFonts w:eastAsia="Times New Roman" w:cstheme="minorHAnsi"/>
                <w:noProof/>
                <w:color w:val="000000"/>
                <w:sz w:val="20"/>
                <w:szCs w:val="20"/>
                <w:lang w:val="fr-FR"/>
              </w:rPr>
              <w:t xml:space="preserve"> 2008)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</w:tr>
      <w:tr w:rsidR="0024496F" w:rsidRPr="00696F4C" w14:paraId="297663AA" w14:textId="77777777" w:rsidTr="00AE5E3B">
        <w:tc>
          <w:tcPr>
            <w:tcW w:w="1326" w:type="dxa"/>
          </w:tcPr>
          <w:p w14:paraId="5FDB04EE" w14:textId="77777777" w:rsidR="0024496F" w:rsidRPr="00E31A73" w:rsidRDefault="0024496F" w:rsidP="0024496F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color w:val="000000"/>
                <w:sz w:val="20"/>
                <w:szCs w:val="20"/>
              </w:rPr>
              <w:t>MA7321</w:t>
            </w:r>
          </w:p>
        </w:tc>
        <w:tc>
          <w:tcPr>
            <w:tcW w:w="2343" w:type="dxa"/>
          </w:tcPr>
          <w:p w14:paraId="70590D47" w14:textId="77777777" w:rsidR="0024496F" w:rsidRPr="00E31A73" w:rsidRDefault="0024496F" w:rsidP="0024496F">
            <w:pPr>
              <w:spacing w:line="48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E31A7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∆[Gifsy-2] 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1545" w:type="dxa"/>
          </w:tcPr>
          <w:p w14:paraId="235F4F6F" w14:textId="77777777" w:rsidR="0024496F" w:rsidRPr="00E31A73" w:rsidRDefault="0024496F" w:rsidP="0024496F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</w:tcPr>
          <w:p w14:paraId="1A772BDE" w14:textId="77777777" w:rsidR="0024496F" w:rsidRPr="00E31A73" w:rsidRDefault="0024496F" w:rsidP="0024496F">
            <w:pPr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6552A">
              <w:rPr>
                <w:rFonts w:cstheme="minorHAnsi"/>
                <w:color w:val="000000"/>
                <w:sz w:val="20"/>
                <w:szCs w:val="20"/>
              </w:rPr>
              <w:t>h ∆g2 iv</w:t>
            </w:r>
          </w:p>
        </w:tc>
        <w:tc>
          <w:tcPr>
            <w:tcW w:w="2965" w:type="dxa"/>
          </w:tcPr>
          <w:p w14:paraId="68DAB59E" w14:textId="303E26F7" w:rsidR="0024496F" w:rsidRPr="0024496F" w:rsidRDefault="00FC3913" w:rsidP="0024496F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fr-FR"/>
              </w:rPr>
              <w:fldChar w:fldCharType="begin">
                <w:fldData xml:space="preserve">PEVuZE5vdGU+PENpdGU+PEF1dGhvcj5MZW1pcmU8L0F1dGhvcj48WWVhcj4yMDA4PC9ZZWFyPjxS
ZWNOdW0+OTM0MzwvUmVjTnVtPjxEaXNwbGF5VGV4dD4oPHN0eWxlIGZhY2U9InNtYWxsY2FwcyI+
TGVtaXJlPC9zdHlsZT48c3R5bGUgZmFjZT0iaXRhbGljIj4gZXQgYWwuPC9zdHlsZT4gMjAwOCk8
L0Rpc3BsYXlUZXh0PjxyZWNvcmQ+PHJlYy1udW1iZXI+OTM0MzwvcmVjLW51bWJlcj48Zm9yZWln
bi1rZXlzPjxrZXkgYXBwPSJFTiIgZGItaWQ9ImF0c2V3MndlYzlwZHQ5ZTI1ZmE1cDl2d2RkeDUy
NTJ3c3Z6ZCIgdGltZXN0YW1wPSIxNjE2NjgwODczIj45MzQzPC9rZXk+PC9mb3JlaWduLWtleXM+
PHJlZi10eXBlIG5hbWU9IkpvdXJuYWwgQXJ0aWNsZSI+MTc8L3JlZi10eXBlPjxjb250cmlidXRv
cnM+PGF1dGhvcnM+PGF1dGhvcj5MZW1pcmUsIFMuPC9hdXRob3I+PGF1dGhvcj5GaWd1ZXJvYS1C
b3NzaSwgTi48L2F1dGhvcj48YXV0aG9yPkJvc3NpLCBMLjwvYXV0aG9yPjwvYXV0aG9ycz48L2Nv
bnRyaWJ1dG9ycz48YXV0aC1hZGRyZXNzPkNlbnRyZSBkZSBHZW5ldGlxdWUgTW9sZWN1bGFpcmUs
IENOUlMsIDkxMTk4LCBHaWYtc3VyLVl2ZXR0ZSBDZWRleCwgRnJhbmNlLjwvYXV0aC1hZGRyZXNz
Pjx0aXRsZXM+PHRpdGxlPkEgc2luZ3VsYXIgY2FzZSBvZiBwcm9waGFnZSBjb21wbGVtZW50YXRp
b24gaW4gbXV0YXRpb25hbCBhY3RpdmF0aW9uIG9mIHJlY0VUIG9ydGhvbG9ncyBpbiBTYWxtb25l
bGxhIGVudGVyaWNhIHNlcm92YXIgVHlwaGltdXJpdW08L3RpdGxlPjxzZWNvbmRhcnktdGl0bGU+
SiBCYWN0ZXJpb2w8L3NlY29uZGFyeS10aXRsZT48L3RpdGxlcz48cGVyaW9kaWNhbD48ZnVsbC10
aXRsZT5KIEJhY3RlcmlvbDwvZnVsbC10aXRsZT48YWJici0xPkouIEJhY3RlcmlvbC48L2FiYnIt
MT48L3BlcmlvZGljYWw+PHBhZ2VzPjY4NTctNjY8L3BhZ2VzPjx2b2x1bWU+MTkwPC92b2x1bWU+
PG51bWJlcj4yMDwvbnVtYmVyPjxlZGl0aW9uPjIwMDgvMDgvMTI8L2VkaXRpb24+PGtleXdvcmRz
PjxrZXl3b3JkPkFydGlmaWNpYWwgR2VuZSBGdXNpb248L2tleXdvcmQ+PGtleXdvcmQ+QmFzZSBT
ZXF1ZW5jZTwva2V5d29yZD48a2V5d29yZD5DaHJvbW9zb21lcywgQmFjdGVyaWFsPC9rZXl3b3Jk
PjxrZXl3b3JkPkROQSBUcmFuc3Bvc2FibGUgRWxlbWVudHM8L2tleXdvcmQ+PGtleXdvcmQ+RE5B
LCBCYWN0ZXJpYWwvZ2VuZXRpY3M8L2tleXdvcmQ+PGtleXdvcmQ+RE5BLUJpbmRpbmcgUHJvdGVp
bnMvKmJpb3N5bnRoZXNpczwva2V5d29yZD48a2V5d29yZD5FeG9kZW94eXJpYm9udWNsZWFzZSBW
L2dlbmV0aWNzPC9rZXl3b3JkPjxrZXl3b3JkPkV4b2Rlb3h5cmlib251Y2xlYXNlcy8qYmlvc3lu
dGhlc2lzPC9rZXl3b3JkPjxrZXl3b3JkPkdlbmUgT3JkZXI8L2tleXdvcmQ+PGtleXdvcmQ+R2Vu
ZXMsIFJlcG9ydGVyPC9rZXl3b3JkPjxrZXl3b3JkPk1vbGVjdWxhciBTZXF1ZW5jZSBEYXRhPC9r
ZXl3b3JkPjxrZXl3b3JkPk11dGFnZW5lc2lzLCBJbnNlcnRpb25hbDwva2V5d29yZD48a2V5d29y
ZD5Qcm9tb3RlciBSZWdpb25zLCBHZW5ldGljPC9rZXl3b3JkPjxrZXl3b3JkPlByb3BoYWdlcy8q
Z2VuZXRpY3M8L2tleXdvcmQ+PGtleXdvcmQ+UmVwcmVzc29yIFByb3RlaW5zL2dlbmV0aWNzPC9r
ZXl3b3JkPjxrZXl3b3JkPlNhbG1vbmVsbGEgUGhhZ2VzLypnZW5ldGljczwva2V5d29yZD48a2V5
d29yZD5TYWxtb25lbGxhIHR5cGhpbXVyaXVtLypnZW5ldGljcy8qdmlyb2xvZ3k8L2tleXdvcmQ+
PGtleXdvcmQ+U2VxdWVuY2UgRGVsZXRpb248L2tleXdvcmQ+PGtleXdvcmQ+U3VwcHJlc3Npb24s
IEdlbmV0aWM8L2tleXdvcmQ+PGtleXdvcmQ+VmlyYWwgUHJvdGVpbnMvKmJpb3N5bnRoZXNpczwv
a2V5d29yZD48a2V5d29yZD5iZXRhLUdhbGFjdG9zaWRhc2UvYmlvc3ludGhlc2lzL2dlbmV0aWNz
PC9rZXl3b3JkPjwva2V5d29yZHM+PGRhdGVzPjx5ZWFyPjIwMDg8L3llYXI+PHB1Yi1kYXRlcz48
ZGF0ZT5PY3Q8L2RhdGU+PC9wdWItZGF0ZXM+PC9kYXRlcz48aXNibj4xMDk4LTU1MzAgKEVsZWN0
cm9uaWMpJiN4RDswMDIxLTkxOTMgKExpbmtpbmcpPC9pc2JuPjxhY2Nlc3Npb24tbnVtPjE4Njg5
NDcxPC9hY2Nlc3Npb24tbnVtPjx1cmxzPjxyZWxhdGVkLXVybHM+PHVybD5odHRwczovL3d3dy5u
Y2JpLm5sbS5uaWguZ292L3B1Ym1lZC8xODY4OTQ3MTwvdXJsPjwvcmVsYXRlZC11cmxzPjxwZGYt
dXJscz48dXJsPmZpbGU6Ly9sb2NhbGhvc3QvVXNlcnMvcmFsZWlnaC9Eb2N1bWVudHMvUGFwZXJz
JTIwTGlicmFyeS8yMDA4L0xlbWlyZS9Cb3NzaS8yMDA4LUxlbWlyZS1Cb3NzaS1BJTIwc2luZ3Vs
YXIlMjBjYXNlJTIwb2YlMjBwcm9waGFnZSUyMGNvbXBsZW1lbnRhdGlvbiUyMGluJTIwbXV0YXRp
b25hbCUyMGFjdGl2YXRpb24lMjBvZiUyMHJlY0VUJTIwb3J0aG9sb2dzJTIwaW4lMjBTYWxtb25l
bGxhJTIwZW50ZXJpY2ElMjBzZXJvdmFyJTIwVHlwaGltdXJpdW0tLnBkZjwvdXJsPjwvcGRmLXVy
bHM+PC91cmxzPjxjdXN0b20yPlBNQzI1NjYxOTI8L2N1c3RvbTI+PGVsZWN0cm9uaWMtcmVzb3Vy
Y2UtbnVtPjEwLjExMjgvSkIuMDA3NjktMDg8L2VsZWN0cm9uaWMtcmVzb3VyY2UtbnVtPjxsYW5n
dWFnZT5FbmdsaXNoPC9sYW5ndWFnZT48L3JlY29yZD48L0NpdGU+PC9FbmROb3RlPgB=
</w:fld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fr-FR"/>
              </w:rPr>
              <w:instrText xml:space="preserve"> ADDIN EN.CITE </w:instrTex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fr-FR"/>
              </w:rPr>
              <w:fldChar w:fldCharType="begin">
                <w:fldData xml:space="preserve">PEVuZE5vdGU+PENpdGU+PEF1dGhvcj5MZW1pcmU8L0F1dGhvcj48WWVhcj4yMDA4PC9ZZWFyPjxS
ZWNOdW0+OTM0MzwvUmVjTnVtPjxEaXNwbGF5VGV4dD4oPHN0eWxlIGZhY2U9InNtYWxsY2FwcyI+
TGVtaXJlPC9zdHlsZT48c3R5bGUgZmFjZT0iaXRhbGljIj4gZXQgYWwuPC9zdHlsZT4gMjAwOCk8
L0Rpc3BsYXlUZXh0PjxyZWNvcmQ+PHJlYy1udW1iZXI+OTM0MzwvcmVjLW51bWJlcj48Zm9yZWln
bi1rZXlzPjxrZXkgYXBwPSJFTiIgZGItaWQ9ImF0c2V3MndlYzlwZHQ5ZTI1ZmE1cDl2d2RkeDUy
NTJ3c3Z6ZCIgdGltZXN0YW1wPSIxNjE2NjgwODczIj45MzQzPC9rZXk+PC9mb3JlaWduLWtleXM+
PHJlZi10eXBlIG5hbWU9IkpvdXJuYWwgQXJ0aWNsZSI+MTc8L3JlZi10eXBlPjxjb250cmlidXRv
cnM+PGF1dGhvcnM+PGF1dGhvcj5MZW1pcmUsIFMuPC9hdXRob3I+PGF1dGhvcj5GaWd1ZXJvYS1C
b3NzaSwgTi48L2F1dGhvcj48YXV0aG9yPkJvc3NpLCBMLjwvYXV0aG9yPjwvYXV0aG9ycz48L2Nv
bnRyaWJ1dG9ycz48YXV0aC1hZGRyZXNzPkNlbnRyZSBkZSBHZW5ldGlxdWUgTW9sZWN1bGFpcmUs
IENOUlMsIDkxMTk4LCBHaWYtc3VyLVl2ZXR0ZSBDZWRleCwgRnJhbmNlLjwvYXV0aC1hZGRyZXNz
Pjx0aXRsZXM+PHRpdGxlPkEgc2luZ3VsYXIgY2FzZSBvZiBwcm9waGFnZSBjb21wbGVtZW50YXRp
b24gaW4gbXV0YXRpb25hbCBhY3RpdmF0aW9uIG9mIHJlY0VUIG9ydGhvbG9ncyBpbiBTYWxtb25l
bGxhIGVudGVyaWNhIHNlcm92YXIgVHlwaGltdXJpdW08L3RpdGxlPjxzZWNvbmRhcnktdGl0bGU+
SiBCYWN0ZXJpb2w8L3NlY29uZGFyeS10aXRsZT48L3RpdGxlcz48cGVyaW9kaWNhbD48ZnVsbC10
aXRsZT5KIEJhY3RlcmlvbDwvZnVsbC10aXRsZT48YWJici0xPkouIEJhY3RlcmlvbC48L2FiYnIt
MT48L3BlcmlvZGljYWw+PHBhZ2VzPjY4NTctNjY8L3BhZ2VzPjx2b2x1bWU+MTkwPC92b2x1bWU+
PG51bWJlcj4yMDwvbnVtYmVyPjxlZGl0aW9uPjIwMDgvMDgvMTI8L2VkaXRpb24+PGtleXdvcmRz
PjxrZXl3b3JkPkFydGlmaWNpYWwgR2VuZSBGdXNpb248L2tleXdvcmQ+PGtleXdvcmQ+QmFzZSBT
ZXF1ZW5jZTwva2V5d29yZD48a2V5d29yZD5DaHJvbW9zb21lcywgQmFjdGVyaWFsPC9rZXl3b3Jk
PjxrZXl3b3JkPkROQSBUcmFuc3Bvc2FibGUgRWxlbWVudHM8L2tleXdvcmQ+PGtleXdvcmQ+RE5B
LCBCYWN0ZXJpYWwvZ2VuZXRpY3M8L2tleXdvcmQ+PGtleXdvcmQ+RE5BLUJpbmRpbmcgUHJvdGVp
bnMvKmJpb3N5bnRoZXNpczwva2V5d29yZD48a2V5d29yZD5FeG9kZW94eXJpYm9udWNsZWFzZSBW
L2dlbmV0aWNzPC9rZXl3b3JkPjxrZXl3b3JkPkV4b2Rlb3h5cmlib251Y2xlYXNlcy8qYmlvc3lu
dGhlc2lzPC9rZXl3b3JkPjxrZXl3b3JkPkdlbmUgT3JkZXI8L2tleXdvcmQ+PGtleXdvcmQ+R2Vu
ZXMsIFJlcG9ydGVyPC9rZXl3b3JkPjxrZXl3b3JkPk1vbGVjdWxhciBTZXF1ZW5jZSBEYXRhPC9r
ZXl3b3JkPjxrZXl3b3JkPk11dGFnZW5lc2lzLCBJbnNlcnRpb25hbDwva2V5d29yZD48a2V5d29y
ZD5Qcm9tb3RlciBSZWdpb25zLCBHZW5ldGljPC9rZXl3b3JkPjxrZXl3b3JkPlByb3BoYWdlcy8q
Z2VuZXRpY3M8L2tleXdvcmQ+PGtleXdvcmQ+UmVwcmVzc29yIFByb3RlaW5zL2dlbmV0aWNzPC9r
ZXl3b3JkPjxrZXl3b3JkPlNhbG1vbmVsbGEgUGhhZ2VzLypnZW5ldGljczwva2V5d29yZD48a2V5
d29yZD5TYWxtb25lbGxhIHR5cGhpbXVyaXVtLypnZW5ldGljcy8qdmlyb2xvZ3k8L2tleXdvcmQ+
PGtleXdvcmQ+U2VxdWVuY2UgRGVsZXRpb248L2tleXdvcmQ+PGtleXdvcmQ+U3VwcHJlc3Npb24s
IEdlbmV0aWM8L2tleXdvcmQ+PGtleXdvcmQ+VmlyYWwgUHJvdGVpbnMvKmJpb3N5bnRoZXNpczwv
a2V5d29yZD48a2V5d29yZD5iZXRhLUdhbGFjdG9zaWRhc2UvYmlvc3ludGhlc2lzL2dlbmV0aWNz
PC9rZXl3b3JkPjwva2V5d29yZHM+PGRhdGVzPjx5ZWFyPjIwMDg8L3llYXI+PHB1Yi1kYXRlcz48
ZGF0ZT5PY3Q8L2RhdGU+PC9wdWItZGF0ZXM+PC9kYXRlcz48aXNibj4xMDk4LTU1MzAgKEVsZWN0
cm9uaWMpJiN4RDswMDIxLTkxOTMgKExpbmtpbmcpPC9pc2JuPjxhY2Nlc3Npb24tbnVtPjE4Njg5
NDcxPC9hY2Nlc3Npb24tbnVtPjx1cmxzPjxyZWxhdGVkLXVybHM+PHVybD5odHRwczovL3d3dy5u
Y2JpLm5sbS5uaWguZ292L3B1Ym1lZC8xODY4OTQ3MTwvdXJsPjwvcmVsYXRlZC11cmxzPjxwZGYt
dXJscz48dXJsPmZpbGU6Ly9sb2NhbGhvc3QvVXNlcnMvcmFsZWlnaC9Eb2N1bWVudHMvUGFwZXJz
JTIwTGlicmFyeS8yMDA4L0xlbWlyZS9Cb3NzaS8yMDA4LUxlbWlyZS1Cb3NzaS1BJTIwc2luZ3Vs
YXIlMjBjYXNlJTIwb2YlMjBwcm9waGFnZSUyMGNvbXBsZW1lbnRhdGlvbiUyMGluJTIwbXV0YXRp
b25hbCUyMGFjdGl2YXRpb24lMjBvZiUyMHJlY0VUJTIwb3J0aG9sb2dzJTIwaW4lMjBTYWxtb25l
bGxhJTIwZW50ZXJpY2ElMjBzZXJvdmFyJTIwVHlwaGltdXJpdW0tLnBkZjwvdXJsPjwvcGRmLXVy
bHM+PC91cmxzPjxjdXN0b20yPlBNQzI1NjYxOTI8L2N1c3RvbTI+PGVsZWN0cm9uaWMtcmVzb3Vy
Y2UtbnVtPjEwLjExMjgvSkIuMDA3NjktMDg8L2VsZWN0cm9uaWMtcmVzb3VyY2UtbnVtPjxsYW5n
dWFnZT5FbmdsaXNoPC9sYW5ndWFnZT48L3JlY29yZD48L0NpdGU+PC9FbmROb3RlPgB=
</w:fld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fr-FR"/>
              </w:rPr>
              <w:instrText xml:space="preserve"> ADDIN EN.CITE.DATA </w:instrTex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fr-FR"/>
              </w:rPr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fr-FR"/>
              </w:rPr>
              <w:fldChar w:fldCharType="end"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fr-FR"/>
              </w:rPr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fr-FR"/>
              </w:rPr>
              <w:fldChar w:fldCharType="separate"/>
            </w:r>
            <w:r>
              <w:rPr>
                <w:rFonts w:eastAsia="Times New Roman" w:cstheme="minorHAnsi"/>
                <w:noProof/>
                <w:color w:val="000000"/>
                <w:sz w:val="20"/>
                <w:szCs w:val="20"/>
                <w:lang w:val="fr-FR"/>
              </w:rPr>
              <w:t>(</w:t>
            </w:r>
            <w:r w:rsidRPr="00FC3913">
              <w:rPr>
                <w:rFonts w:eastAsia="Times New Roman" w:cstheme="minorHAnsi"/>
                <w:smallCaps/>
                <w:noProof/>
                <w:color w:val="000000"/>
                <w:sz w:val="20"/>
                <w:szCs w:val="20"/>
                <w:lang w:val="fr-FR"/>
              </w:rPr>
              <w:t>Lemire</w:t>
            </w:r>
            <w:r w:rsidRPr="00FC3913">
              <w:rPr>
                <w:rFonts w:eastAsia="Times New Roman" w:cstheme="minorHAnsi"/>
                <w:i/>
                <w:noProof/>
                <w:color w:val="000000"/>
                <w:sz w:val="20"/>
                <w:szCs w:val="20"/>
                <w:lang w:val="fr-FR"/>
              </w:rPr>
              <w:t xml:space="preserve"> et al.</w:t>
            </w:r>
            <w:r>
              <w:rPr>
                <w:rFonts w:eastAsia="Times New Roman" w:cstheme="minorHAnsi"/>
                <w:noProof/>
                <w:color w:val="000000"/>
                <w:sz w:val="20"/>
                <w:szCs w:val="20"/>
                <w:lang w:val="fr-FR"/>
              </w:rPr>
              <w:t xml:space="preserve"> 2008)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597C289C" w14:textId="0B2ED1A6" w:rsidR="00C31B6A" w:rsidRDefault="008B7AB1" w:rsidP="00FE0C10">
      <w:pPr>
        <w:spacing w:line="48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Lane: lane</w:t>
      </w:r>
      <w:r w:rsidR="00AE5E3B">
        <w:rPr>
          <w:rFonts w:cstheme="minorHAnsi"/>
          <w:color w:val="000000"/>
          <w:sz w:val="20"/>
          <w:szCs w:val="20"/>
        </w:rPr>
        <w:t xml:space="preserve"> (a-w)</w:t>
      </w:r>
      <w:r>
        <w:rPr>
          <w:rFonts w:cstheme="minorHAnsi"/>
          <w:color w:val="000000"/>
          <w:sz w:val="20"/>
          <w:szCs w:val="20"/>
        </w:rPr>
        <w:t xml:space="preserve"> of Embedded fig1</w:t>
      </w:r>
      <w:r w:rsidR="004C6C8E">
        <w:rPr>
          <w:rFonts w:cstheme="minorHAnsi"/>
          <w:color w:val="000000"/>
          <w:sz w:val="20"/>
          <w:szCs w:val="20"/>
        </w:rPr>
        <w:t xml:space="preserve"> with shorthand genotype: ∆=deletion; g1, g2=</w:t>
      </w:r>
      <w:proofErr w:type="spellStart"/>
      <w:r w:rsidR="004C6C8E">
        <w:rPr>
          <w:rFonts w:cstheme="minorHAnsi"/>
          <w:color w:val="000000"/>
          <w:sz w:val="20"/>
          <w:szCs w:val="20"/>
        </w:rPr>
        <w:t>Gifsy</w:t>
      </w:r>
      <w:proofErr w:type="spellEnd"/>
      <w:r w:rsidR="004C6C8E">
        <w:rPr>
          <w:rFonts w:cstheme="minorHAnsi"/>
          <w:color w:val="000000"/>
          <w:sz w:val="20"/>
          <w:szCs w:val="20"/>
        </w:rPr>
        <w:t xml:space="preserve"> phage; </w:t>
      </w:r>
      <w:proofErr w:type="spellStart"/>
      <w:r w:rsidR="004C6C8E">
        <w:rPr>
          <w:rFonts w:cstheme="minorHAnsi"/>
          <w:color w:val="000000"/>
          <w:sz w:val="20"/>
          <w:szCs w:val="20"/>
        </w:rPr>
        <w:t>i</w:t>
      </w:r>
      <w:proofErr w:type="spellEnd"/>
      <w:r w:rsidR="004C6C8E">
        <w:rPr>
          <w:rFonts w:cstheme="minorHAnsi"/>
          <w:color w:val="000000"/>
          <w:sz w:val="20"/>
          <w:szCs w:val="20"/>
        </w:rPr>
        <w:t>, ii, iii, iv=independent isolation</w:t>
      </w:r>
      <w:r w:rsidR="00AE5E3B">
        <w:rPr>
          <w:rFonts w:cstheme="minorHAnsi"/>
          <w:color w:val="000000"/>
          <w:sz w:val="20"/>
          <w:szCs w:val="20"/>
        </w:rPr>
        <w:t xml:space="preserve"> of cured strain; </w:t>
      </w:r>
      <w:proofErr w:type="spellStart"/>
      <w:r w:rsidR="00AE5E3B">
        <w:rPr>
          <w:rFonts w:cstheme="minorHAnsi"/>
          <w:color w:val="000000"/>
          <w:sz w:val="20"/>
          <w:szCs w:val="20"/>
        </w:rPr>
        <w:t>wt</w:t>
      </w:r>
      <w:proofErr w:type="spellEnd"/>
      <w:r w:rsidR="00AE5E3B">
        <w:rPr>
          <w:rFonts w:cstheme="minorHAnsi"/>
          <w:color w:val="000000"/>
          <w:sz w:val="20"/>
          <w:szCs w:val="20"/>
        </w:rPr>
        <w:t>-#=transfer of wild type. Some strains appear in two or three lanes; a-h</w:t>
      </w:r>
      <w:r w:rsidR="00700554">
        <w:rPr>
          <w:rFonts w:cstheme="minorHAnsi"/>
          <w:color w:val="000000"/>
          <w:sz w:val="20"/>
          <w:szCs w:val="20"/>
        </w:rPr>
        <w:t>,</w:t>
      </w:r>
      <w:r w:rsidR="00AE5E3B">
        <w:rPr>
          <w:rFonts w:cstheme="minorHAnsi"/>
          <w:color w:val="000000"/>
          <w:sz w:val="20"/>
          <w:szCs w:val="20"/>
        </w:rPr>
        <w:t xml:space="preserve"> panel A; </w:t>
      </w:r>
      <w:proofErr w:type="spellStart"/>
      <w:r w:rsidR="00700554">
        <w:rPr>
          <w:rFonts w:cstheme="minorHAnsi"/>
          <w:color w:val="000000"/>
          <w:sz w:val="20"/>
          <w:szCs w:val="20"/>
        </w:rPr>
        <w:t>i</w:t>
      </w:r>
      <w:proofErr w:type="spellEnd"/>
      <w:r w:rsidR="00700554">
        <w:rPr>
          <w:rFonts w:cstheme="minorHAnsi"/>
          <w:color w:val="000000"/>
          <w:sz w:val="20"/>
          <w:szCs w:val="20"/>
        </w:rPr>
        <w:t>-n, panel B; o-</w:t>
      </w:r>
      <w:proofErr w:type="gramStart"/>
      <w:r w:rsidR="00700554">
        <w:rPr>
          <w:rFonts w:cstheme="minorHAnsi"/>
          <w:color w:val="000000"/>
          <w:sz w:val="20"/>
          <w:szCs w:val="20"/>
        </w:rPr>
        <w:t>t ,</w:t>
      </w:r>
      <w:proofErr w:type="gramEnd"/>
      <w:r w:rsidR="00700554">
        <w:rPr>
          <w:rFonts w:cstheme="minorHAnsi"/>
          <w:color w:val="000000"/>
          <w:sz w:val="20"/>
          <w:szCs w:val="20"/>
        </w:rPr>
        <w:t xml:space="preserve"> panel C; u-w, panel D.</w:t>
      </w:r>
    </w:p>
    <w:p w14:paraId="0DB64FA1" w14:textId="77777777" w:rsidR="001048E2" w:rsidRDefault="001048E2" w:rsidP="00FC3913">
      <w:pPr>
        <w:pStyle w:val="EndNoteBibliographyTitle"/>
        <w:spacing w:line="480" w:lineRule="auto"/>
      </w:pPr>
    </w:p>
    <w:p w14:paraId="620FE624" w14:textId="0060695A" w:rsidR="00FC3913" w:rsidRPr="00ED2A2F" w:rsidRDefault="008D115B" w:rsidP="00FC3913">
      <w:pPr>
        <w:pStyle w:val="EndNoteBibliographyTitle"/>
        <w:spacing w:line="480" w:lineRule="auto"/>
        <w:rPr>
          <w:rFonts w:ascii="Times New Roman" w:hAnsi="Times New Roman" w:cs="Times New Roman"/>
          <w:noProof/>
        </w:rPr>
      </w:pPr>
      <w:r w:rsidRPr="00ED2A2F">
        <w:rPr>
          <w:rFonts w:ascii="Times New Roman" w:hAnsi="Times New Roman"/>
        </w:rPr>
        <w:fldChar w:fldCharType="begin"/>
      </w:r>
      <w:r w:rsidRPr="00ED2A2F">
        <w:rPr>
          <w:rFonts w:ascii="Times New Roman" w:hAnsi="Times New Roman"/>
        </w:rPr>
        <w:instrText xml:space="preserve"> ADDIN EN.REFLIST </w:instrText>
      </w:r>
      <w:r w:rsidRPr="00ED2A2F">
        <w:rPr>
          <w:rFonts w:ascii="Times New Roman" w:hAnsi="Times New Roman"/>
        </w:rPr>
        <w:fldChar w:fldCharType="separate"/>
      </w:r>
      <w:r w:rsidR="00FC3913" w:rsidRPr="00ED2A2F">
        <w:rPr>
          <w:rFonts w:ascii="Times New Roman" w:hAnsi="Times New Roman"/>
          <w:noProof/>
        </w:rPr>
        <w:t>LITERATURE</w:t>
      </w:r>
      <w:r w:rsidR="00FC3913" w:rsidRPr="00FC3913">
        <w:rPr>
          <w:noProof/>
        </w:rPr>
        <w:t xml:space="preserve"> CITED</w:t>
      </w:r>
    </w:p>
    <w:p w14:paraId="7D0E90DD" w14:textId="77777777" w:rsidR="00FC3913" w:rsidRPr="00FC3913" w:rsidRDefault="00FC3913" w:rsidP="00FC3913">
      <w:pPr>
        <w:pStyle w:val="EndNoteBibliographyTitle"/>
        <w:spacing w:line="480" w:lineRule="auto"/>
        <w:rPr>
          <w:noProof/>
        </w:rPr>
      </w:pPr>
    </w:p>
    <w:p w14:paraId="03A33797" w14:textId="77777777" w:rsidR="00FC3913" w:rsidRPr="00FC3913" w:rsidRDefault="00FC3913" w:rsidP="00FC3913">
      <w:pPr>
        <w:pStyle w:val="EndNoteBibliography"/>
        <w:spacing w:line="480" w:lineRule="auto"/>
        <w:ind w:left="720" w:hanging="720"/>
        <w:rPr>
          <w:noProof/>
        </w:rPr>
      </w:pPr>
      <w:r w:rsidRPr="00FC3913">
        <w:rPr>
          <w:noProof/>
        </w:rPr>
        <w:t>Figueroa-Bossi, N. N., E. E. Coissac, P. P. Netter and L. L. Bossi, 1997 Unsuspected prophage-like elements in</w:t>
      </w:r>
      <w:r w:rsidRPr="001048E2">
        <w:rPr>
          <w:i/>
          <w:iCs/>
          <w:noProof/>
        </w:rPr>
        <w:t xml:space="preserve"> Salmonella typhimurium</w:t>
      </w:r>
      <w:r w:rsidRPr="00FC3913">
        <w:rPr>
          <w:noProof/>
        </w:rPr>
        <w:t>. Molecular Microbiology 25</w:t>
      </w:r>
      <w:r w:rsidRPr="00FC3913">
        <w:rPr>
          <w:b/>
          <w:noProof/>
        </w:rPr>
        <w:t>:</w:t>
      </w:r>
      <w:r w:rsidRPr="00FC3913">
        <w:rPr>
          <w:noProof/>
        </w:rPr>
        <w:t xml:space="preserve"> 161-173.</w:t>
      </w:r>
    </w:p>
    <w:p w14:paraId="1532A59C" w14:textId="77777777" w:rsidR="00FC3913" w:rsidRPr="00FC3913" w:rsidRDefault="00FC3913" w:rsidP="00FC3913">
      <w:pPr>
        <w:pStyle w:val="EndNoteBibliography"/>
        <w:spacing w:line="480" w:lineRule="auto"/>
        <w:ind w:left="720" w:hanging="720"/>
        <w:rPr>
          <w:noProof/>
        </w:rPr>
      </w:pPr>
      <w:r w:rsidRPr="00FC3913">
        <w:rPr>
          <w:noProof/>
        </w:rPr>
        <w:t xml:space="preserve">Lemire, S., N. Figueroa-Bossi and L. Bossi, 2008 A singular case of prophage complementation in mutational activation of </w:t>
      </w:r>
      <w:r w:rsidRPr="001048E2">
        <w:rPr>
          <w:i/>
          <w:iCs/>
          <w:noProof/>
        </w:rPr>
        <w:t>recET</w:t>
      </w:r>
      <w:r w:rsidRPr="00FC3913">
        <w:rPr>
          <w:noProof/>
        </w:rPr>
        <w:t xml:space="preserve"> orthologs in </w:t>
      </w:r>
      <w:r w:rsidRPr="001048E2">
        <w:rPr>
          <w:i/>
          <w:iCs/>
          <w:noProof/>
        </w:rPr>
        <w:t>Salmonella enterica</w:t>
      </w:r>
      <w:r w:rsidRPr="00FC3913">
        <w:rPr>
          <w:noProof/>
        </w:rPr>
        <w:t xml:space="preserve"> serovar Typhimurium. J Bacteriol 190</w:t>
      </w:r>
      <w:r w:rsidRPr="00FC3913">
        <w:rPr>
          <w:b/>
          <w:noProof/>
        </w:rPr>
        <w:t>:</w:t>
      </w:r>
      <w:r w:rsidRPr="00FC3913">
        <w:rPr>
          <w:noProof/>
        </w:rPr>
        <w:t xml:space="preserve"> 6857-6866.</w:t>
      </w:r>
    </w:p>
    <w:p w14:paraId="3A9C8CC8" w14:textId="17B8521B" w:rsidR="008B7AB1" w:rsidRPr="008B7AB1" w:rsidRDefault="008D115B" w:rsidP="00FC3913">
      <w:pPr>
        <w:spacing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end"/>
      </w:r>
    </w:p>
    <w:sectPr w:rsidR="008B7AB1" w:rsidRPr="008B7AB1" w:rsidSect="003927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306AD" w14:textId="77777777" w:rsidR="00080B04" w:rsidRDefault="00080B04" w:rsidP="00275A97">
      <w:r>
        <w:separator/>
      </w:r>
    </w:p>
  </w:endnote>
  <w:endnote w:type="continuationSeparator" w:id="0">
    <w:p w14:paraId="791A5957" w14:textId="77777777" w:rsidR="00080B04" w:rsidRDefault="00080B04" w:rsidP="0027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8D39D" w14:textId="77777777" w:rsidR="003927A8" w:rsidRDefault="00392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EF2D4" w14:textId="01EB7114" w:rsidR="00275A97" w:rsidRPr="00275A97" w:rsidRDefault="00275A97" w:rsidP="00275A97">
    <w:pPr>
      <w:pStyle w:val="Footer"/>
      <w:jc w:val="center"/>
      <w:rPr>
        <w:rFonts w:ascii="Times New Roman" w:hAnsi="Times New Roman" w:cs="Times New Roman"/>
      </w:rPr>
    </w:pPr>
    <w:r w:rsidRPr="00275A97">
      <w:rPr>
        <w:rFonts w:ascii="Times New Roman" w:hAnsi="Times New Roman" w:cs="Times New Roman"/>
      </w:rPr>
      <w:t xml:space="preserve">- </w:t>
    </w:r>
    <w:r w:rsidRPr="00275A97">
      <w:rPr>
        <w:rFonts w:ascii="Times New Roman" w:hAnsi="Times New Roman" w:cs="Times New Roman"/>
      </w:rPr>
      <w:fldChar w:fldCharType="begin"/>
    </w:r>
    <w:r w:rsidRPr="00275A97">
      <w:rPr>
        <w:rFonts w:ascii="Times New Roman" w:hAnsi="Times New Roman" w:cs="Times New Roman"/>
      </w:rPr>
      <w:instrText xml:space="preserve"> PAGE </w:instrText>
    </w:r>
    <w:r w:rsidRPr="00275A97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275A97">
      <w:rPr>
        <w:rFonts w:ascii="Times New Roman" w:hAnsi="Times New Roman" w:cs="Times New Roman"/>
      </w:rPr>
      <w:fldChar w:fldCharType="end"/>
    </w:r>
    <w:r w:rsidRPr="00275A97">
      <w:rPr>
        <w:rFonts w:ascii="Times New Roman" w:hAnsi="Times New Roman" w:cs="Times New Roman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DCE87" w14:textId="77777777" w:rsidR="003927A8" w:rsidRDefault="00392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F0896" w14:textId="77777777" w:rsidR="00080B04" w:rsidRDefault="00080B04" w:rsidP="00275A97">
      <w:r>
        <w:separator/>
      </w:r>
    </w:p>
  </w:footnote>
  <w:footnote w:type="continuationSeparator" w:id="0">
    <w:p w14:paraId="1300B5B6" w14:textId="77777777" w:rsidR="00080B04" w:rsidRDefault="00080B04" w:rsidP="00275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20C97" w14:textId="77777777" w:rsidR="003927A8" w:rsidRDefault="00392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730D0" w14:textId="46E71187" w:rsidR="00275A97" w:rsidRPr="009450F7" w:rsidRDefault="009450F7" w:rsidP="009450F7">
    <w:pPr>
      <w:pStyle w:val="Header"/>
      <w:rPr>
        <w:rFonts w:ascii="Times" w:hAnsi="Times" w:cs="Times New Roman (Body CS)"/>
      </w:rPr>
    </w:pPr>
    <w:r>
      <w:rPr>
        <w:rFonts w:ascii="Times" w:hAnsi="Times" w:cs="Times New Roman (Body CS)"/>
      </w:rPr>
      <w:t xml:space="preserve">File S4 </w:t>
    </w:r>
    <w:proofErr w:type="spellStart"/>
    <w:r>
      <w:rPr>
        <w:rFonts w:ascii="Times" w:hAnsi="Times" w:cs="Times New Roman (Body CS)"/>
      </w:rPr>
      <w:t>Zaworski</w:t>
    </w:r>
    <w:proofErr w:type="spellEnd"/>
    <w:r>
      <w:rPr>
        <w:rFonts w:ascii="Times" w:hAnsi="Times" w:cs="Times New Roman (Body CS)"/>
      </w:rPr>
      <w:t xml:space="preserve"> et al Genome Report PCR Survey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718A8" w14:textId="77777777" w:rsidR="003927A8" w:rsidRDefault="003927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enetics&lt;/Style&gt;&lt;LeftDelim&gt;{&lt;/LeftDelim&gt;&lt;RightDelim&gt;}&lt;/RightDelim&gt;&lt;FontName&gt;Calibri&lt;/FontName&gt;&lt;FontSize&gt;12&lt;/FontSize&gt;&lt;ReflistTitle&gt;LITERATURE CITED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tsew2wec9pdt9e25fa5p9vwddx5252wsvzd&quot;&gt;Lise&amp;apos;s reference lib-Converted Copy&lt;record-ids&gt;&lt;item&gt;7187&lt;/item&gt;&lt;item&gt;9343&lt;/item&gt;&lt;/record-ids&gt;&lt;/item&gt;&lt;/Libraries&gt;"/>
  </w:docVars>
  <w:rsids>
    <w:rsidRoot w:val="00B0556B"/>
    <w:rsid w:val="0004261C"/>
    <w:rsid w:val="00053EF3"/>
    <w:rsid w:val="00075D39"/>
    <w:rsid w:val="0007654D"/>
    <w:rsid w:val="00080B04"/>
    <w:rsid w:val="0008694F"/>
    <w:rsid w:val="000B6DEE"/>
    <w:rsid w:val="001048E2"/>
    <w:rsid w:val="00112AAA"/>
    <w:rsid w:val="00137310"/>
    <w:rsid w:val="00156F1D"/>
    <w:rsid w:val="00157255"/>
    <w:rsid w:val="0017307E"/>
    <w:rsid w:val="00175E67"/>
    <w:rsid w:val="00205C2D"/>
    <w:rsid w:val="00222692"/>
    <w:rsid w:val="0024496F"/>
    <w:rsid w:val="00275A97"/>
    <w:rsid w:val="002E7F1B"/>
    <w:rsid w:val="002F2CB2"/>
    <w:rsid w:val="002F4081"/>
    <w:rsid w:val="00307099"/>
    <w:rsid w:val="003927A8"/>
    <w:rsid w:val="003D5587"/>
    <w:rsid w:val="003E551D"/>
    <w:rsid w:val="003F600F"/>
    <w:rsid w:val="0043491C"/>
    <w:rsid w:val="00437FE4"/>
    <w:rsid w:val="004569D6"/>
    <w:rsid w:val="00466180"/>
    <w:rsid w:val="004A555A"/>
    <w:rsid w:val="004C6C8E"/>
    <w:rsid w:val="005407C3"/>
    <w:rsid w:val="00596349"/>
    <w:rsid w:val="005C6881"/>
    <w:rsid w:val="005F0240"/>
    <w:rsid w:val="00617CBE"/>
    <w:rsid w:val="00645622"/>
    <w:rsid w:val="00696F4C"/>
    <w:rsid w:val="006B4A72"/>
    <w:rsid w:val="006C0EE3"/>
    <w:rsid w:val="006E49FC"/>
    <w:rsid w:val="00700554"/>
    <w:rsid w:val="00720BE2"/>
    <w:rsid w:val="00726638"/>
    <w:rsid w:val="0073357A"/>
    <w:rsid w:val="00735486"/>
    <w:rsid w:val="0079320D"/>
    <w:rsid w:val="00793CD4"/>
    <w:rsid w:val="007C5303"/>
    <w:rsid w:val="007D69E5"/>
    <w:rsid w:val="00800F65"/>
    <w:rsid w:val="0080700D"/>
    <w:rsid w:val="00807992"/>
    <w:rsid w:val="00831130"/>
    <w:rsid w:val="008845F7"/>
    <w:rsid w:val="00887F5A"/>
    <w:rsid w:val="008B7AB1"/>
    <w:rsid w:val="008C0AE5"/>
    <w:rsid w:val="008D115B"/>
    <w:rsid w:val="0093645A"/>
    <w:rsid w:val="009450F7"/>
    <w:rsid w:val="00972873"/>
    <w:rsid w:val="009F5D03"/>
    <w:rsid w:val="00A0687C"/>
    <w:rsid w:val="00A30C21"/>
    <w:rsid w:val="00A929D3"/>
    <w:rsid w:val="00A9777C"/>
    <w:rsid w:val="00AE5E3B"/>
    <w:rsid w:val="00B028C0"/>
    <w:rsid w:val="00B0556B"/>
    <w:rsid w:val="00B47866"/>
    <w:rsid w:val="00BB24A6"/>
    <w:rsid w:val="00C31B6A"/>
    <w:rsid w:val="00CC0300"/>
    <w:rsid w:val="00D4045E"/>
    <w:rsid w:val="00D5061E"/>
    <w:rsid w:val="00D6552A"/>
    <w:rsid w:val="00E31A73"/>
    <w:rsid w:val="00E635A5"/>
    <w:rsid w:val="00E74791"/>
    <w:rsid w:val="00EC4DD9"/>
    <w:rsid w:val="00ED2A2F"/>
    <w:rsid w:val="00F1572B"/>
    <w:rsid w:val="00F30253"/>
    <w:rsid w:val="00F86D19"/>
    <w:rsid w:val="00FC3913"/>
    <w:rsid w:val="00FE0C10"/>
    <w:rsid w:val="00FE71BC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001B9"/>
  <w15:chartTrackingRefBased/>
  <w15:docId w15:val="{5DECD0A2-9B1C-6C41-9976-5887CA9C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75A97"/>
  </w:style>
  <w:style w:type="paragraph" w:styleId="Header">
    <w:name w:val="header"/>
    <w:basedOn w:val="Normal"/>
    <w:link w:val="HeaderChar"/>
    <w:uiPriority w:val="99"/>
    <w:unhideWhenUsed/>
    <w:rsid w:val="00275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A97"/>
  </w:style>
  <w:style w:type="paragraph" w:styleId="Footer">
    <w:name w:val="footer"/>
    <w:basedOn w:val="Normal"/>
    <w:link w:val="FooterChar"/>
    <w:uiPriority w:val="99"/>
    <w:unhideWhenUsed/>
    <w:rsid w:val="00275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A97"/>
  </w:style>
  <w:style w:type="table" w:styleId="TableGrid">
    <w:name w:val="Table Grid"/>
    <w:basedOn w:val="TableNormal"/>
    <w:uiPriority w:val="39"/>
    <w:rsid w:val="00075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552A"/>
    <w:rPr>
      <w:rFonts w:ascii="Times New Roman" w:hAnsi="Times New Roman"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8D115B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D115B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8D115B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8D115B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E7F1B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E7F1B"/>
    <w:pPr>
      <w:spacing w:before="120" w:after="120" w:line="480" w:lineRule="auto"/>
      <w:ind w:left="720"/>
      <w:contextualSpacing/>
      <w:jc w:val="both"/>
    </w:pPr>
    <w:rPr>
      <w:rFonts w:ascii="Times New Roman" w:eastAsiaTheme="minorEastAsia" w:hAnsi="Times New Roman"/>
      <w:szCs w:val="20"/>
      <w:lang w:val="en-GB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E7F1B"/>
    <w:rPr>
      <w:rFonts w:ascii="Times New Roman" w:eastAsiaTheme="minorEastAsia" w:hAnsi="Times New Roman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3-0745-992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ECEE18-A683-624C-899F-8DFE1CD9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1842</Words>
  <Characters>9859</Characters>
  <Application>Microsoft Office Word</Application>
  <DocSecurity>0</DocSecurity>
  <Lines>229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Raleigh, Lise</dc:creator>
  <cp:keywords/>
  <dc:description/>
  <cp:lastModifiedBy>Raleigh, Lise</cp:lastModifiedBy>
  <cp:revision>7</cp:revision>
  <dcterms:created xsi:type="dcterms:W3CDTF">2021-06-17T20:35:00Z</dcterms:created>
  <dcterms:modified xsi:type="dcterms:W3CDTF">2021-06-18T15:15:00Z</dcterms:modified>
  <cp:category/>
</cp:coreProperties>
</file>