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B0360" w14:textId="77777777" w:rsidR="0013527B" w:rsidRPr="002E7F1B" w:rsidRDefault="0013527B" w:rsidP="0013527B">
      <w:pPr>
        <w:pStyle w:val="ListParagraph"/>
        <w:ind w:left="0"/>
        <w:rPr>
          <w:rFonts w:cs="Times New Roman"/>
          <w:sz w:val="28"/>
          <w:szCs w:val="28"/>
        </w:rPr>
      </w:pPr>
      <w:r w:rsidRPr="002E7F1B">
        <w:rPr>
          <w:rFonts w:cs="Times New Roman"/>
          <w:sz w:val="28"/>
          <w:szCs w:val="28"/>
        </w:rPr>
        <w:t xml:space="preserve">Genome archaeology of two laboratory </w:t>
      </w:r>
      <w:r w:rsidRPr="002E7F1B">
        <w:rPr>
          <w:rFonts w:cs="Times New Roman"/>
          <w:i/>
          <w:iCs/>
          <w:sz w:val="28"/>
          <w:szCs w:val="28"/>
        </w:rPr>
        <w:t xml:space="preserve">Salmonella enterica </w:t>
      </w:r>
      <w:proofErr w:type="spellStart"/>
      <w:r w:rsidRPr="002E7F1B">
        <w:rPr>
          <w:rFonts w:cs="Times New Roman"/>
          <w:i/>
          <w:iCs/>
          <w:sz w:val="28"/>
          <w:szCs w:val="28"/>
        </w:rPr>
        <w:t>enterica</w:t>
      </w:r>
      <w:proofErr w:type="spellEnd"/>
      <w:r w:rsidRPr="002E7F1B">
        <w:rPr>
          <w:rFonts w:cs="Times New Roman"/>
          <w:sz w:val="28"/>
          <w:szCs w:val="28"/>
        </w:rPr>
        <w:t xml:space="preserve"> </w:t>
      </w:r>
      <w:proofErr w:type="spellStart"/>
      <w:r w:rsidRPr="002E7F1B">
        <w:rPr>
          <w:rFonts w:cs="Times New Roman"/>
          <w:sz w:val="28"/>
          <w:szCs w:val="28"/>
        </w:rPr>
        <w:t>sv</w:t>
      </w:r>
      <w:proofErr w:type="spellEnd"/>
      <w:r w:rsidRPr="002E7F1B">
        <w:rPr>
          <w:rFonts w:cs="Times New Roman"/>
          <w:sz w:val="28"/>
          <w:szCs w:val="28"/>
        </w:rPr>
        <w:t xml:space="preserve"> Typhimurium </w:t>
      </w:r>
    </w:p>
    <w:p w14:paraId="3B6D215D" w14:textId="3A8CBA00" w:rsidR="0013527B" w:rsidRPr="0013527B" w:rsidRDefault="0013527B" w:rsidP="0013527B">
      <w:pPr>
        <w:ind w:right="844"/>
        <w:rPr>
          <w:rFonts w:cs="Courier New"/>
          <w:b/>
          <w:bCs/>
        </w:rPr>
      </w:pPr>
      <w:r w:rsidRPr="00C759C6">
        <w:rPr>
          <w:rFonts w:cs="Courier New"/>
          <w:b/>
          <w:bCs/>
        </w:rPr>
        <w:t>Supplementary File 3 STK005 genotype inferences from sequence</w:t>
      </w:r>
    </w:p>
    <w:p w14:paraId="64A5BC0F" w14:textId="77777777" w:rsidR="0013527B" w:rsidRPr="009A404C" w:rsidRDefault="0013527B" w:rsidP="0013527B">
      <w:pPr>
        <w:pStyle w:val="ListParagraph"/>
        <w:ind w:left="0"/>
        <w:rPr>
          <w:rFonts w:cs="Times New Roman"/>
        </w:rPr>
      </w:pPr>
      <w:r w:rsidRPr="009A404C">
        <w:rPr>
          <w:rFonts w:cs="Times New Roman"/>
        </w:rPr>
        <w:t xml:space="preserve">Julie </w:t>
      </w:r>
      <w:proofErr w:type="spellStart"/>
      <w:r w:rsidRPr="009A404C">
        <w:rPr>
          <w:rFonts w:cs="Times New Roman"/>
        </w:rPr>
        <w:t>Zaworski</w:t>
      </w:r>
      <w:proofErr w:type="spellEnd"/>
      <w:r w:rsidRPr="002E7F1B">
        <w:rPr>
          <w:rFonts w:cs="Times New Roman"/>
        </w:rPr>
        <w:t>*†</w:t>
      </w:r>
      <w:r w:rsidRPr="009A404C">
        <w:rPr>
          <w:rFonts w:cs="Times New Roman"/>
        </w:rPr>
        <w:t xml:space="preserve">, </w:t>
      </w:r>
      <w:proofErr w:type="spellStart"/>
      <w:r w:rsidRPr="009A404C">
        <w:rPr>
          <w:rFonts w:cs="Times New Roman"/>
        </w:rPr>
        <w:t>Oyut</w:t>
      </w:r>
      <w:proofErr w:type="spellEnd"/>
      <w:r w:rsidRPr="009A404C">
        <w:rPr>
          <w:rFonts w:cs="Times New Roman"/>
        </w:rPr>
        <w:t xml:space="preserve"> </w:t>
      </w:r>
      <w:proofErr w:type="spellStart"/>
      <w:r w:rsidRPr="009A404C">
        <w:rPr>
          <w:rFonts w:cs="Times New Roman"/>
        </w:rPr>
        <w:t>Dagva</w:t>
      </w:r>
      <w:proofErr w:type="spellEnd"/>
      <w:r>
        <w:rPr>
          <w:rFonts w:cs="Times New Roman"/>
        </w:rPr>
        <w:t>*</w:t>
      </w:r>
      <w:r w:rsidRPr="002E7F1B">
        <w:rPr>
          <w:rFonts w:cs="Times New Roman"/>
        </w:rPr>
        <w:t>§</w:t>
      </w:r>
      <w:r w:rsidRPr="009A404C">
        <w:rPr>
          <w:rFonts w:cs="Times New Roman"/>
        </w:rPr>
        <w:t xml:space="preserve">, </w:t>
      </w:r>
      <w:r>
        <w:rPr>
          <w:rFonts w:cs="Times New Roman"/>
        </w:rPr>
        <w:t>Anth</w:t>
      </w:r>
      <w:r w:rsidRPr="009A404C">
        <w:rPr>
          <w:rFonts w:cs="Times New Roman"/>
        </w:rPr>
        <w:t xml:space="preserve">ony </w:t>
      </w:r>
      <w:r>
        <w:rPr>
          <w:rFonts w:cs="Times New Roman"/>
        </w:rPr>
        <w:t xml:space="preserve">W </w:t>
      </w:r>
      <w:r w:rsidRPr="009A404C">
        <w:rPr>
          <w:rFonts w:cs="Times New Roman"/>
        </w:rPr>
        <w:t>Kingston</w:t>
      </w:r>
      <w:r w:rsidRPr="002E7F1B">
        <w:rPr>
          <w:rFonts w:cs="Times New Roman"/>
        </w:rPr>
        <w:t>*‡</w:t>
      </w:r>
      <w:r w:rsidRPr="009A404C">
        <w:rPr>
          <w:rFonts w:cs="Times New Roman"/>
        </w:rPr>
        <w:t>, Alexe</w:t>
      </w:r>
      <w:r>
        <w:rPr>
          <w:rFonts w:cs="Times New Roman"/>
        </w:rPr>
        <w:t>y</w:t>
      </w:r>
      <w:r w:rsidRPr="009A404C">
        <w:rPr>
          <w:rFonts w:cs="Times New Roman"/>
        </w:rPr>
        <w:t xml:space="preserve"> </w:t>
      </w:r>
      <w:proofErr w:type="spellStart"/>
      <w:r w:rsidRPr="009A404C">
        <w:rPr>
          <w:rFonts w:cs="Times New Roman"/>
        </w:rPr>
        <w:t>Fomenkov</w:t>
      </w:r>
      <w:proofErr w:type="spellEnd"/>
      <w:r>
        <w:rPr>
          <w:rFonts w:cs="Times New Roman"/>
        </w:rPr>
        <w:t>*</w:t>
      </w:r>
      <w:r w:rsidRPr="009A404C">
        <w:rPr>
          <w:rFonts w:cs="Times New Roman"/>
        </w:rPr>
        <w:t>, Richard</w:t>
      </w:r>
      <w:r>
        <w:rPr>
          <w:rFonts w:cs="Times New Roman"/>
        </w:rPr>
        <w:t xml:space="preserve"> D. </w:t>
      </w:r>
      <w:r w:rsidRPr="009A404C">
        <w:rPr>
          <w:rFonts w:cs="Times New Roman"/>
        </w:rPr>
        <w:t>Morgan</w:t>
      </w:r>
      <w:r>
        <w:rPr>
          <w:rFonts w:cs="Times New Roman"/>
        </w:rPr>
        <w:t>*</w:t>
      </w:r>
      <w:r w:rsidRPr="009A404C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Lionello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Bossi</w:t>
      </w:r>
      <w:proofErr w:type="spellEnd"/>
      <w:r w:rsidRPr="002E7F1B">
        <w:rPr>
          <w:rFonts w:cs="Times New Roman"/>
        </w:rPr>
        <w:t>§</w:t>
      </w:r>
      <w:r>
        <w:rPr>
          <w:rFonts w:cs="Times New Roman"/>
        </w:rPr>
        <w:t xml:space="preserve">, </w:t>
      </w:r>
      <w:r w:rsidRPr="009A404C">
        <w:rPr>
          <w:rFonts w:cs="Times New Roman"/>
        </w:rPr>
        <w:t>Elisabeth A. Raleigh</w:t>
      </w:r>
      <w:r>
        <w:rPr>
          <w:rFonts w:cs="Times New Roman"/>
        </w:rPr>
        <w:t>*</w:t>
      </w:r>
      <w:r w:rsidRPr="002E7F1B">
        <w:rPr>
          <w:rFonts w:cs="Times New Roman"/>
        </w:rPr>
        <w:t xml:space="preserve"> </w:t>
      </w:r>
      <w:hyperlink r:id="rId7" w:history="1">
        <w:r w:rsidRPr="002E7F1B">
          <w:t>orcid.org/0000-0003-0745-9925</w:t>
        </w:r>
      </w:hyperlink>
    </w:p>
    <w:p w14:paraId="452C6C08" w14:textId="77777777" w:rsidR="0013527B" w:rsidRDefault="0013527B" w:rsidP="0013527B">
      <w:pPr>
        <w:pStyle w:val="ListParagraph"/>
        <w:ind w:left="0"/>
        <w:rPr>
          <w:rFonts w:cs="Times New Roman"/>
        </w:rPr>
      </w:pPr>
      <w:r w:rsidRPr="002E7F1B">
        <w:rPr>
          <w:rFonts w:cs="Times New Roman"/>
        </w:rPr>
        <w:t>*</w:t>
      </w:r>
      <w:r w:rsidRPr="009A404C">
        <w:rPr>
          <w:rFonts w:cs="Times New Roman"/>
        </w:rPr>
        <w:t xml:space="preserve">New England Biolabs, Ipswich MA, </w:t>
      </w:r>
      <w:r>
        <w:rPr>
          <w:rFonts w:cs="Times New Roman"/>
        </w:rPr>
        <w:t>01938-2723</w:t>
      </w:r>
    </w:p>
    <w:p w14:paraId="3504222A" w14:textId="77777777" w:rsidR="00710BC8" w:rsidRDefault="0013527B" w:rsidP="00710BC8">
      <w:pPr>
        <w:pStyle w:val="ListParagraph"/>
        <w:ind w:left="0"/>
        <w:rPr>
          <w:rFonts w:cs="Times New Roman"/>
        </w:rPr>
      </w:pPr>
      <w:r w:rsidRPr="002E7F1B">
        <w:rPr>
          <w:rFonts w:cs="Times New Roman"/>
        </w:rPr>
        <w:t>§</w:t>
      </w:r>
      <w:r w:rsidRPr="0026608C">
        <w:rPr>
          <w:rFonts w:cs="Times New Roman"/>
        </w:rPr>
        <w:t>University Paris-</w:t>
      </w:r>
      <w:proofErr w:type="spellStart"/>
      <w:r w:rsidRPr="0026608C">
        <w:rPr>
          <w:rFonts w:cs="Times New Roman"/>
        </w:rPr>
        <w:t>Saclay</w:t>
      </w:r>
      <w:proofErr w:type="spellEnd"/>
      <w:r w:rsidRPr="0026608C">
        <w:rPr>
          <w:rFonts w:cs="Times New Roman"/>
        </w:rPr>
        <w:t>, CEA, CNRS, Institute for Integrative Biology of the Cell (I2BC), 91198, Gif-sur-Yvette, Franc</w:t>
      </w:r>
      <w:r w:rsidR="00710BC8">
        <w:rPr>
          <w:rFonts w:cs="Times New Roman"/>
        </w:rPr>
        <w:t>e</w:t>
      </w:r>
    </w:p>
    <w:p w14:paraId="1EAB1945" w14:textId="0C6FB34E" w:rsidR="007274DB" w:rsidRDefault="00710BC8" w:rsidP="00710BC8">
      <w:pPr>
        <w:pStyle w:val="ListParagraph"/>
        <w:ind w:left="0"/>
        <w:jc w:val="left"/>
        <w:rPr>
          <w:rFonts w:ascii="Times" w:hAnsi="Times"/>
        </w:rPr>
      </w:pPr>
      <w:r>
        <w:rPr>
          <w:rFonts w:cs="Times New Roman"/>
        </w:rPr>
        <w:t xml:space="preserve">This supplement </w:t>
      </w:r>
      <w:r>
        <w:rPr>
          <w:rFonts w:ascii="Times" w:hAnsi="Times"/>
        </w:rPr>
        <w:t>d</w:t>
      </w:r>
      <w:r w:rsidR="007274DB">
        <w:rPr>
          <w:rFonts w:ascii="Times" w:hAnsi="Times"/>
        </w:rPr>
        <w:t>escribes the genotype; explains assignment of flagellar genotype; describes the protocol used to generate the variant list found in Supplementary File 1; lists protein changes that account for the genotype and some additional possible changes.</w:t>
      </w:r>
    </w:p>
    <w:p w14:paraId="6E2C021C" w14:textId="77777777" w:rsidR="007274DB" w:rsidRDefault="007274DB" w:rsidP="007274DB">
      <w:pPr>
        <w:ind w:right="844"/>
        <w:rPr>
          <w:rFonts w:cs="Courier New"/>
        </w:rPr>
      </w:pPr>
      <w:r>
        <w:rPr>
          <w:rFonts w:cs="Courier New"/>
        </w:rPr>
        <w:t>For sequence variants see Excel file Supplementary File 1 STK005 variants</w:t>
      </w:r>
    </w:p>
    <w:p w14:paraId="2959DAFE" w14:textId="31B1EA2D" w:rsidR="007274DB" w:rsidRDefault="007274DB" w:rsidP="007274DB">
      <w:pPr>
        <w:ind w:right="844"/>
        <w:rPr>
          <w:rFonts w:cs="Courier New"/>
        </w:rPr>
      </w:pPr>
      <w:r>
        <w:rPr>
          <w:rFonts w:cs="Courier New"/>
        </w:rPr>
        <w:t>For protocol to generate Supplementary File 1 see Section I</w:t>
      </w:r>
      <w:r w:rsidR="00710BC8">
        <w:rPr>
          <w:rFonts w:cs="Courier New"/>
        </w:rPr>
        <w:t>V</w:t>
      </w:r>
      <w:r>
        <w:rPr>
          <w:rFonts w:cs="Courier New"/>
        </w:rPr>
        <w:t xml:space="preserve"> of this document</w:t>
      </w:r>
    </w:p>
    <w:p w14:paraId="77330E9F" w14:textId="77777777" w:rsidR="007274DB" w:rsidRPr="00C759C6" w:rsidRDefault="007274DB" w:rsidP="007274DB">
      <w:pPr>
        <w:ind w:right="844"/>
        <w:rPr>
          <w:rFonts w:cs="Courier New"/>
          <w:u w:val="single"/>
        </w:rPr>
      </w:pPr>
      <w:r w:rsidRPr="00C759C6">
        <w:rPr>
          <w:rFonts w:cs="Courier New"/>
          <w:u w:val="single"/>
        </w:rPr>
        <w:t>Section I</w:t>
      </w:r>
    </w:p>
    <w:p w14:paraId="7CC4ED7B" w14:textId="77777777" w:rsidR="007274DB" w:rsidRDefault="007274DB" w:rsidP="007274DB">
      <w:pPr>
        <w:ind w:right="844"/>
        <w:rPr>
          <w:rFonts w:cs="Courier New"/>
        </w:rPr>
      </w:pPr>
      <w:r>
        <w:rPr>
          <w:rFonts w:cs="Courier New"/>
        </w:rPr>
        <w:t xml:space="preserve">Genotype of LB5000 (Salmonella Stock Center Genotype </w:t>
      </w:r>
      <w:r w:rsidRPr="00C176D4">
        <w:rPr>
          <w:rFonts w:cs="Courier New"/>
        </w:rPr>
        <w:t>SGSC181</w:t>
      </w:r>
      <w:r>
        <w:rPr>
          <w:rFonts w:cs="Courier New"/>
        </w:rPr>
        <w:t>) from Table “Supplementary Table 1 Lineage of LB5000 with classification references.docx”</w:t>
      </w:r>
    </w:p>
    <w:p w14:paraId="29D7947A" w14:textId="77777777" w:rsidR="007274DB" w:rsidRDefault="007274DB" w:rsidP="007274DB">
      <w:pPr>
        <w:ind w:left="720" w:right="844"/>
        <w:rPr>
          <w:rFonts w:cs="Courier New"/>
          <w:i/>
        </w:rPr>
      </w:pPr>
      <w:r w:rsidRPr="002A10D3">
        <w:rPr>
          <w:rFonts w:cs="Courier New"/>
          <w:i/>
        </w:rPr>
        <w:t>metA22 metE551 trpC2 ilv-452 H1-b H2-e,n,x (cured of Fels 2) fla</w:t>
      </w:r>
      <w:r>
        <w:rPr>
          <w:rFonts w:cs="Courier New"/>
          <w:i/>
        </w:rPr>
        <w:t>A</w:t>
      </w:r>
      <w:r w:rsidRPr="002A10D3">
        <w:rPr>
          <w:rFonts w:cs="Courier New"/>
          <w:i/>
        </w:rPr>
        <w:t>66 rpsL120 xyl-404 leu hsdL6 hsdSA29 hsdSB</w:t>
      </w:r>
      <w:r>
        <w:rPr>
          <w:rFonts w:cs="Courier New"/>
          <w:i/>
        </w:rPr>
        <w:t>121</w:t>
      </w:r>
    </w:p>
    <w:p w14:paraId="4E67CB7C" w14:textId="38D2F739" w:rsidR="007274DB" w:rsidRPr="00DD6BD7" w:rsidRDefault="007274DB" w:rsidP="007274DB">
      <w:pPr>
        <w:ind w:right="844"/>
        <w:rPr>
          <w:rFonts w:cs="Courier New"/>
          <w:iCs/>
        </w:rPr>
      </w:pPr>
      <w:r>
        <w:rPr>
          <w:rFonts w:cs="Courier New"/>
          <w:iCs/>
        </w:rPr>
        <w:t>Revised genotype from sequence and other sources (see section II</w:t>
      </w:r>
      <w:r w:rsidR="00882BC9">
        <w:rPr>
          <w:rFonts w:cs="Courier New"/>
          <w:iCs/>
        </w:rPr>
        <w:t>, V</w:t>
      </w:r>
      <w:r>
        <w:rPr>
          <w:rFonts w:cs="Courier New"/>
          <w:iCs/>
        </w:rPr>
        <w:t>):</w:t>
      </w:r>
    </w:p>
    <w:p w14:paraId="7EF6329A" w14:textId="07368EDF" w:rsidR="007274DB" w:rsidRPr="00C759C6" w:rsidRDefault="007274DB" w:rsidP="00882BC9">
      <w:pPr>
        <w:ind w:left="90" w:right="844"/>
        <w:jc w:val="left"/>
        <w:rPr>
          <w:rFonts w:cs="Courier New"/>
          <w:i/>
        </w:rPr>
      </w:pPr>
      <w:r w:rsidRPr="002A10D3">
        <w:rPr>
          <w:rFonts w:cs="Courier New"/>
          <w:i/>
        </w:rPr>
        <w:lastRenderedPageBreak/>
        <w:t>metA22</w:t>
      </w:r>
      <w:r>
        <w:rPr>
          <w:rFonts w:cs="Courier New"/>
          <w:i/>
        </w:rPr>
        <w:t>(fs)</w:t>
      </w:r>
      <w:r w:rsidRPr="002A10D3">
        <w:rPr>
          <w:rFonts w:cs="Courier New"/>
          <w:i/>
        </w:rPr>
        <w:t xml:space="preserve"> metE551</w:t>
      </w:r>
      <w:r>
        <w:rPr>
          <w:rFonts w:cs="Courier New"/>
          <w:i/>
        </w:rPr>
        <w:t>-G293R</w:t>
      </w:r>
      <w:r w:rsidRPr="002A10D3">
        <w:rPr>
          <w:rFonts w:cs="Courier New"/>
          <w:i/>
        </w:rPr>
        <w:t xml:space="preserve"> trpC2</w:t>
      </w:r>
      <w:r>
        <w:rPr>
          <w:rFonts w:cs="Courier New"/>
          <w:i/>
        </w:rPr>
        <w:t>-G192D</w:t>
      </w:r>
      <w:r w:rsidRPr="002A10D3">
        <w:rPr>
          <w:rFonts w:cs="Courier New"/>
          <w:i/>
        </w:rPr>
        <w:t xml:space="preserve"> ilv</w:t>
      </w:r>
      <w:r>
        <w:rPr>
          <w:rFonts w:cs="Courier New"/>
          <w:i/>
        </w:rPr>
        <w:t>C</w:t>
      </w:r>
      <w:r w:rsidRPr="002A10D3">
        <w:rPr>
          <w:rFonts w:cs="Courier New"/>
          <w:i/>
        </w:rPr>
        <w:t>452</w:t>
      </w:r>
      <w:r>
        <w:rPr>
          <w:rFonts w:cs="Courier New"/>
          <w:i/>
        </w:rPr>
        <w:t>-G140S</w:t>
      </w:r>
      <w:r w:rsidRPr="002A10D3">
        <w:rPr>
          <w:rFonts w:cs="Courier New"/>
          <w:i/>
        </w:rPr>
        <w:t xml:space="preserve"> </w:t>
      </w:r>
      <w:r w:rsidR="000A0126">
        <w:rPr>
          <w:rFonts w:cs="Courier New"/>
          <w:i/>
        </w:rPr>
        <w:t xml:space="preserve">                           </w:t>
      </w:r>
      <w:proofErr w:type="gramStart"/>
      <w:r w:rsidR="000A0126">
        <w:rPr>
          <w:rFonts w:cs="Courier New"/>
          <w:i/>
        </w:rPr>
        <w:t xml:space="preserve">   </w:t>
      </w:r>
      <w:r>
        <w:rPr>
          <w:rFonts w:cs="Courier New"/>
          <w:i/>
        </w:rPr>
        <w:t>[</w:t>
      </w:r>
      <w:proofErr w:type="spellStart"/>
      <w:proofErr w:type="gramEnd"/>
      <w:r>
        <w:rPr>
          <w:rFonts w:cs="Courier New"/>
          <w:i/>
        </w:rPr>
        <w:t>fliC</w:t>
      </w:r>
      <w:proofErr w:type="spellEnd"/>
      <w:r>
        <w:rPr>
          <w:rFonts w:cs="Courier New"/>
          <w:i/>
        </w:rPr>
        <w:t>(H1</w:t>
      </w:r>
      <w:r w:rsidRPr="002A10D3">
        <w:rPr>
          <w:rFonts w:cs="Courier New"/>
          <w:i/>
        </w:rPr>
        <w:t>-b</w:t>
      </w:r>
      <w:r>
        <w:rPr>
          <w:rFonts w:cs="Courier New"/>
          <w:i/>
        </w:rPr>
        <w:t xml:space="preserve">) </w:t>
      </w:r>
      <w:r w:rsidRPr="002A10D3">
        <w:rPr>
          <w:rFonts w:cs="Courier New"/>
          <w:i/>
        </w:rPr>
        <w:t>(Fels 2</w:t>
      </w:r>
      <w:r w:rsidRPr="0024289A">
        <w:rPr>
          <w:rFonts w:cs="Courier New"/>
          <w:i/>
          <w:vertAlign w:val="superscript"/>
        </w:rPr>
        <w:t>-</w:t>
      </w:r>
      <w:r w:rsidRPr="002A10D3">
        <w:rPr>
          <w:rFonts w:cs="Courier New"/>
          <w:i/>
        </w:rPr>
        <w:t>)</w:t>
      </w:r>
      <w:r>
        <w:rPr>
          <w:rFonts w:cs="Courier New"/>
          <w:i/>
        </w:rPr>
        <w:t>]Abony2</w:t>
      </w:r>
      <w:r w:rsidRPr="002A10D3">
        <w:rPr>
          <w:rFonts w:cs="Courier New"/>
          <w:i/>
        </w:rPr>
        <w:t xml:space="preserve"> </w:t>
      </w:r>
      <w:r>
        <w:rPr>
          <w:rFonts w:cs="Courier New"/>
          <w:i/>
        </w:rPr>
        <w:t>[</w:t>
      </w:r>
      <w:proofErr w:type="spellStart"/>
      <w:r>
        <w:rPr>
          <w:rFonts w:cs="Courier New"/>
          <w:i/>
        </w:rPr>
        <w:t>fljB</w:t>
      </w:r>
      <w:proofErr w:type="spellEnd"/>
      <w:r>
        <w:rPr>
          <w:rFonts w:cs="Courier New"/>
          <w:i/>
        </w:rPr>
        <w:t>(</w:t>
      </w:r>
      <w:r w:rsidRPr="002A10D3">
        <w:rPr>
          <w:rFonts w:cs="Courier New"/>
          <w:i/>
        </w:rPr>
        <w:t>H2-e,n,x</w:t>
      </w:r>
      <w:r>
        <w:rPr>
          <w:rFonts w:cs="Courier New"/>
          <w:i/>
        </w:rPr>
        <w:t>)]Abony1</w:t>
      </w:r>
      <w:r w:rsidRPr="00096B7A">
        <w:rPr>
          <w:rFonts w:cs="Courier New"/>
          <w:i/>
        </w:rPr>
        <w:t xml:space="preserve"> </w:t>
      </w:r>
      <w:r w:rsidRPr="002A10D3">
        <w:rPr>
          <w:rFonts w:cs="Courier New"/>
          <w:i/>
        </w:rPr>
        <w:t>fla</w:t>
      </w:r>
      <w:r>
        <w:rPr>
          <w:rFonts w:cs="Courier New"/>
          <w:i/>
        </w:rPr>
        <w:t>A</w:t>
      </w:r>
      <w:r w:rsidRPr="002A10D3">
        <w:rPr>
          <w:rFonts w:cs="Courier New"/>
          <w:i/>
        </w:rPr>
        <w:t>66</w:t>
      </w:r>
      <w:r>
        <w:rPr>
          <w:rFonts w:cs="Courier New"/>
          <w:i/>
        </w:rPr>
        <w:t>fs</w:t>
      </w:r>
      <w:r w:rsidRPr="002A10D3">
        <w:rPr>
          <w:rFonts w:cs="Courier New"/>
          <w:i/>
        </w:rPr>
        <w:t xml:space="preserve"> rpsL120</w:t>
      </w:r>
      <w:r>
        <w:rPr>
          <w:rFonts w:cs="Courier New"/>
          <w:i/>
        </w:rPr>
        <w:t>-K43R</w:t>
      </w:r>
      <w:r w:rsidRPr="002A10D3">
        <w:rPr>
          <w:rFonts w:cs="Courier New"/>
          <w:i/>
        </w:rPr>
        <w:t xml:space="preserve"> xyl</w:t>
      </w:r>
      <w:r>
        <w:rPr>
          <w:rFonts w:cs="Courier New"/>
          <w:i/>
        </w:rPr>
        <w:t>R</w:t>
      </w:r>
      <w:r w:rsidRPr="002A10D3">
        <w:rPr>
          <w:rFonts w:cs="Courier New"/>
          <w:i/>
        </w:rPr>
        <w:t>404</w:t>
      </w:r>
      <w:r>
        <w:rPr>
          <w:rFonts w:cs="Courier New"/>
          <w:i/>
        </w:rPr>
        <w:t>-G82E</w:t>
      </w:r>
      <w:r w:rsidRPr="002A10D3">
        <w:rPr>
          <w:rFonts w:cs="Courier New"/>
          <w:i/>
        </w:rPr>
        <w:t xml:space="preserve"> leu</w:t>
      </w:r>
      <w:r>
        <w:rPr>
          <w:rFonts w:cs="Courier New"/>
          <w:i/>
        </w:rPr>
        <w:t>A-D142N</w:t>
      </w:r>
      <w:r w:rsidRPr="002A10D3">
        <w:rPr>
          <w:rFonts w:cs="Courier New"/>
          <w:i/>
        </w:rPr>
        <w:t xml:space="preserve"> </w:t>
      </w:r>
      <w:r>
        <w:rPr>
          <w:rFonts w:cs="Courier New"/>
          <w:i/>
        </w:rPr>
        <w:t>res</w:t>
      </w:r>
      <w:r w:rsidRPr="002A10D3">
        <w:rPr>
          <w:rFonts w:cs="Courier New"/>
          <w:i/>
        </w:rPr>
        <w:t>6</w:t>
      </w:r>
      <w:r>
        <w:rPr>
          <w:rFonts w:cs="Courier New"/>
          <w:i/>
        </w:rPr>
        <w:t xml:space="preserve">-D917N </w:t>
      </w:r>
      <w:r w:rsidRPr="002A10D3">
        <w:rPr>
          <w:rFonts w:cs="Courier New"/>
          <w:i/>
        </w:rPr>
        <w:t>hsdSA29</w:t>
      </w:r>
      <w:r>
        <w:rPr>
          <w:i/>
          <w:iCs/>
        </w:rPr>
        <w:t>{STM4496-STM4492}</w:t>
      </w:r>
      <w:r w:rsidRPr="002A10D3">
        <w:rPr>
          <w:rFonts w:cs="Courier New"/>
          <w:i/>
        </w:rPr>
        <w:t xml:space="preserve"> hsd</w:t>
      </w:r>
      <w:r>
        <w:rPr>
          <w:rFonts w:cs="Courier New"/>
          <w:i/>
        </w:rPr>
        <w:t>R121-R825C</w:t>
      </w:r>
    </w:p>
    <w:p w14:paraId="460046FD" w14:textId="77777777" w:rsidR="007274DB" w:rsidRDefault="007274DB" w:rsidP="007274DB">
      <w:pPr>
        <w:pStyle w:val="PlainTex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Genotype conventions: </w:t>
      </w:r>
    </w:p>
    <w:p w14:paraId="13B03A4B" w14:textId="77777777" w:rsidR="007274DB" w:rsidRDefault="007274DB" w:rsidP="007274DB">
      <w:pPr>
        <w:pStyle w:val="PlainText"/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A: Square brackets: regions originating from two transductions from </w:t>
      </w:r>
      <w:r>
        <w:rPr>
          <w:rFonts w:ascii="Times New Roman" w:hAnsi="Times New Roman"/>
          <w:i/>
          <w:iCs/>
          <w:sz w:val="24"/>
          <w:szCs w:val="24"/>
        </w:rPr>
        <w:t xml:space="preserve">S enterica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enterica</w:t>
      </w:r>
      <w:proofErr w:type="spellEnd"/>
      <w:r w:rsidRPr="00DD6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BD7">
        <w:rPr>
          <w:rFonts w:ascii="Times New Roman" w:hAnsi="Times New Roman"/>
          <w:sz w:val="24"/>
          <w:szCs w:val="24"/>
        </w:rPr>
        <w:t>sv</w:t>
      </w:r>
      <w:proofErr w:type="spellEnd"/>
      <w:r w:rsidRPr="00DD6BD7">
        <w:rPr>
          <w:rFonts w:ascii="Times New Roman" w:hAnsi="Times New Roman"/>
          <w:sz w:val="24"/>
          <w:szCs w:val="24"/>
        </w:rPr>
        <w:t xml:space="preserve"> Abony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SW803 are set off in brackets followed by Abony1 or Abony2.  Abony1 was historically the first of the two.  Comparisons with </w:t>
      </w:r>
      <w:r w:rsidRPr="006A7783">
        <w:rPr>
          <w:rFonts w:ascii="Times New Roman" w:hAnsi="Times New Roman"/>
          <w:sz w:val="24"/>
          <w:szCs w:val="24"/>
        </w:rPr>
        <w:t>serovar Abony str. 0014 - NZ_CP007534.1</w:t>
      </w:r>
      <w:r>
        <w:rPr>
          <w:rFonts w:ascii="Times New Roman" w:hAnsi="Times New Roman"/>
          <w:sz w:val="24"/>
          <w:szCs w:val="24"/>
        </w:rPr>
        <w:t xml:space="preserve"> were used to identify transduction borders. </w:t>
      </w:r>
    </w:p>
    <w:p w14:paraId="6AB915AD" w14:textId="77777777" w:rsidR="007274DB" w:rsidRDefault="007274DB" w:rsidP="007274DB">
      <w:pPr>
        <w:pStyle w:val="PlainText"/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B: nutritional markers in the genotype as received are given gene names here, identified by comparison with </w:t>
      </w:r>
      <w:r w:rsidRPr="001D79DD">
        <w:rPr>
          <w:rFonts w:ascii="Times New Roman" w:hAnsi="Times New Roman"/>
          <w:sz w:val="24"/>
          <w:szCs w:val="24"/>
        </w:rPr>
        <w:t>AE006468</w:t>
      </w:r>
      <w:r>
        <w:rPr>
          <w:rFonts w:ascii="Times New Roman" w:hAnsi="Times New Roman"/>
          <w:sz w:val="24"/>
          <w:szCs w:val="24"/>
        </w:rPr>
        <w:t xml:space="preserve"> (the sequence of </w:t>
      </w:r>
      <w:r>
        <w:rPr>
          <w:rFonts w:ascii="Times New Roman" w:hAnsi="Times New Roman"/>
          <w:i/>
          <w:iCs/>
          <w:sz w:val="24"/>
          <w:szCs w:val="24"/>
        </w:rPr>
        <w:t xml:space="preserve">Salmonella enterica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enterica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</w:t>
      </w:r>
      <w:proofErr w:type="spellEnd"/>
      <w:r>
        <w:rPr>
          <w:rFonts w:ascii="Times New Roman" w:hAnsi="Times New Roman"/>
          <w:sz w:val="24"/>
          <w:szCs w:val="24"/>
        </w:rPr>
        <w:t xml:space="preserve"> LT2 </w:t>
      </w:r>
      <w:r w:rsidRPr="001D79DD">
        <w:rPr>
          <w:rFonts w:ascii="Times New Roman" w:hAnsi="Times New Roman"/>
          <w:sz w:val="24"/>
          <w:szCs w:val="24"/>
        </w:rPr>
        <w:t>ATCC700720</w:t>
      </w:r>
      <w:r>
        <w:rPr>
          <w:rFonts w:ascii="Times New Roman" w:hAnsi="Times New Roman"/>
          <w:sz w:val="24"/>
          <w:szCs w:val="24"/>
        </w:rPr>
        <w:t>), followed by allele numbers if present, then amino-acid change following a hyphen: AA(WT)</w:t>
      </w:r>
      <w:proofErr w:type="spellStart"/>
      <w:r>
        <w:rPr>
          <w:rFonts w:ascii="Times New Roman" w:hAnsi="Times New Roman"/>
          <w:sz w:val="24"/>
          <w:szCs w:val="24"/>
        </w:rPr>
        <w:t>codon#AA</w:t>
      </w:r>
      <w:proofErr w:type="spellEnd"/>
      <w:r>
        <w:rPr>
          <w:rFonts w:ascii="Times New Roman" w:hAnsi="Times New Roman"/>
          <w:sz w:val="24"/>
          <w:szCs w:val="24"/>
        </w:rPr>
        <w:t>(mut)</w:t>
      </w:r>
    </w:p>
    <w:p w14:paraId="59818428" w14:textId="77777777" w:rsidR="007274DB" w:rsidRDefault="007274DB" w:rsidP="007274DB">
      <w:pPr>
        <w:pStyle w:val="PlainText"/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C: H-antigen terminology adopted as described below, section II. </w:t>
      </w:r>
    </w:p>
    <w:p w14:paraId="58B7EB77" w14:textId="77777777" w:rsidR="007274DB" w:rsidRPr="00F921E5" w:rsidRDefault="007274DB" w:rsidP="007274DB">
      <w:pPr>
        <w:pStyle w:val="PlainText"/>
        <w:spacing w:line="480" w:lineRule="auto"/>
        <w:ind w:left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D: names of restriction genes follows the annotation of LT2 (</w:t>
      </w:r>
      <w:r>
        <w:rPr>
          <w:rFonts w:ascii="Times New Roman" w:hAnsi="Times New Roman"/>
          <w:i/>
          <w:iCs/>
          <w:sz w:val="24"/>
          <w:szCs w:val="24"/>
        </w:rPr>
        <w:t>res</w:t>
      </w:r>
      <w:r>
        <w:rPr>
          <w:rFonts w:ascii="Times New Roman" w:hAnsi="Times New Roman"/>
          <w:sz w:val="24"/>
          <w:szCs w:val="24"/>
        </w:rPr>
        <w:t xml:space="preserve"> for former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hsdL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hsdR</w:t>
      </w:r>
      <w:proofErr w:type="spellEnd"/>
      <w:r>
        <w:rPr>
          <w:rFonts w:ascii="Times New Roman" w:hAnsi="Times New Roman"/>
          <w:sz w:val="24"/>
          <w:szCs w:val="24"/>
        </w:rPr>
        <w:t xml:space="preserve"> for former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hsdSB</w:t>
      </w:r>
      <w:proofErr w:type="spellEnd"/>
      <w:r>
        <w:rPr>
          <w:rFonts w:ascii="Times New Roman" w:hAnsi="Times New Roman"/>
          <w:sz w:val="24"/>
          <w:szCs w:val="24"/>
        </w:rPr>
        <w:t xml:space="preserve">). Mutations accounting for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hsdSA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appear in two genes, to be described in a subsequent paper. For now, these are listed as </w:t>
      </w:r>
      <w:r>
        <w:rPr>
          <w:rFonts w:ascii="Times New Roman" w:hAnsi="Times New Roman"/>
          <w:i/>
          <w:iCs/>
          <w:sz w:val="24"/>
          <w:szCs w:val="24"/>
        </w:rPr>
        <w:t>hsdSA29{</w:t>
      </w:r>
      <w:r w:rsidRPr="0026517E">
        <w:rPr>
          <w:rFonts w:ascii="Times New Roman" w:hAnsi="Times New Roman"/>
          <w:i/>
          <w:iCs/>
          <w:sz w:val="24"/>
          <w:szCs w:val="24"/>
        </w:rPr>
        <w:t>JJB81_22595-JJB81_22575</w:t>
      </w:r>
      <w:r>
        <w:rPr>
          <w:rFonts w:ascii="Times New Roman" w:hAnsi="Times New Roman"/>
          <w:i/>
          <w:iCs/>
          <w:sz w:val="24"/>
          <w:szCs w:val="24"/>
        </w:rPr>
        <w:t>}</w:t>
      </w:r>
    </w:p>
    <w:p w14:paraId="22D11484" w14:textId="77777777" w:rsidR="007274DB" w:rsidRPr="00C759C6" w:rsidRDefault="007274DB" w:rsidP="007274DB">
      <w:pPr>
        <w:pStyle w:val="PlainText"/>
        <w:spacing w:line="480" w:lineRule="auto"/>
        <w:rPr>
          <w:rFonts w:ascii="Times New Roman" w:hAnsi="Times New Roman"/>
          <w:sz w:val="24"/>
          <w:szCs w:val="24"/>
          <w:u w:val="single"/>
        </w:rPr>
      </w:pPr>
      <w:r w:rsidRPr="00C759C6">
        <w:rPr>
          <w:rFonts w:ascii="Times New Roman" w:hAnsi="Times New Roman"/>
          <w:sz w:val="24"/>
          <w:szCs w:val="24"/>
          <w:u w:val="single"/>
        </w:rPr>
        <w:t xml:space="preserve">Section II. H1, H2 and </w:t>
      </w:r>
      <w:r w:rsidRPr="00C759C6">
        <w:rPr>
          <w:rFonts w:ascii="Times New Roman" w:hAnsi="Times New Roman"/>
          <w:i/>
          <w:iCs/>
          <w:sz w:val="24"/>
          <w:szCs w:val="24"/>
          <w:u w:val="single"/>
        </w:rPr>
        <w:t>fla66</w:t>
      </w:r>
    </w:p>
    <w:p w14:paraId="4A0CCF17" w14:textId="77777777" w:rsidR="007274DB" w:rsidRDefault="007274DB" w:rsidP="007274DB">
      <w:pPr>
        <w:pStyle w:val="PlainTex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A: H1 and H2, flagellin genes</w:t>
      </w:r>
    </w:p>
    <w:p w14:paraId="6871759A" w14:textId="77777777" w:rsidR="007274DB" w:rsidRPr="0024289A" w:rsidRDefault="007274DB" w:rsidP="007274DB">
      <w:pPr>
        <w:pStyle w:val="PlainText"/>
        <w:spacing w:line="480" w:lineRule="auto"/>
        <w:rPr>
          <w:rFonts w:ascii="Times New Roman" w:hAnsi="Times New Roman"/>
          <w:sz w:val="24"/>
          <w:szCs w:val="24"/>
        </w:rPr>
      </w:pPr>
      <w:r w:rsidRPr="0024289A">
        <w:rPr>
          <w:rFonts w:ascii="Times New Roman" w:hAnsi="Times New Roman"/>
          <w:sz w:val="24"/>
          <w:szCs w:val="24"/>
        </w:rPr>
        <w:t xml:space="preserve">H1: </w:t>
      </w:r>
      <w:proofErr w:type="spellStart"/>
      <w:r w:rsidRPr="00A62F73">
        <w:rPr>
          <w:rFonts w:ascii="Times New Roman" w:hAnsi="Times New Roman"/>
          <w:i/>
          <w:iCs/>
          <w:sz w:val="24"/>
          <w:szCs w:val="24"/>
        </w:rPr>
        <w:t>fliC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is at 40 min; phase 1 flagellin (</w:t>
      </w:r>
      <w:proofErr w:type="spellStart"/>
      <w:r w:rsidRPr="0024289A">
        <w:rPr>
          <w:rFonts w:ascii="Times New Roman" w:hAnsi="Times New Roman"/>
          <w:sz w:val="24"/>
          <w:szCs w:val="24"/>
        </w:rPr>
        <w:t>FliC</w:t>
      </w:r>
      <w:proofErr w:type="spellEnd"/>
      <w:r w:rsidRPr="0024289A">
        <w:rPr>
          <w:rFonts w:ascii="Times New Roman" w:hAnsi="Times New Roman"/>
          <w:sz w:val="24"/>
          <w:szCs w:val="24"/>
        </w:rPr>
        <w:t>=H1</w:t>
      </w:r>
      <w:r>
        <w:rPr>
          <w:rFonts w:ascii="Times New Roman" w:hAnsi="Times New Roman"/>
          <w:sz w:val="24"/>
          <w:szCs w:val="24"/>
        </w:rPr>
        <w:t xml:space="preserve"> locus</w:t>
      </w:r>
      <w:r w:rsidRPr="0024289A">
        <w:rPr>
          <w:rFonts w:ascii="Times New Roman" w:hAnsi="Times New Roman"/>
          <w:sz w:val="24"/>
          <w:szCs w:val="24"/>
        </w:rPr>
        <w:t>)</w:t>
      </w:r>
    </w:p>
    <w:p w14:paraId="63B98363" w14:textId="77777777" w:rsidR="007274DB" w:rsidRDefault="007274DB" w:rsidP="007274DB">
      <w:pPr>
        <w:pStyle w:val="PlainText"/>
        <w:spacing w:line="480" w:lineRule="auto"/>
        <w:rPr>
          <w:rFonts w:ascii="Times New Roman" w:hAnsi="Times New Roman"/>
          <w:sz w:val="24"/>
          <w:szCs w:val="24"/>
        </w:rPr>
      </w:pPr>
      <w:r w:rsidRPr="0024289A">
        <w:rPr>
          <w:rFonts w:ascii="Times New Roman" w:hAnsi="Times New Roman"/>
          <w:sz w:val="24"/>
          <w:szCs w:val="24"/>
        </w:rPr>
        <w:t xml:space="preserve">H2: </w:t>
      </w:r>
      <w:proofErr w:type="spellStart"/>
      <w:r w:rsidRPr="00A62F73">
        <w:rPr>
          <w:rFonts w:ascii="Times New Roman" w:hAnsi="Times New Roman"/>
          <w:i/>
          <w:iCs/>
          <w:sz w:val="24"/>
          <w:szCs w:val="24"/>
        </w:rPr>
        <w:t>fljB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is at 60 with </w:t>
      </w:r>
      <w:proofErr w:type="spellStart"/>
      <w:r w:rsidRPr="00A62F73">
        <w:rPr>
          <w:rFonts w:ascii="Times New Roman" w:hAnsi="Times New Roman"/>
          <w:i/>
          <w:iCs/>
          <w:sz w:val="24"/>
          <w:szCs w:val="24"/>
        </w:rPr>
        <w:t>hin</w:t>
      </w:r>
      <w:proofErr w:type="spellEnd"/>
      <w:r w:rsidRPr="0024289A">
        <w:rPr>
          <w:rFonts w:ascii="Times New Roman" w:hAnsi="Times New Roman"/>
          <w:sz w:val="24"/>
          <w:szCs w:val="24"/>
        </w:rPr>
        <w:t>; phase 2 flagellin (</w:t>
      </w:r>
      <w:proofErr w:type="spellStart"/>
      <w:r w:rsidRPr="0024289A">
        <w:rPr>
          <w:rFonts w:ascii="Times New Roman" w:hAnsi="Times New Roman"/>
          <w:sz w:val="24"/>
          <w:szCs w:val="24"/>
        </w:rPr>
        <w:t>FljB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24289A">
        <w:rPr>
          <w:rFonts w:ascii="Times New Roman" w:hAnsi="Times New Roman"/>
          <w:sz w:val="24"/>
          <w:szCs w:val="24"/>
        </w:rPr>
        <w:t>FliC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homolog at </w:t>
      </w:r>
      <w:r w:rsidRPr="0024289A">
        <w:rPr>
          <w:rFonts w:ascii="Times New Roman" w:hAnsi="Times New Roman"/>
          <w:sz w:val="24"/>
          <w:szCs w:val="24"/>
        </w:rPr>
        <w:t>H2)</w:t>
      </w:r>
    </w:p>
    <w:p w14:paraId="5EF26320" w14:textId="77777777" w:rsidR="007274DB" w:rsidRPr="0024289A" w:rsidRDefault="007274DB" w:rsidP="007274DB">
      <w:pPr>
        <w:pStyle w:val="PlainTex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Phase variation:</w:t>
      </w:r>
    </w:p>
    <w:p w14:paraId="13D1ADA0" w14:textId="77777777" w:rsidR="007274DB" w:rsidRPr="0024289A" w:rsidRDefault="007274DB" w:rsidP="007274DB">
      <w:pPr>
        <w:pStyle w:val="PlainText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A62F73">
        <w:rPr>
          <w:rFonts w:ascii="Times New Roman" w:hAnsi="Times New Roman"/>
          <w:i/>
          <w:iCs/>
          <w:sz w:val="24"/>
          <w:szCs w:val="24"/>
        </w:rPr>
        <w:t>fljA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 w:rsidRPr="0024289A">
        <w:rPr>
          <w:rFonts w:ascii="Times New Roman" w:hAnsi="Times New Roman"/>
          <w:sz w:val="24"/>
          <w:szCs w:val="24"/>
        </w:rPr>
        <w:t xml:space="preserve"> 60</w:t>
      </w:r>
      <w:r>
        <w:rPr>
          <w:rFonts w:ascii="Times New Roman" w:hAnsi="Times New Roman"/>
          <w:sz w:val="24"/>
          <w:szCs w:val="24"/>
        </w:rPr>
        <w:t xml:space="preserve"> min H2 locus;</w:t>
      </w:r>
      <w:r w:rsidRPr="002428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24289A">
        <w:rPr>
          <w:rFonts w:ascii="Times New Roman" w:hAnsi="Times New Roman"/>
          <w:sz w:val="24"/>
          <w:szCs w:val="24"/>
        </w:rPr>
        <w:t xml:space="preserve">hase 1 transcriptional repressor. </w:t>
      </w:r>
    </w:p>
    <w:p w14:paraId="6DFE9549" w14:textId="77777777" w:rsidR="007274DB" w:rsidRPr="009A5A86" w:rsidRDefault="007274DB" w:rsidP="007274DB">
      <w:pPr>
        <w:pStyle w:val="PlainText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24289A">
        <w:rPr>
          <w:rFonts w:ascii="Times New Roman" w:hAnsi="Times New Roman"/>
          <w:sz w:val="24"/>
          <w:szCs w:val="24"/>
        </w:rPr>
        <w:lastRenderedPageBreak/>
        <w:t xml:space="preserve">When </w:t>
      </w:r>
      <w:proofErr w:type="spellStart"/>
      <w:r w:rsidRPr="0024289A">
        <w:rPr>
          <w:rFonts w:ascii="Times New Roman" w:hAnsi="Times New Roman"/>
          <w:i/>
          <w:iCs/>
          <w:sz w:val="24"/>
          <w:szCs w:val="24"/>
        </w:rPr>
        <w:t>hin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and the H2 promoter is flipped one way, </w:t>
      </w:r>
      <w:proofErr w:type="spellStart"/>
      <w:r w:rsidRPr="0024289A">
        <w:rPr>
          <w:rFonts w:ascii="Times New Roman" w:hAnsi="Times New Roman"/>
          <w:sz w:val="24"/>
          <w:szCs w:val="24"/>
        </w:rPr>
        <w:t>FljB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(H2) and </w:t>
      </w:r>
      <w:proofErr w:type="spellStart"/>
      <w:r w:rsidRPr="0024289A">
        <w:rPr>
          <w:rFonts w:ascii="Times New Roman" w:hAnsi="Times New Roman"/>
          <w:sz w:val="24"/>
          <w:szCs w:val="24"/>
        </w:rPr>
        <w:t>FljA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are expressed and </w:t>
      </w:r>
      <w:proofErr w:type="spellStart"/>
      <w:r w:rsidRPr="0024289A">
        <w:rPr>
          <w:rFonts w:ascii="Times New Roman" w:hAnsi="Times New Roman"/>
          <w:sz w:val="24"/>
          <w:szCs w:val="24"/>
        </w:rPr>
        <w:t>FliC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(H1) is repressed. When inverted, </w:t>
      </w:r>
      <w:proofErr w:type="spellStart"/>
      <w:r w:rsidRPr="0024289A">
        <w:rPr>
          <w:rFonts w:ascii="Times New Roman" w:hAnsi="Times New Roman"/>
          <w:sz w:val="24"/>
          <w:szCs w:val="24"/>
        </w:rPr>
        <w:t>FljB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(H2) is not expressed and </w:t>
      </w:r>
      <w:proofErr w:type="spellStart"/>
      <w:r w:rsidRPr="0024289A">
        <w:rPr>
          <w:rFonts w:ascii="Times New Roman" w:hAnsi="Times New Roman"/>
          <w:sz w:val="24"/>
          <w:szCs w:val="24"/>
        </w:rPr>
        <w:t>FliC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(H1) repression</w:t>
      </w:r>
      <w:r>
        <w:rPr>
          <w:rFonts w:ascii="Times New Roman" w:hAnsi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/>
          <w:sz w:val="24"/>
          <w:szCs w:val="24"/>
        </w:rPr>
        <w:t>FljA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is lifted.</w:t>
      </w:r>
    </w:p>
    <w:p w14:paraId="5AB1FA45" w14:textId="77777777" w:rsidR="007274DB" w:rsidRDefault="007274DB" w:rsidP="007274DB">
      <w:pPr>
        <w:pStyle w:val="PlainText"/>
        <w:spacing w:line="480" w:lineRule="auto"/>
        <w:rPr>
          <w:rFonts w:ascii="Times New Roman" w:hAnsi="Times New Roman"/>
          <w:sz w:val="24"/>
          <w:szCs w:val="24"/>
        </w:rPr>
      </w:pPr>
      <w:r w:rsidRPr="0024289A">
        <w:rPr>
          <w:rFonts w:ascii="Times New Roman" w:hAnsi="Times New Roman"/>
          <w:sz w:val="24"/>
          <w:szCs w:val="24"/>
        </w:rPr>
        <w:t xml:space="preserve">Much of the genetic work defining these properties was done with strains in the lineage leading to STK005, </w:t>
      </w:r>
      <w:proofErr w:type="spellStart"/>
      <w:r w:rsidRPr="0024289A">
        <w:rPr>
          <w:rFonts w:ascii="Times New Roman" w:hAnsi="Times New Roman"/>
          <w:sz w:val="24"/>
          <w:szCs w:val="24"/>
        </w:rPr>
        <w:t>ie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with the Abony configuration at H1 and H2. </w:t>
      </w:r>
    </w:p>
    <w:p w14:paraId="78DB0081" w14:textId="77777777" w:rsidR="007274DB" w:rsidRPr="009E1BFF" w:rsidRDefault="007274DB" w:rsidP="007274DB">
      <w:pPr>
        <w:pStyle w:val="PlainText"/>
        <w:spacing w:line="48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B: </w:t>
      </w:r>
      <w:r>
        <w:rPr>
          <w:rFonts w:ascii="Times New Roman" w:hAnsi="Times New Roman"/>
          <w:i/>
          <w:iCs/>
          <w:sz w:val="24"/>
          <w:szCs w:val="24"/>
        </w:rPr>
        <w:t>fla66</w:t>
      </w:r>
    </w:p>
    <w:p w14:paraId="04AF5418" w14:textId="77777777" w:rsidR="007274DB" w:rsidRPr="009A5A86" w:rsidRDefault="007274DB" w:rsidP="007274DB">
      <w:pPr>
        <w:pStyle w:val="PlainTex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fla66 </w:t>
      </w:r>
      <w:r>
        <w:rPr>
          <w:rFonts w:ascii="Times New Roman" w:hAnsi="Times New Roman"/>
          <w:sz w:val="24"/>
          <w:szCs w:val="24"/>
        </w:rPr>
        <w:t xml:space="preserve">must be </w:t>
      </w:r>
      <w:r w:rsidRPr="0024289A">
        <w:rPr>
          <w:rFonts w:ascii="Times New Roman" w:hAnsi="Times New Roman"/>
          <w:sz w:val="24"/>
          <w:szCs w:val="24"/>
        </w:rPr>
        <w:t xml:space="preserve"> </w:t>
      </w:r>
      <w:r w:rsidRPr="0024289A">
        <w:rPr>
          <w:rFonts w:ascii="Times New Roman" w:hAnsi="Times New Roman"/>
          <w:i/>
          <w:iCs/>
          <w:sz w:val="24"/>
          <w:szCs w:val="24"/>
        </w:rPr>
        <w:t xml:space="preserve">fliF66fs. </w:t>
      </w:r>
      <w:r w:rsidRPr="0024289A">
        <w:rPr>
          <w:rFonts w:ascii="Times New Roman" w:hAnsi="Times New Roman"/>
          <w:sz w:val="24"/>
          <w:szCs w:val="24"/>
        </w:rPr>
        <w:t>FliF-84frameshift. -G, not in a run.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539E0AE" w14:textId="77777777" w:rsidR="007274DB" w:rsidRPr="009A5A86" w:rsidRDefault="007274DB" w:rsidP="007274DB">
      <w:pPr>
        <w:pStyle w:val="PlainTex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Logic:</w:t>
      </w:r>
    </w:p>
    <w:p w14:paraId="286D4363" w14:textId="77777777" w:rsidR="007274DB" w:rsidRPr="0024289A" w:rsidRDefault="007274DB" w:rsidP="007274DB">
      <w:pPr>
        <w:pStyle w:val="PlainText"/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4289A">
        <w:rPr>
          <w:rFonts w:ascii="Times New Roman" w:hAnsi="Times New Roman"/>
          <w:i/>
          <w:iCs/>
          <w:sz w:val="24"/>
          <w:szCs w:val="24"/>
        </w:rPr>
        <w:t>fla66</w:t>
      </w:r>
      <w:r w:rsidRPr="0024289A">
        <w:rPr>
          <w:rFonts w:ascii="Times New Roman" w:hAnsi="Times New Roman"/>
          <w:sz w:val="24"/>
          <w:szCs w:val="24"/>
        </w:rPr>
        <w:t xml:space="preserve"> must be one of </w:t>
      </w:r>
      <w:proofErr w:type="spellStart"/>
      <w:r w:rsidRPr="0024289A">
        <w:rPr>
          <w:rFonts w:ascii="Times New Roman" w:hAnsi="Times New Roman"/>
          <w:i/>
          <w:iCs/>
          <w:sz w:val="24"/>
          <w:szCs w:val="24"/>
        </w:rPr>
        <w:t>fliEFGH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at ~40 </w:t>
      </w:r>
      <w:proofErr w:type="spellStart"/>
      <w:r w:rsidRPr="0024289A">
        <w:rPr>
          <w:rFonts w:ascii="Times New Roman" w:hAnsi="Times New Roman"/>
          <w:sz w:val="24"/>
          <w:szCs w:val="24"/>
        </w:rPr>
        <w:t>min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near</w:t>
      </w:r>
      <w:r w:rsidRPr="002428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198">
        <w:rPr>
          <w:rFonts w:ascii="Times New Roman" w:hAnsi="Times New Roman"/>
          <w:i/>
          <w:iCs/>
          <w:sz w:val="24"/>
          <w:szCs w:val="24"/>
        </w:rPr>
        <w:t>fliC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(see reasoning </w:t>
      </w:r>
      <w:r>
        <w:rPr>
          <w:rFonts w:ascii="Times New Roman" w:hAnsi="Times New Roman"/>
          <w:sz w:val="24"/>
          <w:szCs w:val="24"/>
        </w:rPr>
        <w:t xml:space="preserve">in Genotype History </w:t>
      </w:r>
      <w:r w:rsidRPr="0024289A">
        <w:rPr>
          <w:rFonts w:ascii="Times New Roman" w:hAnsi="Times New Roman"/>
          <w:sz w:val="24"/>
          <w:szCs w:val="24"/>
        </w:rPr>
        <w:t>below), not at ~60 min with [</w:t>
      </w:r>
      <w:proofErr w:type="spellStart"/>
      <w:r w:rsidRPr="0024289A">
        <w:rPr>
          <w:rFonts w:ascii="Times New Roman" w:hAnsi="Times New Roman"/>
          <w:i/>
          <w:iCs/>
          <w:sz w:val="24"/>
          <w:szCs w:val="24"/>
        </w:rPr>
        <w:t>hin-fljB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4289A">
        <w:rPr>
          <w:rFonts w:ascii="Times New Roman" w:hAnsi="Times New Roman"/>
          <w:sz w:val="24"/>
          <w:szCs w:val="24"/>
        </w:rPr>
        <w:t>FliC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paralog) and </w:t>
      </w:r>
      <w:proofErr w:type="spellStart"/>
      <w:r w:rsidRPr="0024289A">
        <w:rPr>
          <w:rFonts w:ascii="Times New Roman" w:hAnsi="Times New Roman"/>
          <w:i/>
          <w:iCs/>
          <w:sz w:val="24"/>
          <w:szCs w:val="24"/>
        </w:rPr>
        <w:t>fljA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]. </w:t>
      </w:r>
    </w:p>
    <w:p w14:paraId="02BEEE15" w14:textId="77777777" w:rsidR="007274DB" w:rsidRPr="0024289A" w:rsidRDefault="007274DB" w:rsidP="007274DB">
      <w:pPr>
        <w:pStyle w:val="PlainText"/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cluster </w:t>
      </w:r>
      <w:proofErr w:type="spellStart"/>
      <w:r w:rsidRPr="00BD500D">
        <w:rPr>
          <w:rFonts w:ascii="Times New Roman" w:hAnsi="Times New Roman"/>
          <w:i/>
          <w:iCs/>
          <w:sz w:val="24"/>
          <w:szCs w:val="24"/>
        </w:rPr>
        <w:t>f</w:t>
      </w:r>
      <w:r w:rsidRPr="0024289A">
        <w:rPr>
          <w:rFonts w:ascii="Times New Roman" w:hAnsi="Times New Roman"/>
          <w:i/>
          <w:iCs/>
          <w:sz w:val="24"/>
          <w:szCs w:val="24"/>
        </w:rPr>
        <w:t>liEFGH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is outside the </w:t>
      </w:r>
      <w:r>
        <w:rPr>
          <w:rFonts w:ascii="Times New Roman" w:hAnsi="Times New Roman"/>
          <w:sz w:val="24"/>
          <w:szCs w:val="24"/>
        </w:rPr>
        <w:t>Transduction A (Supplementary Table 1)</w:t>
      </w:r>
      <w:r w:rsidRPr="0024289A">
        <w:rPr>
          <w:rFonts w:ascii="Times New Roman" w:hAnsi="Times New Roman"/>
          <w:sz w:val="24"/>
          <w:szCs w:val="24"/>
        </w:rPr>
        <w:t xml:space="preserve"> region but adjacent to it. </w:t>
      </w:r>
    </w:p>
    <w:p w14:paraId="71C0492F" w14:textId="77777777" w:rsidR="007274DB" w:rsidRPr="0024289A" w:rsidRDefault="007274DB" w:rsidP="007274DB">
      <w:pPr>
        <w:pStyle w:val="PlainText"/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4289A">
        <w:rPr>
          <w:rFonts w:ascii="Times New Roman" w:hAnsi="Times New Roman"/>
          <w:sz w:val="24"/>
          <w:szCs w:val="24"/>
        </w:rPr>
        <w:t>STK005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F3198">
        <w:rPr>
          <w:rFonts w:ascii="Times New Roman" w:hAnsi="Times New Roman"/>
          <w:sz w:val="24"/>
          <w:szCs w:val="24"/>
        </w:rPr>
        <w:t>CP067397</w:t>
      </w:r>
      <w:r w:rsidRPr="0024289A">
        <w:rPr>
          <w:rFonts w:ascii="Times New Roman" w:hAnsi="Times New Roman"/>
          <w:sz w:val="24"/>
          <w:szCs w:val="24"/>
        </w:rPr>
        <w:t xml:space="preserve">) aligns with Abony at 40 min region, but only </w:t>
      </w:r>
      <w:proofErr w:type="spellStart"/>
      <w:r w:rsidRPr="0024289A">
        <w:rPr>
          <w:rFonts w:ascii="Times New Roman" w:hAnsi="Times New Roman"/>
          <w:i/>
          <w:iCs/>
          <w:sz w:val="24"/>
          <w:szCs w:val="24"/>
        </w:rPr>
        <w:t>fliZ-nml</w:t>
      </w:r>
      <w:proofErr w:type="spellEnd"/>
      <w:r w:rsidRPr="0024289A"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24289A">
        <w:rPr>
          <w:rFonts w:ascii="Times New Roman" w:hAnsi="Times New Roman"/>
          <w:i/>
          <w:iCs/>
          <w:sz w:val="24"/>
          <w:szCs w:val="24"/>
        </w:rPr>
        <w:t>fliC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homolog</w:t>
      </w:r>
      <w:r>
        <w:rPr>
          <w:rFonts w:ascii="Times New Roman" w:hAnsi="Times New Roman"/>
          <w:sz w:val="24"/>
          <w:szCs w:val="24"/>
        </w:rPr>
        <w:t>--</w:t>
      </w:r>
      <w:r w:rsidRPr="0024289A">
        <w:rPr>
          <w:rFonts w:ascii="Times New Roman" w:hAnsi="Times New Roman"/>
          <w:sz w:val="24"/>
          <w:szCs w:val="24"/>
        </w:rPr>
        <w:t xml:space="preserve">should be </w:t>
      </w:r>
      <w:proofErr w:type="spellStart"/>
      <w:r w:rsidRPr="0024289A">
        <w:rPr>
          <w:rFonts w:ascii="Times New Roman" w:hAnsi="Times New Roman"/>
          <w:i/>
          <w:iCs/>
          <w:sz w:val="24"/>
          <w:szCs w:val="24"/>
        </w:rPr>
        <w:t>fljA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)-middle of </w:t>
      </w:r>
      <w:proofErr w:type="spellStart"/>
      <w:r w:rsidRPr="0024289A">
        <w:rPr>
          <w:rFonts w:ascii="Times New Roman" w:hAnsi="Times New Roman"/>
          <w:i/>
          <w:iCs/>
          <w:sz w:val="24"/>
          <w:szCs w:val="24"/>
        </w:rPr>
        <w:t>fliD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. The </w:t>
      </w:r>
      <w:proofErr w:type="spellStart"/>
      <w:r w:rsidRPr="0024289A">
        <w:rPr>
          <w:rFonts w:ascii="Times New Roman" w:hAnsi="Times New Roman"/>
          <w:sz w:val="24"/>
          <w:szCs w:val="24"/>
        </w:rPr>
        <w:t>FlaA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region (steps 1 and 2 below) is outside the transduction tract.  </w:t>
      </w:r>
    </w:p>
    <w:p w14:paraId="78C47AB2" w14:textId="77777777" w:rsidR="007274DB" w:rsidRPr="0024289A" w:rsidRDefault="007274DB" w:rsidP="007274DB">
      <w:pPr>
        <w:pStyle w:val="PlainText"/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In alignment with LT2, </w:t>
      </w:r>
      <w:r w:rsidRPr="0024289A">
        <w:rPr>
          <w:rFonts w:ascii="Times New Roman" w:hAnsi="Times New Roman"/>
          <w:sz w:val="24"/>
          <w:szCs w:val="24"/>
        </w:rPr>
        <w:t xml:space="preserve">STK005 has two changes to the N-terminal region of </w:t>
      </w:r>
      <w:proofErr w:type="spellStart"/>
      <w:r w:rsidRPr="0024289A">
        <w:rPr>
          <w:rFonts w:ascii="Times New Roman" w:hAnsi="Times New Roman"/>
          <w:i/>
          <w:iCs/>
          <w:sz w:val="24"/>
          <w:szCs w:val="24"/>
        </w:rPr>
        <w:t>fliF</w:t>
      </w:r>
      <w:proofErr w:type="spellEnd"/>
      <w:r w:rsidRPr="0024289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4289A">
        <w:rPr>
          <w:rFonts w:ascii="Times New Roman" w:hAnsi="Times New Roman"/>
          <w:sz w:val="24"/>
          <w:szCs w:val="24"/>
        </w:rPr>
        <w:t xml:space="preserve">of LT2 (frameshift by -1 at codon 84 (not in a run), and A-&gt;V at codon 158) , sufficient to explain failure to swim. </w:t>
      </w:r>
      <w:r>
        <w:rPr>
          <w:rFonts w:ascii="Times New Roman" w:hAnsi="Times New Roman"/>
          <w:sz w:val="24"/>
          <w:szCs w:val="24"/>
        </w:rPr>
        <w:t xml:space="preserve">No changes are found in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fliE,G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i/>
          <w:iCs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, which might also be possible. </w:t>
      </w:r>
      <w:r w:rsidRPr="0024289A">
        <w:rPr>
          <w:rFonts w:ascii="Times New Roman" w:hAnsi="Times New Roman"/>
          <w:sz w:val="24"/>
          <w:szCs w:val="24"/>
        </w:rPr>
        <w:t xml:space="preserve">See highlight in step 3 below. </w:t>
      </w:r>
    </w:p>
    <w:p w14:paraId="24A401B7" w14:textId="77777777" w:rsidR="007274DB" w:rsidRDefault="007274DB" w:rsidP="007274DB">
      <w:pPr>
        <w:pStyle w:val="PlainTex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Genotype assignment and conventions history:</w:t>
      </w:r>
    </w:p>
    <w:p w14:paraId="42E2977B" w14:textId="77777777" w:rsidR="007274DB" w:rsidRPr="0024289A" w:rsidRDefault="007274DB" w:rsidP="007274DB">
      <w:pPr>
        <w:pStyle w:val="PlainText"/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4289A">
        <w:rPr>
          <w:rFonts w:ascii="Times New Roman" w:hAnsi="Times New Roman"/>
          <w:sz w:val="24"/>
          <w:szCs w:val="24"/>
        </w:rPr>
        <w:t xml:space="preserve">Joys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ADDIN EN.CITE &lt;EndNote&gt;&lt;Cite&gt;&lt;Author&gt;Joys&lt;/Author&gt;&lt;Year&gt;1965&lt;/Year&gt;&lt;RecNum&gt;9207&lt;/RecNum&gt;&lt;DisplayText&gt;(Joys and Stocker 1965)&lt;/DisplayText&gt;&lt;record&gt;&lt;rec-number&gt;9207&lt;/rec-number&gt;&lt;foreign-keys&gt;&lt;key app="EN" db-id="atsew2wec9pdt9e25fa5p9vwddx5252wsvzd" timestamp="1579646429"&gt;9207&lt;/key&gt;&lt;/foreign-keys&gt;&lt;ref-type name="Journal Article"&gt;17&lt;/ref-type&gt;&lt;contributors&gt;&lt;authors&gt;&lt;author&gt;Joys, T M&lt;/author&gt;&lt;author&gt;Stocker, B A&lt;/author&gt;&lt;/authors&gt;&lt;/contributors&gt;&lt;titles&gt;&lt;title&gt;Complementation of non-flagellate Salmonella mutants.&lt;/title&gt;&lt;secondary-title&gt;J Gen Microbiol&lt;/secondary-title&gt;&lt;/titles&gt;&lt;periodical&gt;&lt;full-title&gt;J Gen Microbiol&lt;/full-title&gt;&lt;/periodical&gt;&lt;pages&gt;47-55&lt;/pages&gt;&lt;volume&gt;41&lt;/volume&gt;&lt;number&gt;1&lt;/number&gt;&lt;dates&gt;&lt;year&gt;1965&lt;/year&gt;&lt;pub-dates&gt;&lt;date&gt;Oct&lt;/date&gt;&lt;/pub-dates&gt;&lt;/dates&gt;&lt;accession-num&gt;5327585&lt;/accession-num&gt;&lt;label&gt;r05039&lt;/label&gt;&lt;urls&gt;&lt;related-urls&gt;&lt;url&gt;http://mic.microbiologyresearch.org/content/journal/micro/10.1099/00221287-41-1-47&lt;/url&gt;&lt;/related-urls&gt;&lt;pdf-urls&gt;&lt;url&gt;file://localhost/Users/raleigh/Documents/Papers3/Library.papers3/Files/BF/BFB3EA36-393C-4C07-8200-5B242ACE4BC0.pdf&lt;/url&gt;&lt;/pdf-urls&gt;&lt;/urls&gt;&lt;custom3&gt;papers3://publication/uuid/39B4FF2E-3F94-42C9-B21D-10B471C72D9E&lt;/custom3&gt;&lt;electronic-resource-num&gt;10.1099/00221287-41-1-47&lt;/electronic-resource-num&gt;&lt;language&gt;English&lt;/language&gt;&lt;/record&gt;&lt;/Cite&gt;&lt;/EndNote&gt;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(Joys and Stocker 1965)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described </w:t>
      </w:r>
      <w:r w:rsidRPr="0024289A">
        <w:rPr>
          <w:rFonts w:ascii="Times New Roman" w:hAnsi="Times New Roman"/>
          <w:i/>
          <w:iCs/>
          <w:sz w:val="24"/>
          <w:szCs w:val="24"/>
        </w:rPr>
        <w:t>fla-66</w:t>
      </w:r>
    </w:p>
    <w:p w14:paraId="09DA26E6" w14:textId="77777777" w:rsidR="007274DB" w:rsidRDefault="007274DB" w:rsidP="007274DB">
      <w:pPr>
        <w:pStyle w:val="PlainText"/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428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ADDIN EN.CITE &lt;EndNote&gt;&lt;Cite&gt;&lt;Author&gt;Joys&lt;/Author&gt;&lt;Year&gt;1969&lt;/Year&gt;&lt;RecNum&gt;9047&lt;/RecNum&gt;&lt;DisplayText&gt;(Joys and Stocker 1969)&lt;/DisplayText&gt;&lt;record&gt;&lt;rec-number&gt;9047&lt;/rec-number&gt;&lt;foreign-keys&gt;&lt;key app="EN" db-id="atsew2wec9pdt9e25fa5p9vwddx5252wsvzd" timestamp="1518546257"&gt;9047&lt;/key&gt;&lt;/foreign-keys&gt;&lt;ref-type name="Journal Article"&gt;17&lt;/ref-type&gt;&lt;contributors&gt;&lt;authors&gt;&lt;author&gt;Joys, T. M.&lt;/author&gt;&lt;author&gt;Stocker, B. A.&lt;/author&gt;&lt;/authors&gt;&lt;/contributors&gt;&lt;titles&gt;&lt;title&gt;Recombination in H1, the gene determining the flagellar antigen-i of Salmonella typhimurium; mapping of H1 and fla mutations&lt;/title&gt;&lt;secondary-title&gt;J Gen Microbiol&lt;/secondary-title&gt;&lt;/titles&gt;&lt;periodical&gt;&lt;full-title&gt;J Gen Microbiol&lt;/full-title&gt;&lt;/periodical&gt;&lt;pages&gt;267-75&lt;/pages&gt;&lt;volume&gt;58&lt;/volume&gt;&lt;number&gt;2&lt;/number&gt;&lt;edition&gt;1969/10/01&lt;/edition&gt;&lt;keywords&gt;&lt;keyword&gt;Antigens&lt;/keyword&gt;&lt;keyword&gt;Genes&lt;/keyword&gt;&lt;keyword&gt;*Mutation&lt;/keyword&gt;&lt;keyword&gt;*Recombination, Genetic&lt;/keyword&gt;&lt;keyword&gt;Salmonella Phages&lt;/keyword&gt;&lt;keyword&gt;*Salmonella typhimurium&lt;/keyword&gt;&lt;keyword&gt;Transduction, Genetic&lt;/keyword&gt;&lt;/keywords&gt;&lt;dates&gt;&lt;year&gt;1969&lt;/year&gt;&lt;pub-dates&gt;&lt;date&gt;Oct&lt;/date&gt;&lt;/pub-dates&gt;&lt;/dates&gt;&lt;isbn&gt;0022-1287 (Print)&amp;#xD;0022-1287 (Linking)&lt;/isbn&gt;&lt;accession-num&gt;4902624&lt;/accession-num&gt;&lt;label&gt;r04964&lt;/label&gt;&lt;urls&gt;&lt;related-urls&gt;&lt;url&gt;https://www.ncbi.nlm.nih.gov/pubmed/4902624&lt;/url&gt;&lt;/related-urls&gt;&lt;pdf-urls&gt;&lt;url&gt;file://localhost/Users/raleigh/Documents/Papers3/Library.papers3/Files/DB/DB186195-D4C5-48F4-8EB9-8A69289F6109.pdf&lt;/url&gt;&lt;/pdf-urls&gt;&lt;/urls&gt;&lt;custom3&gt;papers3://publication/uuid/5FE23857-2AAA-467E-874F-A9A32CB98C85&lt;/custom3&gt;&lt;electronic-resource-num&gt;10.1099/00221287-58-2-267&lt;/electronic-resource-num&gt;&lt;language&gt;English&lt;/language&gt;&lt;/record&gt;&lt;/Cite&gt;&lt;/EndNote&gt;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(Joys and Stocker 1969)</w:t>
      </w:r>
      <w:r>
        <w:rPr>
          <w:rFonts w:ascii="Times New Roman" w:hAnsi="Times New Roman"/>
          <w:sz w:val="24"/>
          <w:szCs w:val="24"/>
        </w:rPr>
        <w:fldChar w:fldCharType="end"/>
      </w:r>
      <w:r w:rsidRPr="009A5A86">
        <w:rPr>
          <w:rFonts w:ascii="Times New Roman" w:hAnsi="Times New Roman"/>
          <w:sz w:val="24"/>
          <w:szCs w:val="24"/>
        </w:rPr>
        <w:t xml:space="preserve"> </w:t>
      </w:r>
      <w:r w:rsidRPr="0024289A">
        <w:rPr>
          <w:rFonts w:ascii="Times New Roman" w:hAnsi="Times New Roman"/>
          <w:sz w:val="24"/>
          <w:szCs w:val="24"/>
        </w:rPr>
        <w:t>described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4289A">
        <w:rPr>
          <w:rFonts w:ascii="Times New Roman" w:hAnsi="Times New Roman"/>
          <w:i/>
          <w:iCs/>
          <w:sz w:val="24"/>
          <w:szCs w:val="24"/>
        </w:rPr>
        <w:t>flaB-flaD-flaA</w:t>
      </w:r>
      <w:r w:rsidRPr="0024289A">
        <w:rPr>
          <w:rFonts w:ascii="Times New Roman" w:hAnsi="Times New Roman"/>
          <w:sz w:val="24"/>
          <w:szCs w:val="24"/>
        </w:rPr>
        <w:t xml:space="preserve">-H1. </w:t>
      </w:r>
    </w:p>
    <w:p w14:paraId="1112F789" w14:textId="77777777" w:rsidR="007274DB" w:rsidRDefault="007274DB" w:rsidP="007274DB">
      <w:pPr>
        <w:pStyle w:val="PlainText"/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4289A">
        <w:rPr>
          <w:rFonts w:ascii="Times New Roman" w:hAnsi="Times New Roman"/>
          <w:sz w:val="24"/>
          <w:szCs w:val="24"/>
        </w:rPr>
        <w:t xml:space="preserve"> In Wilkinson </w:t>
      </w:r>
      <w:r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PEVuZE5vdGU+PENpdGU+PEF1dGhvcj5XaWxraW5zb248L0F1dGhvcj48WWVhcj4xOTcyPC9ZZWFy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</w:fldData>
        </w:fldChar>
      </w:r>
      <w:r>
        <w:rPr>
          <w:rFonts w:ascii="Times New Roman" w:hAnsi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PEVuZE5vdGU+PENpdGU+PEF1dGhvcj5XaWxraW5zb248L0F1dGhvcj48WWVhcj4xOTcyPC9ZZWFy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</w:fldData>
        </w:fldChar>
      </w:r>
      <w:r>
        <w:rPr>
          <w:rFonts w:ascii="Times New Roman" w:hAnsi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(Wilkinson et al. 1972)</w:t>
      </w:r>
      <w:r>
        <w:rPr>
          <w:rFonts w:ascii="Times New Roman" w:hAnsi="Times New Roman"/>
          <w:sz w:val="24"/>
          <w:szCs w:val="24"/>
        </w:rPr>
        <w:fldChar w:fldCharType="end"/>
      </w:r>
      <w:r w:rsidRPr="0024289A">
        <w:rPr>
          <w:rFonts w:ascii="Times New Roman" w:hAnsi="Times New Roman"/>
          <w:sz w:val="24"/>
          <w:szCs w:val="24"/>
        </w:rPr>
        <w:t xml:space="preserve"> this allele is referred to as </w:t>
      </w:r>
      <w:r w:rsidRPr="0024289A">
        <w:rPr>
          <w:rFonts w:ascii="Times New Roman" w:hAnsi="Times New Roman"/>
          <w:i/>
          <w:iCs/>
          <w:sz w:val="24"/>
          <w:szCs w:val="24"/>
        </w:rPr>
        <w:t>flaA66</w:t>
      </w:r>
    </w:p>
    <w:p w14:paraId="1FAEFC2B" w14:textId="77777777" w:rsidR="007274DB" w:rsidRPr="0024289A" w:rsidRDefault="007274DB" w:rsidP="007274DB">
      <w:pPr>
        <w:pStyle w:val="PlainText"/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The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fla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genes were r</w:t>
      </w:r>
      <w:r w:rsidRPr="0024289A">
        <w:rPr>
          <w:rFonts w:ascii="Times New Roman" w:hAnsi="Times New Roman"/>
          <w:sz w:val="24"/>
          <w:szCs w:val="24"/>
        </w:rPr>
        <w:t>enam</w:t>
      </w:r>
      <w:r>
        <w:rPr>
          <w:rFonts w:ascii="Times New Roman" w:hAnsi="Times New Roman"/>
          <w:sz w:val="24"/>
          <w:szCs w:val="24"/>
        </w:rPr>
        <w:t xml:space="preserve">ed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ADDIN EN.CITE &lt;EndNote&gt;&lt;Cite&gt;&lt;Author&gt;Sanderson&lt;/Author&gt;&lt;Year&gt;1988&lt;/Year&gt;&lt;RecNum&gt;9151&lt;/RecNum&gt;&lt;DisplayText&gt;(Sanderson and Roth 1988)&lt;/DisplayText&gt;&lt;record&gt;&lt;rec-number&gt;9151&lt;/rec-number&gt;&lt;foreign-keys&gt;&lt;key app="EN" db-id="atsew2wec9pdt9e25fa5p9vwddx5252wsvzd" timestamp="1578087053"&gt;9151&lt;/key&gt;&lt;/foreign-keys&gt;&lt;ref-type name="Journal Article"&gt;17&lt;/ref-type&gt;&lt;contributors&gt;&lt;authors&gt;&lt;author&gt;Sanderson, K E&lt;/author&gt;&lt;author&gt;Roth, J R&lt;/author&gt;&lt;/authors&gt;&lt;/contributors&gt;&lt;auth-address&gt;University of Calgary, Calgary, Canada&lt;/auth-address&gt;&lt;titles&gt;&lt;title&gt;Linkage map of Salmonella typhimurium, edition VII.&lt;/title&gt;&lt;secondary-title&gt;Microbiological reviews&lt;/secondary-title&gt;&lt;/titles&gt;&lt;periodical&gt;&lt;full-title&gt;Microbiological reviews&lt;/full-title&gt;&lt;/periodical&gt;&lt;pages&gt;485-532&lt;/pages&gt;&lt;volume&gt;52&lt;/volume&gt;&lt;number&gt;4&lt;/number&gt;&lt;dates&gt;&lt;year&gt;1988&lt;/year&gt;&lt;pub-dates&gt;&lt;date&gt;Dec&lt;/date&gt;&lt;/pub-dates&gt;&lt;/dates&gt;&lt;publisher&gt;American Society for Microbiology (ASM)&lt;/publisher&gt;&lt;accession-num&gt;3070321&lt;/accession-num&gt;&lt;label&gt;r05075&lt;/label&gt;&lt;work-type&gt;Review&lt;/work-type&gt;&lt;urls&gt;&lt;related-urls&gt;&lt;url&gt;https://www.ncbi.nlm.nih.gov/pmc/articles/PMC373160/&lt;/url&gt;&lt;/related-urls&gt;&lt;pdf-urls&gt;&lt;url&gt;file://localhost/Users/raleigh/Documents/Papers3/Library.papers3/Files/FD/FD1D901E-A5FC-4D4D-B596-C10F42EE9838.pdf&lt;/url&gt;&lt;/pdf-urls&gt;&lt;/urls&gt;&lt;custom2&gt;PMC373160&lt;/custom2&gt;&lt;custom3&gt;papers3://publication/uuid/13EB6F4E-3B16-49B4-A1B9-0728FC03532B&lt;/custom3&gt;&lt;language&gt;English&lt;/language&gt;&lt;/record&gt;&lt;/Cite&gt;&lt;/EndNote&gt;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(Sanderson and Roth 1988)</w:t>
      </w:r>
      <w:r>
        <w:rPr>
          <w:rFonts w:ascii="Times New Roman" w:hAnsi="Times New Roman"/>
          <w:sz w:val="24"/>
          <w:szCs w:val="24"/>
        </w:rPr>
        <w:fldChar w:fldCharType="end"/>
      </w:r>
      <w:r w:rsidRPr="0024289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4289A">
        <w:rPr>
          <w:rFonts w:ascii="Times New Roman" w:hAnsi="Times New Roman"/>
          <w:i/>
          <w:iCs/>
          <w:sz w:val="24"/>
          <w:szCs w:val="24"/>
        </w:rPr>
        <w:t>flaB</w:t>
      </w:r>
      <w:proofErr w:type="spellEnd"/>
      <w:r w:rsidRPr="0024289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4289A">
        <w:rPr>
          <w:rFonts w:ascii="Times New Roman" w:hAnsi="Times New Roman"/>
          <w:sz w:val="24"/>
          <w:szCs w:val="24"/>
        </w:rPr>
        <w:t>is now</w:t>
      </w:r>
      <w:r w:rsidRPr="0024289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4289A">
        <w:rPr>
          <w:rFonts w:ascii="Times New Roman" w:hAnsi="Times New Roman"/>
          <w:i/>
          <w:iCs/>
          <w:sz w:val="24"/>
          <w:szCs w:val="24"/>
        </w:rPr>
        <w:t>fliP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4289A">
        <w:rPr>
          <w:rFonts w:ascii="Times New Roman" w:hAnsi="Times New Roman"/>
          <w:i/>
          <w:iCs/>
          <w:sz w:val="24"/>
          <w:szCs w:val="24"/>
        </w:rPr>
        <w:t>flaD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24289A">
        <w:rPr>
          <w:rFonts w:ascii="Times New Roman" w:hAnsi="Times New Roman"/>
          <w:i/>
          <w:iCs/>
          <w:sz w:val="24"/>
          <w:szCs w:val="24"/>
        </w:rPr>
        <w:t>fliQ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4289A">
        <w:rPr>
          <w:rFonts w:ascii="Times New Roman" w:hAnsi="Times New Roman"/>
          <w:i/>
          <w:iCs/>
          <w:sz w:val="24"/>
          <w:szCs w:val="24"/>
        </w:rPr>
        <w:t>flaA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24289A">
        <w:rPr>
          <w:rFonts w:ascii="Times New Roman" w:hAnsi="Times New Roman"/>
          <w:i/>
          <w:iCs/>
          <w:sz w:val="24"/>
          <w:szCs w:val="24"/>
        </w:rPr>
        <w:t>fliEFGH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; H1 is </w:t>
      </w:r>
      <w:proofErr w:type="spellStart"/>
      <w:r w:rsidRPr="0024289A">
        <w:rPr>
          <w:rFonts w:ascii="Times New Roman" w:hAnsi="Times New Roman"/>
          <w:i/>
          <w:iCs/>
          <w:sz w:val="24"/>
          <w:szCs w:val="24"/>
        </w:rPr>
        <w:t>fliC</w:t>
      </w:r>
      <w:proofErr w:type="spellEnd"/>
      <w:r w:rsidRPr="002428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89A">
        <w:rPr>
          <w:rFonts w:ascii="Times New Roman" w:hAnsi="Times New Roman"/>
          <w:sz w:val="24"/>
          <w:szCs w:val="24"/>
        </w:rPr>
        <w:t xml:space="preserve">In Sanderson and Roth map of 1988 </w:t>
      </w:r>
      <w:proofErr w:type="spellStart"/>
      <w:r w:rsidRPr="0024289A">
        <w:rPr>
          <w:rFonts w:ascii="Times New Roman" w:hAnsi="Times New Roman"/>
          <w:i/>
          <w:iCs/>
          <w:sz w:val="24"/>
          <w:szCs w:val="24"/>
        </w:rPr>
        <w:t>flaA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(region at 40 min) </w:t>
      </w:r>
      <w:r>
        <w:rPr>
          <w:rFonts w:ascii="Times New Roman" w:hAnsi="Times New Roman"/>
          <w:sz w:val="24"/>
          <w:szCs w:val="24"/>
        </w:rPr>
        <w:t>was</w:t>
      </w:r>
      <w:r w:rsidRPr="0024289A">
        <w:rPr>
          <w:rFonts w:ascii="Times New Roman" w:hAnsi="Times New Roman"/>
          <w:sz w:val="24"/>
          <w:szCs w:val="24"/>
        </w:rPr>
        <w:t xml:space="preserve"> divided as part of a harmonization with </w:t>
      </w:r>
      <w:r w:rsidRPr="0024289A">
        <w:rPr>
          <w:rFonts w:ascii="Times New Roman" w:hAnsi="Times New Roman"/>
          <w:i/>
          <w:iCs/>
          <w:sz w:val="24"/>
          <w:szCs w:val="24"/>
        </w:rPr>
        <w:t xml:space="preserve">E. coli </w:t>
      </w:r>
      <w:r w:rsidRPr="0024289A">
        <w:rPr>
          <w:rFonts w:ascii="Times New Roman" w:hAnsi="Times New Roman"/>
          <w:sz w:val="24"/>
          <w:szCs w:val="24"/>
        </w:rPr>
        <w:t>nomenclature</w:t>
      </w:r>
      <w:r>
        <w:rPr>
          <w:rFonts w:ascii="Times New Roman" w:hAnsi="Times New Roman"/>
          <w:sz w:val="24"/>
          <w:szCs w:val="24"/>
        </w:rPr>
        <w:t>.</w:t>
      </w:r>
    </w:p>
    <w:p w14:paraId="170CB658" w14:textId="77777777" w:rsidR="007274DB" w:rsidRPr="0024289A" w:rsidRDefault="007274DB" w:rsidP="007274DB">
      <w:pPr>
        <w:pStyle w:val="PlainText"/>
        <w:spacing w:line="48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24289A">
        <w:rPr>
          <w:rFonts w:ascii="Times New Roman" w:hAnsi="Times New Roman"/>
          <w:sz w:val="24"/>
          <w:szCs w:val="24"/>
        </w:rPr>
        <w:t>flaAI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: </w:t>
      </w:r>
      <w:r w:rsidRPr="0024289A">
        <w:rPr>
          <w:rFonts w:ascii="Times New Roman" w:hAnsi="Times New Roman"/>
          <w:sz w:val="24"/>
          <w:szCs w:val="24"/>
        </w:rPr>
        <w:tab/>
      </w:r>
      <w:r w:rsidRPr="0024289A">
        <w:rPr>
          <w:rFonts w:ascii="Times New Roman" w:hAnsi="Times New Roman"/>
          <w:sz w:val="24"/>
          <w:szCs w:val="24"/>
        </w:rPr>
        <w:tab/>
      </w:r>
      <w:proofErr w:type="spellStart"/>
      <w:r w:rsidRPr="0024289A">
        <w:rPr>
          <w:rFonts w:ascii="Times New Roman" w:hAnsi="Times New Roman"/>
          <w:i/>
          <w:iCs/>
          <w:sz w:val="24"/>
          <w:szCs w:val="24"/>
        </w:rPr>
        <w:t>fliE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flagellar synthesis function unknown</w:t>
      </w:r>
    </w:p>
    <w:p w14:paraId="5DBC14B3" w14:textId="77777777" w:rsidR="007274DB" w:rsidRPr="0024289A" w:rsidRDefault="007274DB" w:rsidP="007274DB">
      <w:pPr>
        <w:pStyle w:val="PlainText"/>
        <w:spacing w:line="480" w:lineRule="auto"/>
        <w:ind w:left="720"/>
        <w:rPr>
          <w:rFonts w:ascii="Times New Roman" w:hAnsi="Times New Roman"/>
          <w:sz w:val="24"/>
          <w:szCs w:val="24"/>
        </w:rPr>
      </w:pPr>
      <w:r w:rsidRPr="0024289A">
        <w:rPr>
          <w:rFonts w:ascii="Times New Roman" w:hAnsi="Times New Roman"/>
          <w:sz w:val="24"/>
          <w:szCs w:val="24"/>
        </w:rPr>
        <w:t>flaAII.1</w:t>
      </w:r>
      <w:r w:rsidRPr="0024289A">
        <w:rPr>
          <w:rFonts w:ascii="Times New Roman" w:hAnsi="Times New Roman"/>
          <w:sz w:val="24"/>
          <w:szCs w:val="24"/>
        </w:rPr>
        <w:tab/>
      </w:r>
      <w:proofErr w:type="spellStart"/>
      <w:r w:rsidRPr="0024289A">
        <w:rPr>
          <w:rFonts w:ascii="Times New Roman" w:hAnsi="Times New Roman"/>
          <w:i/>
          <w:iCs/>
          <w:sz w:val="24"/>
          <w:szCs w:val="24"/>
        </w:rPr>
        <w:t>fliF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basal body M-ring protein</w:t>
      </w:r>
    </w:p>
    <w:p w14:paraId="137302DA" w14:textId="77777777" w:rsidR="007274DB" w:rsidRPr="0024289A" w:rsidRDefault="007274DB" w:rsidP="007274DB">
      <w:pPr>
        <w:pStyle w:val="PlainText"/>
        <w:spacing w:line="480" w:lineRule="auto"/>
        <w:ind w:left="720"/>
        <w:rPr>
          <w:rFonts w:ascii="Times New Roman" w:hAnsi="Times New Roman"/>
          <w:sz w:val="24"/>
          <w:szCs w:val="24"/>
        </w:rPr>
      </w:pPr>
      <w:r w:rsidRPr="0024289A">
        <w:rPr>
          <w:rFonts w:ascii="Times New Roman" w:hAnsi="Times New Roman"/>
          <w:sz w:val="24"/>
          <w:szCs w:val="24"/>
        </w:rPr>
        <w:t>flaAII.2</w:t>
      </w:r>
      <w:r w:rsidRPr="0024289A">
        <w:rPr>
          <w:rFonts w:ascii="Times New Roman" w:hAnsi="Times New Roman"/>
          <w:sz w:val="24"/>
          <w:szCs w:val="24"/>
        </w:rPr>
        <w:tab/>
      </w:r>
      <w:proofErr w:type="spellStart"/>
      <w:r w:rsidRPr="0024289A">
        <w:rPr>
          <w:rFonts w:ascii="Times New Roman" w:hAnsi="Times New Roman"/>
          <w:i/>
          <w:iCs/>
          <w:sz w:val="24"/>
          <w:szCs w:val="24"/>
        </w:rPr>
        <w:t>fliG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(also was </w:t>
      </w:r>
      <w:proofErr w:type="spellStart"/>
      <w:r w:rsidRPr="0024289A">
        <w:rPr>
          <w:rFonts w:ascii="Times New Roman" w:hAnsi="Times New Roman"/>
          <w:i/>
          <w:iCs/>
          <w:sz w:val="24"/>
          <w:szCs w:val="24"/>
        </w:rPr>
        <w:t>motC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289A">
        <w:rPr>
          <w:rFonts w:ascii="Times New Roman" w:hAnsi="Times New Roman"/>
          <w:i/>
          <w:iCs/>
          <w:sz w:val="24"/>
          <w:szCs w:val="24"/>
        </w:rPr>
        <w:t>cheV</w:t>
      </w:r>
      <w:proofErr w:type="spellEnd"/>
      <w:r w:rsidRPr="0024289A">
        <w:rPr>
          <w:rFonts w:ascii="Times New Roman" w:hAnsi="Times New Roman"/>
          <w:sz w:val="24"/>
          <w:szCs w:val="24"/>
        </w:rPr>
        <w:t>)</w:t>
      </w:r>
    </w:p>
    <w:p w14:paraId="3E412748" w14:textId="77777777" w:rsidR="007274DB" w:rsidRPr="0024289A" w:rsidRDefault="007274DB" w:rsidP="007274DB">
      <w:pPr>
        <w:pStyle w:val="PlainText"/>
        <w:spacing w:line="480" w:lineRule="auto"/>
        <w:ind w:left="720"/>
        <w:rPr>
          <w:rFonts w:ascii="Times New Roman" w:hAnsi="Times New Roman"/>
          <w:sz w:val="24"/>
          <w:szCs w:val="24"/>
        </w:rPr>
      </w:pPr>
      <w:r w:rsidRPr="0024289A">
        <w:rPr>
          <w:rFonts w:ascii="Times New Roman" w:hAnsi="Times New Roman"/>
          <w:sz w:val="24"/>
          <w:szCs w:val="24"/>
        </w:rPr>
        <w:t>flaAII.3</w:t>
      </w:r>
      <w:r w:rsidRPr="0024289A">
        <w:rPr>
          <w:rFonts w:ascii="Times New Roman" w:hAnsi="Times New Roman"/>
          <w:sz w:val="24"/>
          <w:szCs w:val="24"/>
        </w:rPr>
        <w:tab/>
      </w:r>
      <w:proofErr w:type="spellStart"/>
      <w:r w:rsidRPr="0024289A">
        <w:rPr>
          <w:rFonts w:ascii="Times New Roman" w:hAnsi="Times New Roman"/>
          <w:i/>
          <w:iCs/>
          <w:sz w:val="24"/>
          <w:szCs w:val="24"/>
        </w:rPr>
        <w:t>fliH</w:t>
      </w:r>
      <w:proofErr w:type="spellEnd"/>
      <w:r w:rsidRPr="0024289A">
        <w:rPr>
          <w:rFonts w:ascii="Times New Roman" w:hAnsi="Times New Roman"/>
          <w:sz w:val="24"/>
          <w:szCs w:val="24"/>
        </w:rPr>
        <w:t xml:space="preserve"> flagellar synthesis function unknown</w:t>
      </w:r>
    </w:p>
    <w:p w14:paraId="4E5733AD" w14:textId="0A3AF318" w:rsidR="00CC5713" w:rsidRDefault="00CC5713" w:rsidP="007274DB">
      <w:pPr>
        <w:pStyle w:val="PlainTex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Section III. IS element accounting</w:t>
      </w:r>
    </w:p>
    <w:p w14:paraId="7618EED3" w14:textId="77777777" w:rsidR="00CC5713" w:rsidRDefault="00CC5713" w:rsidP="00CC5713">
      <w:pPr>
        <w:pStyle w:val="paperstyletimes"/>
      </w:pPr>
      <w:r>
        <w:t xml:space="preserve">Accounting IS200: </w:t>
      </w:r>
    </w:p>
    <w:p w14:paraId="358F0739" w14:textId="77777777" w:rsidR="00CC5713" w:rsidRDefault="00CC5713" w:rsidP="00CC5713">
      <w:pPr>
        <w:pStyle w:val="paperstyletimes"/>
        <w:numPr>
          <w:ilvl w:val="0"/>
          <w:numId w:val="11"/>
        </w:numPr>
      </w:pPr>
      <w:r>
        <w:t>6 IS200 in the McClelland sequence as updated in 2016 (</w:t>
      </w:r>
      <w:r w:rsidRPr="00AA27B5">
        <w:t>NC_003197.2</w:t>
      </w:r>
      <w:r>
        <w:t>), named TnpA-1 to TnpA-6.</w:t>
      </w:r>
    </w:p>
    <w:p w14:paraId="4B14D5C5" w14:textId="77777777" w:rsidR="00CC5713" w:rsidRDefault="00CC5713" w:rsidP="00CC5713">
      <w:pPr>
        <w:pStyle w:val="paperstyletimes"/>
        <w:numPr>
          <w:ilvl w:val="0"/>
          <w:numId w:val="11"/>
        </w:numPr>
      </w:pPr>
      <w:r>
        <w:t xml:space="preserve">8 IS200 in STK005, named </w:t>
      </w:r>
      <w:proofErr w:type="spellStart"/>
      <w:r>
        <w:t>TnpA</w:t>
      </w:r>
      <w:proofErr w:type="spellEnd"/>
      <w:r>
        <w:t xml:space="preserve"> by the annotation program.  5 are shared with LT2; one was lost via transduction of the H1 region; 1 is a tandem duplication of a shared insertion. This likely occurred without </w:t>
      </w:r>
      <w:proofErr w:type="spellStart"/>
      <w:r>
        <w:t>tranposase</w:t>
      </w:r>
      <w:proofErr w:type="spellEnd"/>
      <w:r>
        <w:t xml:space="preserve"> action as suggested by the reviewer's reference. Two are insertions in new locations. One of the 5 shared copies has a mutation resulting in an E-&gt;K amino acid change.  The new copies do not carry this change: 7/8 coding sequences are identical.</w:t>
      </w:r>
    </w:p>
    <w:p w14:paraId="7959CC04" w14:textId="77777777" w:rsidR="00CC5713" w:rsidRDefault="00CC5713" w:rsidP="00CC5713">
      <w:pPr>
        <w:pStyle w:val="paperstyletimes"/>
        <w:numPr>
          <w:ilvl w:val="0"/>
          <w:numId w:val="11"/>
        </w:numPr>
      </w:pPr>
      <w:r>
        <w:t>Using LT2 notation:</w:t>
      </w:r>
    </w:p>
    <w:p w14:paraId="04F4B369" w14:textId="77777777" w:rsidR="00CC5713" w:rsidRDefault="00CC5713" w:rsidP="00CC5713">
      <w:pPr>
        <w:pStyle w:val="paperstyletimes"/>
        <w:numPr>
          <w:ilvl w:val="1"/>
          <w:numId w:val="11"/>
        </w:numPr>
        <w:spacing w:line="240" w:lineRule="auto"/>
      </w:pPr>
      <w:r>
        <w:t>TnpA-1 (and the adjacent IS3-like element STM0947 now annotated, see below) is shared.</w:t>
      </w:r>
    </w:p>
    <w:p w14:paraId="3A9383A9" w14:textId="77777777" w:rsidR="00CC5713" w:rsidRDefault="00CC5713" w:rsidP="00CC5713">
      <w:pPr>
        <w:pStyle w:val="paperstyletimes"/>
        <w:numPr>
          <w:ilvl w:val="1"/>
          <w:numId w:val="11"/>
        </w:numPr>
        <w:spacing w:line="240" w:lineRule="auto"/>
      </w:pPr>
      <w:r>
        <w:t xml:space="preserve">TnpA-2, between </w:t>
      </w:r>
      <w:proofErr w:type="spellStart"/>
      <w:r w:rsidRPr="00AA27B5">
        <w:rPr>
          <w:i/>
          <w:iCs/>
        </w:rPr>
        <w:t>fliA</w:t>
      </w:r>
      <w:proofErr w:type="spellEnd"/>
      <w:r>
        <w:t xml:space="preserve"> and </w:t>
      </w:r>
      <w:proofErr w:type="spellStart"/>
      <w:r w:rsidRPr="00AA27B5">
        <w:rPr>
          <w:i/>
          <w:iCs/>
        </w:rPr>
        <w:t>fliB</w:t>
      </w:r>
      <w:proofErr w:type="spellEnd"/>
      <w:r>
        <w:t xml:space="preserve"> is missing. This is the blue star in H1.</w:t>
      </w:r>
    </w:p>
    <w:p w14:paraId="482EACEE" w14:textId="77777777" w:rsidR="00CC5713" w:rsidRDefault="00CC5713" w:rsidP="00CC5713">
      <w:pPr>
        <w:pStyle w:val="paperstyletimes"/>
        <w:numPr>
          <w:ilvl w:val="1"/>
          <w:numId w:val="11"/>
        </w:numPr>
        <w:spacing w:line="240" w:lineRule="auto"/>
      </w:pPr>
      <w:r>
        <w:t xml:space="preserve">TnpA-3 is shared, but a </w:t>
      </w:r>
      <w:r>
        <w:rPr>
          <w:b/>
          <w:bCs/>
        </w:rPr>
        <w:t>tandem d</w:t>
      </w:r>
      <w:r w:rsidRPr="005C2582">
        <w:rPr>
          <w:b/>
          <w:bCs/>
        </w:rPr>
        <w:t>uplicat</w:t>
      </w:r>
      <w:r>
        <w:rPr>
          <w:b/>
          <w:bCs/>
        </w:rPr>
        <w:t>ion</w:t>
      </w:r>
      <w:r>
        <w:t xml:space="preserve"> in STK005. This is the middle blue star at 2.58 MB.</w:t>
      </w:r>
    </w:p>
    <w:p w14:paraId="41AD0BB0" w14:textId="77777777" w:rsidR="00CC5713" w:rsidRDefault="00CC5713" w:rsidP="00CC5713">
      <w:pPr>
        <w:pStyle w:val="paperstyletimes"/>
        <w:numPr>
          <w:ilvl w:val="1"/>
          <w:numId w:val="11"/>
        </w:numPr>
        <w:spacing w:line="240" w:lineRule="auto"/>
      </w:pPr>
      <w:r>
        <w:t>TnpA-4 and 5 are shared without alteration</w:t>
      </w:r>
    </w:p>
    <w:p w14:paraId="26A647FD" w14:textId="77777777" w:rsidR="00CC5713" w:rsidRDefault="00CC5713" w:rsidP="00CC5713">
      <w:pPr>
        <w:pStyle w:val="paperstyletimes"/>
        <w:numPr>
          <w:ilvl w:val="1"/>
          <w:numId w:val="11"/>
        </w:numPr>
        <w:spacing w:line="240" w:lineRule="auto"/>
      </w:pPr>
      <w:r>
        <w:t xml:space="preserve">TnpA-6 at 4.57 MB has a G-A mismatch at 4,559,741 of LT2, resulting in E104K (See row 152 of File S1 sheet 5). </w:t>
      </w:r>
    </w:p>
    <w:p w14:paraId="542481B6" w14:textId="77777777" w:rsidR="00CC5713" w:rsidRPr="002C5D97" w:rsidRDefault="00CC5713" w:rsidP="00CC5713">
      <w:pPr>
        <w:pStyle w:val="paperstyletimes"/>
        <w:numPr>
          <w:ilvl w:val="1"/>
          <w:numId w:val="11"/>
        </w:numPr>
        <w:spacing w:line="240" w:lineRule="auto"/>
        <w:rPr>
          <w:b/>
          <w:bCs/>
        </w:rPr>
      </w:pPr>
      <w:r w:rsidRPr="002C5D97">
        <w:rPr>
          <w:b/>
          <w:bCs/>
        </w:rPr>
        <w:lastRenderedPageBreak/>
        <w:t xml:space="preserve">Two new copies </w:t>
      </w:r>
    </w:p>
    <w:p w14:paraId="179103ED" w14:textId="77777777" w:rsidR="00CC5713" w:rsidRDefault="00CC5713" w:rsidP="00CC5713">
      <w:pPr>
        <w:pStyle w:val="paperstyletimes"/>
        <w:numPr>
          <w:ilvl w:val="2"/>
          <w:numId w:val="11"/>
        </w:numPr>
        <w:spacing w:line="240" w:lineRule="auto"/>
      </w:pPr>
      <w:r>
        <w:t xml:space="preserve">between </w:t>
      </w:r>
      <w:proofErr w:type="spellStart"/>
      <w:r w:rsidRPr="005C2582">
        <w:rPr>
          <w:i/>
          <w:iCs/>
        </w:rPr>
        <w:t>celG</w:t>
      </w:r>
      <w:proofErr w:type="spellEnd"/>
      <w:r>
        <w:t xml:space="preserve"> and </w:t>
      </w:r>
      <w:proofErr w:type="spellStart"/>
      <w:r w:rsidRPr="005C2582">
        <w:rPr>
          <w:i/>
          <w:iCs/>
        </w:rPr>
        <w:t>katE</w:t>
      </w:r>
      <w:proofErr w:type="spellEnd"/>
      <w:r>
        <w:t xml:space="preserve"> at 1.397 MB, the left-most blue star</w:t>
      </w:r>
    </w:p>
    <w:p w14:paraId="315068A6" w14:textId="77777777" w:rsidR="00CC5713" w:rsidRPr="00AC3E60" w:rsidRDefault="00CC5713" w:rsidP="00CC5713">
      <w:pPr>
        <w:pStyle w:val="paperstyletimes"/>
        <w:numPr>
          <w:ilvl w:val="2"/>
          <w:numId w:val="11"/>
        </w:numPr>
        <w:spacing w:line="240" w:lineRule="auto"/>
      </w:pPr>
      <w:r>
        <w:t xml:space="preserve">between </w:t>
      </w:r>
      <w:proofErr w:type="spellStart"/>
      <w:r w:rsidRPr="005C2582">
        <w:rPr>
          <w:i/>
          <w:iCs/>
        </w:rPr>
        <w:t>aas</w:t>
      </w:r>
      <w:proofErr w:type="spellEnd"/>
      <w:r>
        <w:t xml:space="preserve"> and </w:t>
      </w:r>
      <w:proofErr w:type="spellStart"/>
      <w:r w:rsidRPr="005C2582">
        <w:rPr>
          <w:i/>
          <w:iCs/>
        </w:rPr>
        <w:t>galR</w:t>
      </w:r>
      <w:proofErr w:type="spellEnd"/>
      <w:r w:rsidRPr="005C2582">
        <w:rPr>
          <w:i/>
          <w:iCs/>
        </w:rPr>
        <w:t xml:space="preserve"> </w:t>
      </w:r>
      <w:r>
        <w:t xml:space="preserve">at 3.178 MB, the right-most blue star </w:t>
      </w:r>
    </w:p>
    <w:p w14:paraId="74CB8211" w14:textId="77777777" w:rsidR="00CC5713" w:rsidRDefault="00CC5713" w:rsidP="00CC5713">
      <w:pPr>
        <w:pStyle w:val="paperstyletimes"/>
        <w:ind w:left="1080" w:firstLine="0"/>
      </w:pPr>
      <w:r>
        <w:t xml:space="preserve">Accounting IS3: </w:t>
      </w:r>
    </w:p>
    <w:p w14:paraId="3E49B73E" w14:textId="77777777" w:rsidR="00CC5713" w:rsidRDefault="00CC5713" w:rsidP="00CC5713">
      <w:pPr>
        <w:pStyle w:val="paperstyletimes"/>
        <w:ind w:left="1080" w:firstLine="0"/>
      </w:pPr>
      <w:r>
        <w:t xml:space="preserve">Note, programmed frameshifts required for expression of active protein complicate annotation. When NCBI assigns </w:t>
      </w:r>
      <w:proofErr w:type="spellStart"/>
      <w:r>
        <w:t>protein_IDs</w:t>
      </w:r>
      <w:proofErr w:type="spellEnd"/>
      <w:r>
        <w:t xml:space="preserve"> we infer greater confidence in the annotation.</w:t>
      </w:r>
    </w:p>
    <w:p w14:paraId="2D07A31C" w14:textId="77777777" w:rsidR="00CC5713" w:rsidRDefault="00CC5713" w:rsidP="00CC5713">
      <w:pPr>
        <w:pStyle w:val="paperstyletimes"/>
        <w:ind w:left="1080" w:firstLine="0"/>
      </w:pPr>
      <w:r>
        <w:t xml:space="preserve">9 candidates are found by annotation in STK005, each shared with an ancestral source. </w:t>
      </w:r>
    </w:p>
    <w:p w14:paraId="19093DFE" w14:textId="77777777" w:rsidR="00CC5713" w:rsidRDefault="00CC5713" w:rsidP="00CC5713">
      <w:pPr>
        <w:pStyle w:val="paperstyletimes"/>
        <w:numPr>
          <w:ilvl w:val="0"/>
          <w:numId w:val="11"/>
        </w:numPr>
      </w:pPr>
      <w:r>
        <w:t>The IS3 element within the STK005 H1-b region (</w:t>
      </w:r>
      <w:r w:rsidRPr="008E3273">
        <w:t>JJB81_10070</w:t>
      </w:r>
      <w:r>
        <w:t xml:space="preserve">) is found at the same location as in the sequenced isolate of </w:t>
      </w:r>
      <w:r>
        <w:rPr>
          <w:i/>
          <w:iCs/>
        </w:rPr>
        <w:t xml:space="preserve">Salmonella </w:t>
      </w:r>
      <w:r>
        <w:t>serovar Abony (</w:t>
      </w:r>
      <w:r w:rsidRPr="008E3273">
        <w:t>SEEA0014_RS24770</w:t>
      </w:r>
      <w:r>
        <w:t xml:space="preserve">); see Supplementary File 1 sheet 2. We infer vertical inheritance from the ancestral transduced strain (Supplementary Table 1). </w:t>
      </w:r>
    </w:p>
    <w:p w14:paraId="129C046E" w14:textId="77777777" w:rsidR="00CC5713" w:rsidRDefault="00CC5713" w:rsidP="00CC5713">
      <w:pPr>
        <w:pStyle w:val="paperstyletimes"/>
        <w:numPr>
          <w:ilvl w:val="0"/>
          <w:numId w:val="11"/>
        </w:numPr>
      </w:pPr>
      <w:r>
        <w:t>There is an IS3-related gene within the STK005 H2 region (</w:t>
      </w:r>
      <w:r w:rsidRPr="008E3273">
        <w:t>JJB81_13860</w:t>
      </w:r>
      <w:r>
        <w:t xml:space="preserve">, related to </w:t>
      </w:r>
      <w:r w:rsidRPr="008E3273">
        <w:t>SEEA0014_RS00010</w:t>
      </w:r>
      <w:r>
        <w:t>). Again, given synteny with the available reference sequence, we infer vertical inheritance.</w:t>
      </w:r>
    </w:p>
    <w:p w14:paraId="0662AA8F" w14:textId="77777777" w:rsidR="00CC5713" w:rsidRDefault="00CC5713" w:rsidP="00CC5713">
      <w:pPr>
        <w:pStyle w:val="paperstyletimes"/>
        <w:numPr>
          <w:ilvl w:val="0"/>
          <w:numId w:val="11"/>
        </w:numPr>
      </w:pPr>
      <w:r>
        <w:t>the 9 IS3-related genes annotated by PGAP in STK005, and relation to ancestors.</w:t>
      </w:r>
    </w:p>
    <w:p w14:paraId="1235E514" w14:textId="77777777" w:rsidR="00CC5713" w:rsidRDefault="00CC5713" w:rsidP="00CC5713">
      <w:pPr>
        <w:pStyle w:val="paperstyletimes"/>
        <w:numPr>
          <w:ilvl w:val="1"/>
          <w:numId w:val="11"/>
        </w:numPr>
      </w:pPr>
      <w:r>
        <w:t xml:space="preserve">JJB_01520=IS481 family transposase aligns with STM0297 (called IS1351) </w:t>
      </w:r>
    </w:p>
    <w:p w14:paraId="38A1DB6D" w14:textId="77777777" w:rsidR="00CC5713" w:rsidRDefault="00CC5713" w:rsidP="00CC5713">
      <w:pPr>
        <w:pStyle w:val="paperstyletimes"/>
        <w:numPr>
          <w:ilvl w:val="1"/>
          <w:numId w:val="11"/>
        </w:numPr>
      </w:pPr>
      <w:r>
        <w:t>JJB81_01655--&gt;STM0325 (which has an assigned protein ID</w:t>
      </w:r>
      <w:r w:rsidRPr="002C5D97">
        <w:t xml:space="preserve"> </w:t>
      </w:r>
      <w:r>
        <w:t>NP_459321.1) with SNP at LT2 coordinate 369749: C-&gt;T resulting in V84M</w:t>
      </w:r>
    </w:p>
    <w:p w14:paraId="346BB00D" w14:textId="77777777" w:rsidR="00CC5713" w:rsidRDefault="00CC5713" w:rsidP="00CC5713">
      <w:pPr>
        <w:pStyle w:val="paperstyletimes"/>
        <w:numPr>
          <w:ilvl w:val="1"/>
          <w:numId w:val="11"/>
        </w:numPr>
      </w:pPr>
      <w:r>
        <w:t xml:space="preserve">JJB81_02800 (frameshifted, internal </w:t>
      </w:r>
      <w:proofErr w:type="gramStart"/>
      <w:r>
        <w:t>stop)--</w:t>
      </w:r>
      <w:proofErr w:type="gramEnd"/>
      <w:r>
        <w:t>&gt;STM0555</w:t>
      </w:r>
    </w:p>
    <w:p w14:paraId="224DB931" w14:textId="77777777" w:rsidR="00CC5713" w:rsidRDefault="00CC5713" w:rsidP="00CC5713">
      <w:pPr>
        <w:pStyle w:val="paperstyletimes"/>
        <w:numPr>
          <w:ilvl w:val="1"/>
          <w:numId w:val="11"/>
        </w:numPr>
      </w:pPr>
      <w:r>
        <w:t>JJB81_04875 programmed frameshift inferred</w:t>
      </w:r>
      <w:r w:rsidRPr="00072A46">
        <w:t xml:space="preserve"> </w:t>
      </w:r>
      <w:r>
        <w:t xml:space="preserve">from ISSen1 family transposase with </w:t>
      </w:r>
      <w:proofErr w:type="spellStart"/>
      <w:r>
        <w:t>protein_id</w:t>
      </w:r>
      <w:proofErr w:type="spellEnd"/>
      <w:r>
        <w:t xml:space="preserve"> assigned--&gt;STM0947</w:t>
      </w:r>
    </w:p>
    <w:p w14:paraId="1AC657CE" w14:textId="77777777" w:rsidR="00CC5713" w:rsidRDefault="00CC5713" w:rsidP="00CC5713">
      <w:pPr>
        <w:pStyle w:val="paperstyletimes"/>
        <w:numPr>
          <w:ilvl w:val="1"/>
          <w:numId w:val="11"/>
        </w:numPr>
      </w:pPr>
      <w:r w:rsidRPr="008E3273">
        <w:t>JJB81_10070</w:t>
      </w:r>
      <w:r>
        <w:t xml:space="preserve"> programmed frameshift inferred with </w:t>
      </w:r>
      <w:proofErr w:type="spellStart"/>
      <w:r>
        <w:t>protein_id</w:t>
      </w:r>
      <w:proofErr w:type="spellEnd"/>
      <w:r>
        <w:t xml:space="preserve"> assigned; in H1 region from Abony, syntenic.</w:t>
      </w:r>
    </w:p>
    <w:p w14:paraId="46234CDB" w14:textId="77777777" w:rsidR="00CC5713" w:rsidRDefault="00CC5713" w:rsidP="00CC5713">
      <w:pPr>
        <w:pStyle w:val="paperstyletimes"/>
        <w:numPr>
          <w:ilvl w:val="1"/>
          <w:numId w:val="11"/>
        </w:numPr>
      </w:pPr>
      <w:r>
        <w:lastRenderedPageBreak/>
        <w:t>JJB81_12890--&gt;STM2509 (stop and start different, DNA sequence the same)</w:t>
      </w:r>
    </w:p>
    <w:p w14:paraId="5348514A" w14:textId="77777777" w:rsidR="00CC5713" w:rsidRDefault="00CC5713" w:rsidP="00CC5713">
      <w:pPr>
        <w:pStyle w:val="paperstyletimes"/>
        <w:numPr>
          <w:ilvl w:val="1"/>
          <w:numId w:val="11"/>
        </w:numPr>
      </w:pPr>
      <w:r>
        <w:t xml:space="preserve">JJB81_13860 programmed frameshift inferred, </w:t>
      </w:r>
      <w:proofErr w:type="spellStart"/>
      <w:r>
        <w:t>protein_id</w:t>
      </w:r>
      <w:proofErr w:type="spellEnd"/>
      <w:r>
        <w:t xml:space="preserve"> assigned; in H2 non-homologous region from Abony, syntenic.</w:t>
      </w:r>
    </w:p>
    <w:p w14:paraId="186354A9" w14:textId="77777777" w:rsidR="00CC5713" w:rsidRDefault="00CC5713" w:rsidP="00CC5713">
      <w:pPr>
        <w:pStyle w:val="paperstyletimes"/>
        <w:numPr>
          <w:ilvl w:val="1"/>
          <w:numId w:val="11"/>
        </w:numPr>
      </w:pPr>
      <w:r>
        <w:t xml:space="preserve">JJB81_14550 (frameshifted, </w:t>
      </w:r>
      <w:proofErr w:type="gramStart"/>
      <w:r>
        <w:t>incomplete)--</w:t>
      </w:r>
      <w:proofErr w:type="gramEnd"/>
      <w:r>
        <w:t>&gt;DNA is there without variants in LT2, was not called.</w:t>
      </w:r>
    </w:p>
    <w:p w14:paraId="35B38387" w14:textId="77777777" w:rsidR="00CC5713" w:rsidRDefault="00CC5713" w:rsidP="00CC5713">
      <w:pPr>
        <w:pStyle w:val="paperstyletimes"/>
        <w:numPr>
          <w:ilvl w:val="1"/>
          <w:numId w:val="11"/>
        </w:numPr>
      </w:pPr>
      <w:r>
        <w:t xml:space="preserve">JJB81_18365 (192 </w:t>
      </w:r>
      <w:proofErr w:type="spellStart"/>
      <w:r>
        <w:t>nt</w:t>
      </w:r>
      <w:proofErr w:type="spellEnd"/>
      <w:r>
        <w:t xml:space="preserve">, no comment from the program, but </w:t>
      </w:r>
      <w:proofErr w:type="spellStart"/>
      <w:r>
        <w:t>protein_id</w:t>
      </w:r>
      <w:proofErr w:type="spellEnd"/>
      <w:r>
        <w:t xml:space="preserve"> </w:t>
      </w:r>
      <w:proofErr w:type="gramStart"/>
      <w:r>
        <w:t>assigned)--</w:t>
      </w:r>
      <w:proofErr w:type="gramEnd"/>
      <w:r>
        <w:t>&gt;STM3654, called as pseudogene</w:t>
      </w:r>
    </w:p>
    <w:p w14:paraId="42C9AB5C" w14:textId="77777777" w:rsidR="00CC5713" w:rsidRDefault="00CC5713" w:rsidP="00CC5713">
      <w:pPr>
        <w:pStyle w:val="paperstyletimes"/>
        <w:numPr>
          <w:ilvl w:val="0"/>
          <w:numId w:val="11"/>
        </w:numPr>
      </w:pPr>
      <w:r>
        <w:t>In LT2, 7 IS3 related genes now annotated in LT2:</w:t>
      </w:r>
    </w:p>
    <w:p w14:paraId="4DBFAFAE" w14:textId="77777777" w:rsidR="00CC5713" w:rsidRDefault="00CC5713" w:rsidP="00CC5713">
      <w:pPr>
        <w:pStyle w:val="paperstyletimes"/>
        <w:numPr>
          <w:ilvl w:val="1"/>
          <w:numId w:val="11"/>
        </w:numPr>
      </w:pPr>
      <w:r>
        <w:t>STM0297 at 341756 is annotated as IS3 family transposase</w:t>
      </w:r>
      <w:r w:rsidRPr="00206D4B">
        <w:t xml:space="preserve"> </w:t>
      </w:r>
      <w:r>
        <w:t>called IS1351</w:t>
      </w:r>
    </w:p>
    <w:p w14:paraId="4DC37615" w14:textId="77777777" w:rsidR="00CC5713" w:rsidRDefault="00CC5713" w:rsidP="00CC5713">
      <w:pPr>
        <w:pStyle w:val="paperstyletimes"/>
        <w:numPr>
          <w:ilvl w:val="1"/>
          <w:numId w:val="11"/>
        </w:numPr>
      </w:pPr>
      <w:r>
        <w:t xml:space="preserve">STM0325 at 369198 NP_459321.1 (note STK005 has a SNP at LT2 coordinate 369749: C-&gt;T resulting in V84M) </w:t>
      </w:r>
    </w:p>
    <w:p w14:paraId="5E95F598" w14:textId="77777777" w:rsidR="00CC5713" w:rsidRDefault="00CC5713" w:rsidP="00CC5713">
      <w:pPr>
        <w:pStyle w:val="paperstyletimes"/>
        <w:numPr>
          <w:ilvl w:val="1"/>
          <w:numId w:val="11"/>
        </w:numPr>
      </w:pPr>
      <w:r>
        <w:t>STM0555 at 613798:</w:t>
      </w:r>
    </w:p>
    <w:p w14:paraId="39FBACA0" w14:textId="77777777" w:rsidR="00CC5713" w:rsidRDefault="00CC5713" w:rsidP="00CC5713">
      <w:pPr>
        <w:pStyle w:val="paperstyletimes"/>
        <w:numPr>
          <w:ilvl w:val="1"/>
          <w:numId w:val="11"/>
        </w:numPr>
      </w:pPr>
      <w:r>
        <w:t>STM0497 at 1026093:</w:t>
      </w:r>
    </w:p>
    <w:p w14:paraId="071A38E4" w14:textId="77777777" w:rsidR="00CC5713" w:rsidRDefault="00CC5713" w:rsidP="00CC5713">
      <w:pPr>
        <w:pStyle w:val="paperstyletimes"/>
        <w:numPr>
          <w:ilvl w:val="1"/>
          <w:numId w:val="11"/>
        </w:numPr>
      </w:pPr>
      <w:r>
        <w:t>STM2509 at 2622291: NP_461444.1</w:t>
      </w:r>
    </w:p>
    <w:p w14:paraId="1405303D" w14:textId="77777777" w:rsidR="00CC5713" w:rsidRDefault="00CC5713" w:rsidP="00CC5713">
      <w:pPr>
        <w:pStyle w:val="paperstyletimes"/>
        <w:numPr>
          <w:ilvl w:val="1"/>
          <w:numId w:val="11"/>
        </w:numPr>
      </w:pPr>
      <w:r>
        <w:t>STM2768 at 2911847 (in the H2 nonhomologous region, not shared with STK005)</w:t>
      </w:r>
    </w:p>
    <w:p w14:paraId="128CA5C8" w14:textId="7F29FD08" w:rsidR="00CC5713" w:rsidRPr="00CC5713" w:rsidRDefault="00CC5713" w:rsidP="00CC5713">
      <w:pPr>
        <w:pStyle w:val="paperstyletimes"/>
        <w:numPr>
          <w:ilvl w:val="1"/>
          <w:numId w:val="11"/>
        </w:numPr>
      </w:pPr>
      <w:r>
        <w:t>STM3654, called pseudogene in LT2 without functional call</w:t>
      </w:r>
    </w:p>
    <w:p w14:paraId="2A4084CB" w14:textId="77777777" w:rsidR="00CC5713" w:rsidRDefault="00CC5713" w:rsidP="007274DB">
      <w:pPr>
        <w:pStyle w:val="PlainText"/>
        <w:spacing w:line="480" w:lineRule="auto"/>
        <w:rPr>
          <w:rFonts w:ascii="Times New Roman" w:hAnsi="Times New Roman"/>
          <w:sz w:val="24"/>
          <w:szCs w:val="24"/>
          <w:u w:val="single"/>
        </w:rPr>
      </w:pPr>
    </w:p>
    <w:p w14:paraId="648CD6F0" w14:textId="60C1BF12" w:rsidR="007274DB" w:rsidRPr="00604A32" w:rsidRDefault="007274DB" w:rsidP="007274DB">
      <w:pPr>
        <w:pStyle w:val="PlainText"/>
        <w:spacing w:line="480" w:lineRule="auto"/>
        <w:rPr>
          <w:rFonts w:ascii="Times New Roman" w:hAnsi="Times New Roman"/>
          <w:sz w:val="24"/>
          <w:szCs w:val="24"/>
          <w:u w:val="single"/>
        </w:rPr>
      </w:pPr>
      <w:r w:rsidRPr="00604A32">
        <w:rPr>
          <w:rFonts w:ascii="Times New Roman" w:hAnsi="Times New Roman"/>
          <w:sz w:val="24"/>
          <w:szCs w:val="24"/>
          <w:u w:val="single"/>
        </w:rPr>
        <w:t>Section I</w:t>
      </w:r>
      <w:r w:rsidR="00CC5713">
        <w:rPr>
          <w:rFonts w:ascii="Times New Roman" w:hAnsi="Times New Roman"/>
          <w:sz w:val="24"/>
          <w:szCs w:val="24"/>
          <w:u w:val="single"/>
        </w:rPr>
        <w:t>V</w:t>
      </w:r>
      <w:r w:rsidRPr="00604A32">
        <w:rPr>
          <w:rFonts w:ascii="Times New Roman" w:hAnsi="Times New Roman"/>
          <w:sz w:val="24"/>
          <w:szCs w:val="24"/>
          <w:u w:val="single"/>
        </w:rPr>
        <w:t xml:space="preserve">. Creating </w:t>
      </w:r>
      <w:r w:rsidR="00882BC9">
        <w:rPr>
          <w:rFonts w:ascii="Times New Roman" w:hAnsi="Times New Roman"/>
          <w:sz w:val="24"/>
          <w:szCs w:val="24"/>
          <w:u w:val="single"/>
        </w:rPr>
        <w:t xml:space="preserve">a </w:t>
      </w:r>
      <w:r w:rsidRPr="00604A32">
        <w:rPr>
          <w:rFonts w:ascii="Times New Roman" w:hAnsi="Times New Roman"/>
          <w:sz w:val="24"/>
          <w:szCs w:val="24"/>
          <w:u w:val="single"/>
        </w:rPr>
        <w:t>list of variant positions.</w:t>
      </w:r>
    </w:p>
    <w:p w14:paraId="0A1E909B" w14:textId="77777777" w:rsidR="007274DB" w:rsidRPr="00604A32" w:rsidRDefault="007274DB" w:rsidP="007274DB">
      <w:pPr>
        <w:ind w:left="360"/>
        <w:rPr>
          <w:rFonts w:cs="Times New Roman"/>
        </w:rPr>
      </w:pPr>
      <w:r w:rsidRPr="00604A32">
        <w:rPr>
          <w:rFonts w:cs="Times New Roman"/>
        </w:rPr>
        <w:t>Alignment of LT2 and STK005: Variant list</w:t>
      </w:r>
      <w:r>
        <w:rPr>
          <w:rFonts w:cs="Times New Roman"/>
        </w:rPr>
        <w:t xml:space="preserve"> generation</w:t>
      </w:r>
    </w:p>
    <w:p w14:paraId="519E2E80" w14:textId="77777777" w:rsidR="007274DB" w:rsidRPr="00825144" w:rsidRDefault="007274DB" w:rsidP="007274DB">
      <w:pPr>
        <w:pStyle w:val="ListParagraph"/>
        <w:numPr>
          <w:ilvl w:val="0"/>
          <w:numId w:val="2"/>
        </w:numPr>
        <w:rPr>
          <w:rFonts w:cs="Times New Roman"/>
        </w:rPr>
      </w:pPr>
      <w:r w:rsidRPr="00825144">
        <w:rPr>
          <w:rFonts w:cs="Times New Roman"/>
        </w:rPr>
        <w:t xml:space="preserve">Variants found using </w:t>
      </w:r>
      <w:proofErr w:type="spellStart"/>
      <w:r w:rsidRPr="00825144">
        <w:rPr>
          <w:rFonts w:cs="Times New Roman"/>
        </w:rPr>
        <w:t>Geneious</w:t>
      </w:r>
      <w:proofErr w:type="spellEnd"/>
      <w:r w:rsidRPr="00825144">
        <w:rPr>
          <w:rFonts w:cs="Times New Roman"/>
        </w:rPr>
        <w:t xml:space="preserve"> Prime 2021.0.3 Build 2020-12-23</w:t>
      </w:r>
    </w:p>
    <w:p w14:paraId="3C6AB413" w14:textId="77777777" w:rsidR="007274DB" w:rsidRPr="00825144" w:rsidRDefault="007274DB" w:rsidP="007274DB">
      <w:pPr>
        <w:pStyle w:val="ListParagraph"/>
        <w:numPr>
          <w:ilvl w:val="0"/>
          <w:numId w:val="2"/>
        </w:numPr>
        <w:rPr>
          <w:rFonts w:cs="Times New Roman"/>
        </w:rPr>
      </w:pPr>
      <w:r w:rsidRPr="00825144">
        <w:rPr>
          <w:rFonts w:cs="Times New Roman"/>
        </w:rPr>
        <w:t>Mauve alignment of 22 Jan 21</w:t>
      </w:r>
    </w:p>
    <w:p w14:paraId="648B12FE" w14:textId="77777777" w:rsidR="007274DB" w:rsidRPr="00825144" w:rsidRDefault="007274DB" w:rsidP="007274DB">
      <w:pPr>
        <w:pStyle w:val="ListParagraph"/>
        <w:numPr>
          <w:ilvl w:val="0"/>
          <w:numId w:val="2"/>
        </w:numPr>
        <w:rPr>
          <w:rFonts w:cs="Times New Roman"/>
        </w:rPr>
      </w:pPr>
      <w:r w:rsidRPr="00825144">
        <w:rPr>
          <w:rFonts w:cs="Times New Roman"/>
        </w:rPr>
        <w:lastRenderedPageBreak/>
        <w:t xml:space="preserve">Three regions of the STK005 linear genome were inherited from LT2, separated </w:t>
      </w:r>
      <w:r>
        <w:rPr>
          <w:rFonts w:cs="Times New Roman"/>
        </w:rPr>
        <w:t xml:space="preserve">by </w:t>
      </w:r>
      <w:r w:rsidRPr="00825144">
        <w:rPr>
          <w:rFonts w:cs="Times New Roman"/>
        </w:rPr>
        <w:t>two regions inherited from Salmonella Abony SW803. Alignments with two extracted Abony sequence segments were used to determine the STK005 coordinate breakpoints below.</w:t>
      </w:r>
    </w:p>
    <w:p w14:paraId="46648F29" w14:textId="77777777" w:rsidR="007274DB" w:rsidRPr="00825144" w:rsidRDefault="007274DB" w:rsidP="007274DB">
      <w:pPr>
        <w:pStyle w:val="ListParagraph"/>
        <w:numPr>
          <w:ilvl w:val="0"/>
          <w:numId w:val="2"/>
        </w:numPr>
        <w:rPr>
          <w:rFonts w:cs="Times New Roman"/>
        </w:rPr>
      </w:pPr>
      <w:r w:rsidRPr="00825144">
        <w:rPr>
          <w:rFonts w:cs="Times New Roman"/>
        </w:rPr>
        <w:t xml:space="preserve">S Abony H1 </w:t>
      </w:r>
      <w:proofErr w:type="spellStart"/>
      <w:r w:rsidRPr="00825144">
        <w:rPr>
          <w:rFonts w:cs="Times New Roman"/>
        </w:rPr>
        <w:t>fla</w:t>
      </w:r>
      <w:proofErr w:type="spellEnd"/>
      <w:r w:rsidRPr="00825144">
        <w:rPr>
          <w:rFonts w:cs="Times New Roman"/>
        </w:rPr>
        <w:t xml:space="preserve"> region v STK005 alignment: Alignment of 2 sequences: </w:t>
      </w:r>
      <w:proofErr w:type="spellStart"/>
      <w:r w:rsidRPr="00825144">
        <w:rPr>
          <w:rFonts w:cs="Times New Roman"/>
        </w:rPr>
        <w:t>uvrC-fliS</w:t>
      </w:r>
      <w:proofErr w:type="spellEnd"/>
      <w:r w:rsidRPr="00825144">
        <w:rPr>
          <w:rFonts w:cs="Times New Roman"/>
        </w:rPr>
        <w:t xml:space="preserve"> Salmonella enterica subsp. enterica serovar Abony str. 0014 - NZ_CP007534.1 extraction (bases 3 to 15412), Salmonella enterica subsp. enterica serovar Typhimurium - CP067397 (bases 2037077 to 2052486) [from "properties" tab in "Info" menu]. </w:t>
      </w:r>
    </w:p>
    <w:p w14:paraId="1AD4FF86" w14:textId="77777777" w:rsidR="007274DB" w:rsidRPr="00F921E5" w:rsidRDefault="007274DB" w:rsidP="007274DB">
      <w:pPr>
        <w:pStyle w:val="ListParagraph"/>
        <w:numPr>
          <w:ilvl w:val="0"/>
          <w:numId w:val="2"/>
        </w:numPr>
        <w:rPr>
          <w:rFonts w:cs="Times New Roman"/>
        </w:rPr>
      </w:pPr>
      <w:r w:rsidRPr="00825144">
        <w:rPr>
          <w:rFonts w:cs="Times New Roman"/>
        </w:rPr>
        <w:t xml:space="preserve">S Abony H2 </w:t>
      </w:r>
      <w:proofErr w:type="spellStart"/>
      <w:r w:rsidRPr="00825144">
        <w:rPr>
          <w:rFonts w:cs="Times New Roman"/>
        </w:rPr>
        <w:t>fla</w:t>
      </w:r>
      <w:proofErr w:type="spellEnd"/>
      <w:r w:rsidRPr="00825144">
        <w:rPr>
          <w:rFonts w:cs="Times New Roman"/>
        </w:rPr>
        <w:t xml:space="preserve"> region v STK005 LCB1 alignment: Alignment of 2 sequences: Salmonella enterica subsp. enterica serovar Typhimurium - CP067397 (bases 2822320 to 2864091), S Abony </w:t>
      </w:r>
      <w:proofErr w:type="spellStart"/>
      <w:r w:rsidRPr="00825144">
        <w:rPr>
          <w:rFonts w:cs="Times New Roman"/>
        </w:rPr>
        <w:t>fla</w:t>
      </w:r>
      <w:proofErr w:type="spellEnd"/>
      <w:r w:rsidRPr="00825144">
        <w:rPr>
          <w:rFonts w:cs="Times New Roman"/>
        </w:rPr>
        <w:t xml:space="preserve"> region </w:t>
      </w:r>
      <w:proofErr w:type="spellStart"/>
      <w:r w:rsidRPr="00825144">
        <w:rPr>
          <w:rFonts w:cs="Times New Roman"/>
        </w:rPr>
        <w:t>grpE</w:t>
      </w:r>
      <w:proofErr w:type="spellEnd"/>
      <w:r w:rsidRPr="00825144">
        <w:rPr>
          <w:rFonts w:cs="Times New Roman"/>
        </w:rPr>
        <w:t xml:space="preserve"> to </w:t>
      </w:r>
      <w:proofErr w:type="spellStart"/>
      <w:r w:rsidRPr="00825144">
        <w:rPr>
          <w:rFonts w:cs="Times New Roman"/>
        </w:rPr>
        <w:t>tonB</w:t>
      </w:r>
      <w:proofErr w:type="spellEnd"/>
      <w:r w:rsidRPr="00825144">
        <w:rPr>
          <w:rFonts w:cs="Times New Roman"/>
        </w:rPr>
        <w:t xml:space="preserve"> NZ_CP007534 extraction (bases 3 to 41771).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2305"/>
        <w:gridCol w:w="1710"/>
        <w:gridCol w:w="1350"/>
        <w:gridCol w:w="2430"/>
      </w:tblGrid>
      <w:tr w:rsidR="007274DB" w:rsidRPr="0026517E" w14:paraId="2FE9D03B" w14:textId="77777777" w:rsidTr="00861AE0">
        <w:trPr>
          <w:trHeight w:val="313"/>
        </w:trPr>
        <w:tc>
          <w:tcPr>
            <w:tcW w:w="1290" w:type="dxa"/>
          </w:tcPr>
          <w:p w14:paraId="785B732B" w14:textId="77777777" w:rsidR="007274DB" w:rsidRPr="0026517E" w:rsidRDefault="007274DB" w:rsidP="00882BC9">
            <w:pPr>
              <w:spacing w:line="240" w:lineRule="auto"/>
              <w:jc w:val="left"/>
              <w:rPr>
                <w:rFonts w:cs="Times New Roman"/>
              </w:rPr>
            </w:pPr>
            <w:r w:rsidRPr="0026517E">
              <w:rPr>
                <w:rFonts w:cs="Times New Roman"/>
              </w:rPr>
              <w:t>segment</w:t>
            </w:r>
          </w:p>
        </w:tc>
        <w:tc>
          <w:tcPr>
            <w:tcW w:w="2305" w:type="dxa"/>
          </w:tcPr>
          <w:p w14:paraId="675E415D" w14:textId="77777777" w:rsidR="007274DB" w:rsidRPr="0026517E" w:rsidRDefault="007274DB" w:rsidP="00882BC9">
            <w:pPr>
              <w:spacing w:line="240" w:lineRule="auto"/>
              <w:jc w:val="right"/>
              <w:rPr>
                <w:rFonts w:cs="Times New Roman"/>
              </w:rPr>
            </w:pPr>
            <w:r w:rsidRPr="0026517E">
              <w:rPr>
                <w:rFonts w:cs="Times New Roman"/>
              </w:rPr>
              <w:t xml:space="preserve">from STK005 coordinate </w:t>
            </w:r>
          </w:p>
        </w:tc>
        <w:tc>
          <w:tcPr>
            <w:tcW w:w="1710" w:type="dxa"/>
          </w:tcPr>
          <w:p w14:paraId="25FE79A8" w14:textId="77777777" w:rsidR="007274DB" w:rsidRPr="0026517E" w:rsidRDefault="007274DB" w:rsidP="00882BC9">
            <w:pPr>
              <w:spacing w:line="240" w:lineRule="auto"/>
              <w:jc w:val="right"/>
              <w:rPr>
                <w:rFonts w:cs="Times New Roman"/>
              </w:rPr>
            </w:pPr>
            <w:r w:rsidRPr="0026517E">
              <w:rPr>
                <w:rFonts w:cs="Times New Roman"/>
              </w:rPr>
              <w:t>to STK005 coordinate</w:t>
            </w:r>
          </w:p>
        </w:tc>
        <w:tc>
          <w:tcPr>
            <w:tcW w:w="1350" w:type="dxa"/>
          </w:tcPr>
          <w:p w14:paraId="2E8DF8F3" w14:textId="77777777" w:rsidR="007274DB" w:rsidRPr="0026517E" w:rsidRDefault="007274DB" w:rsidP="00882BC9">
            <w:pPr>
              <w:spacing w:line="240" w:lineRule="auto"/>
              <w:jc w:val="left"/>
              <w:rPr>
                <w:rFonts w:cs="Times New Roman"/>
              </w:rPr>
            </w:pPr>
            <w:r w:rsidRPr="0026517E">
              <w:rPr>
                <w:rFonts w:cs="Times New Roman"/>
              </w:rPr>
              <w:t>source</w:t>
            </w:r>
          </w:p>
        </w:tc>
        <w:tc>
          <w:tcPr>
            <w:tcW w:w="2430" w:type="dxa"/>
          </w:tcPr>
          <w:p w14:paraId="179450BB" w14:textId="77777777" w:rsidR="007274DB" w:rsidRPr="0026517E" w:rsidRDefault="007274DB" w:rsidP="00882BC9">
            <w:pPr>
              <w:spacing w:line="240" w:lineRule="auto"/>
              <w:jc w:val="left"/>
              <w:rPr>
                <w:rFonts w:cs="Times New Roman"/>
              </w:rPr>
            </w:pPr>
            <w:r w:rsidRPr="0026517E">
              <w:rPr>
                <w:rFonts w:cs="Times New Roman"/>
              </w:rPr>
              <w:t>note</w:t>
            </w:r>
          </w:p>
        </w:tc>
      </w:tr>
      <w:tr w:rsidR="007274DB" w:rsidRPr="0026517E" w14:paraId="5D3A518E" w14:textId="77777777" w:rsidTr="00861AE0">
        <w:trPr>
          <w:trHeight w:val="334"/>
        </w:trPr>
        <w:tc>
          <w:tcPr>
            <w:tcW w:w="1290" w:type="dxa"/>
          </w:tcPr>
          <w:p w14:paraId="37E6270C" w14:textId="77777777" w:rsidR="007274DB" w:rsidRPr="0026517E" w:rsidRDefault="007274DB" w:rsidP="00882BC9">
            <w:pPr>
              <w:spacing w:line="240" w:lineRule="auto"/>
              <w:jc w:val="left"/>
              <w:rPr>
                <w:rFonts w:cs="Times New Roman"/>
              </w:rPr>
            </w:pPr>
            <w:r w:rsidRPr="0026517E">
              <w:rPr>
                <w:rFonts w:cs="Times New Roman"/>
              </w:rPr>
              <w:t xml:space="preserve">1 </w:t>
            </w:r>
          </w:p>
        </w:tc>
        <w:tc>
          <w:tcPr>
            <w:tcW w:w="2305" w:type="dxa"/>
          </w:tcPr>
          <w:p w14:paraId="1374D95E" w14:textId="77777777" w:rsidR="007274DB" w:rsidRPr="0026517E" w:rsidRDefault="007274DB" w:rsidP="00882BC9">
            <w:pPr>
              <w:spacing w:line="240" w:lineRule="auto"/>
              <w:jc w:val="right"/>
              <w:rPr>
                <w:rFonts w:cs="Times New Roman"/>
              </w:rPr>
            </w:pPr>
            <w:r w:rsidRPr="0026517E">
              <w:rPr>
                <w:rFonts w:cs="Times New Roman"/>
              </w:rPr>
              <w:t>1</w:t>
            </w:r>
          </w:p>
        </w:tc>
        <w:tc>
          <w:tcPr>
            <w:tcW w:w="1710" w:type="dxa"/>
          </w:tcPr>
          <w:p w14:paraId="04C3B51B" w14:textId="77777777" w:rsidR="007274DB" w:rsidRPr="0026517E" w:rsidRDefault="007274DB" w:rsidP="00882BC9">
            <w:pPr>
              <w:spacing w:line="240" w:lineRule="auto"/>
              <w:jc w:val="right"/>
              <w:rPr>
                <w:rFonts w:cs="Times New Roman"/>
              </w:rPr>
            </w:pPr>
            <w:r w:rsidRPr="0026517E">
              <w:rPr>
                <w:rFonts w:cs="Times New Roman"/>
              </w:rPr>
              <w:t>2,038,907</w:t>
            </w:r>
          </w:p>
        </w:tc>
        <w:tc>
          <w:tcPr>
            <w:tcW w:w="1350" w:type="dxa"/>
          </w:tcPr>
          <w:p w14:paraId="63078AFF" w14:textId="77777777" w:rsidR="007274DB" w:rsidRPr="0026517E" w:rsidRDefault="007274DB" w:rsidP="00882BC9">
            <w:pPr>
              <w:spacing w:line="240" w:lineRule="auto"/>
              <w:jc w:val="left"/>
              <w:rPr>
                <w:rFonts w:cs="Times New Roman"/>
              </w:rPr>
            </w:pPr>
            <w:r w:rsidRPr="0026517E">
              <w:rPr>
                <w:rFonts w:cs="Times New Roman"/>
              </w:rPr>
              <w:t>LT2</w:t>
            </w:r>
          </w:p>
        </w:tc>
        <w:tc>
          <w:tcPr>
            <w:tcW w:w="2430" w:type="dxa"/>
          </w:tcPr>
          <w:p w14:paraId="336C4FB3" w14:textId="77777777" w:rsidR="007274DB" w:rsidRPr="0026517E" w:rsidRDefault="007274DB" w:rsidP="00882BC9">
            <w:pPr>
              <w:spacing w:line="240" w:lineRule="auto"/>
              <w:jc w:val="left"/>
              <w:rPr>
                <w:rFonts w:cs="Times New Roman"/>
              </w:rPr>
            </w:pPr>
            <w:r w:rsidRPr="0026517E">
              <w:rPr>
                <w:rFonts w:cs="Times New Roman"/>
              </w:rPr>
              <w:t xml:space="preserve">1829 </w:t>
            </w:r>
            <w:proofErr w:type="spellStart"/>
            <w:r w:rsidRPr="0026517E">
              <w:rPr>
                <w:rFonts w:cs="Times New Roman"/>
              </w:rPr>
              <w:t>nt</w:t>
            </w:r>
            <w:proofErr w:type="spellEnd"/>
            <w:r w:rsidRPr="0026517E">
              <w:rPr>
                <w:rFonts w:cs="Times New Roman"/>
              </w:rPr>
              <w:t xml:space="preserve"> overlap seg 2; includes </w:t>
            </w:r>
            <w:proofErr w:type="spellStart"/>
            <w:r w:rsidRPr="00126A33">
              <w:rPr>
                <w:rFonts w:cs="Times New Roman"/>
                <w:i/>
                <w:iCs/>
              </w:rPr>
              <w:t>fliD</w:t>
            </w:r>
            <w:proofErr w:type="spellEnd"/>
            <w:r w:rsidRPr="0026517E">
              <w:rPr>
                <w:rFonts w:cs="Times New Roman"/>
              </w:rPr>
              <w:t>, 3 mismatches</w:t>
            </w:r>
          </w:p>
        </w:tc>
      </w:tr>
      <w:tr w:rsidR="007274DB" w:rsidRPr="0026517E" w14:paraId="1645676E" w14:textId="77777777" w:rsidTr="00861AE0">
        <w:trPr>
          <w:trHeight w:val="313"/>
        </w:trPr>
        <w:tc>
          <w:tcPr>
            <w:tcW w:w="1290" w:type="dxa"/>
          </w:tcPr>
          <w:p w14:paraId="21579206" w14:textId="77777777" w:rsidR="007274DB" w:rsidRPr="0026517E" w:rsidRDefault="007274DB" w:rsidP="00882BC9">
            <w:pPr>
              <w:spacing w:line="240" w:lineRule="auto"/>
              <w:jc w:val="left"/>
              <w:rPr>
                <w:rFonts w:cs="Times New Roman"/>
              </w:rPr>
            </w:pPr>
            <w:r w:rsidRPr="0026517E">
              <w:rPr>
                <w:rFonts w:cs="Times New Roman"/>
              </w:rPr>
              <w:t>2</w:t>
            </w:r>
          </w:p>
        </w:tc>
        <w:tc>
          <w:tcPr>
            <w:tcW w:w="2305" w:type="dxa"/>
          </w:tcPr>
          <w:p w14:paraId="3789B710" w14:textId="77777777" w:rsidR="007274DB" w:rsidRPr="0026517E" w:rsidRDefault="007274DB" w:rsidP="00882BC9">
            <w:pPr>
              <w:spacing w:line="240" w:lineRule="auto"/>
              <w:jc w:val="right"/>
              <w:rPr>
                <w:rFonts w:cs="Times New Roman"/>
              </w:rPr>
            </w:pPr>
            <w:r w:rsidRPr="0026517E">
              <w:rPr>
                <w:rFonts w:cs="Times New Roman"/>
              </w:rPr>
              <w:t>2,037,078</w:t>
            </w:r>
          </w:p>
        </w:tc>
        <w:tc>
          <w:tcPr>
            <w:tcW w:w="1710" w:type="dxa"/>
          </w:tcPr>
          <w:p w14:paraId="3940B435" w14:textId="77777777" w:rsidR="007274DB" w:rsidRPr="0026517E" w:rsidRDefault="007274DB" w:rsidP="00882BC9">
            <w:pPr>
              <w:spacing w:line="240" w:lineRule="auto"/>
              <w:jc w:val="right"/>
              <w:rPr>
                <w:rFonts w:cs="Times New Roman"/>
              </w:rPr>
            </w:pPr>
            <w:r w:rsidRPr="0026517E">
              <w:rPr>
                <w:rFonts w:cs="Times New Roman"/>
              </w:rPr>
              <w:t>2,052,486</w:t>
            </w:r>
          </w:p>
        </w:tc>
        <w:tc>
          <w:tcPr>
            <w:tcW w:w="1350" w:type="dxa"/>
          </w:tcPr>
          <w:p w14:paraId="024E3577" w14:textId="77777777" w:rsidR="007274DB" w:rsidRPr="0026517E" w:rsidRDefault="007274DB" w:rsidP="00882BC9">
            <w:pPr>
              <w:spacing w:line="240" w:lineRule="auto"/>
              <w:jc w:val="left"/>
              <w:rPr>
                <w:rFonts w:cs="Times New Roman"/>
              </w:rPr>
            </w:pPr>
            <w:r w:rsidRPr="0026517E">
              <w:rPr>
                <w:rFonts w:cs="Times New Roman"/>
              </w:rPr>
              <w:t>Abony H1</w:t>
            </w:r>
          </w:p>
        </w:tc>
        <w:tc>
          <w:tcPr>
            <w:tcW w:w="2430" w:type="dxa"/>
          </w:tcPr>
          <w:p w14:paraId="0D65D267" w14:textId="77777777" w:rsidR="007274DB" w:rsidRPr="0026517E" w:rsidRDefault="007274DB" w:rsidP="00882BC9">
            <w:pPr>
              <w:spacing w:line="240" w:lineRule="auto"/>
              <w:jc w:val="left"/>
              <w:rPr>
                <w:rFonts w:cs="Times New Roman"/>
              </w:rPr>
            </w:pPr>
            <w:r w:rsidRPr="0026517E">
              <w:rPr>
                <w:rFonts w:cs="Times New Roman"/>
              </w:rPr>
              <w:t xml:space="preserve">988 </w:t>
            </w:r>
            <w:proofErr w:type="spellStart"/>
            <w:r w:rsidRPr="0026517E">
              <w:rPr>
                <w:rFonts w:cs="Times New Roman"/>
              </w:rPr>
              <w:t>nt</w:t>
            </w:r>
            <w:proofErr w:type="spellEnd"/>
            <w:r w:rsidRPr="0026517E">
              <w:rPr>
                <w:rFonts w:cs="Times New Roman"/>
              </w:rPr>
              <w:t xml:space="preserve"> overlap w seg 3; includes </w:t>
            </w:r>
            <w:proofErr w:type="spellStart"/>
            <w:r w:rsidRPr="0026517E">
              <w:rPr>
                <w:rFonts w:cs="Times New Roman"/>
              </w:rPr>
              <w:t>fliD</w:t>
            </w:r>
            <w:proofErr w:type="spellEnd"/>
            <w:r w:rsidRPr="0026517E">
              <w:rPr>
                <w:rFonts w:cs="Times New Roman"/>
              </w:rPr>
              <w:t xml:space="preserve"> no mismatches</w:t>
            </w:r>
          </w:p>
        </w:tc>
      </w:tr>
      <w:tr w:rsidR="007274DB" w:rsidRPr="0026517E" w14:paraId="0D117BD1" w14:textId="77777777" w:rsidTr="00861AE0">
        <w:trPr>
          <w:trHeight w:val="334"/>
        </w:trPr>
        <w:tc>
          <w:tcPr>
            <w:tcW w:w="1290" w:type="dxa"/>
          </w:tcPr>
          <w:p w14:paraId="7F9D9F4E" w14:textId="77777777" w:rsidR="007274DB" w:rsidRPr="0026517E" w:rsidRDefault="007274DB" w:rsidP="00882BC9">
            <w:pPr>
              <w:spacing w:line="240" w:lineRule="auto"/>
              <w:jc w:val="left"/>
              <w:rPr>
                <w:rFonts w:cs="Times New Roman"/>
              </w:rPr>
            </w:pPr>
            <w:r w:rsidRPr="0026517E">
              <w:rPr>
                <w:rFonts w:cs="Times New Roman"/>
              </w:rPr>
              <w:t>3</w:t>
            </w:r>
          </w:p>
        </w:tc>
        <w:tc>
          <w:tcPr>
            <w:tcW w:w="2305" w:type="dxa"/>
          </w:tcPr>
          <w:p w14:paraId="5CF563F4" w14:textId="77777777" w:rsidR="007274DB" w:rsidRPr="0026517E" w:rsidRDefault="007274DB" w:rsidP="00882BC9">
            <w:pPr>
              <w:spacing w:line="240" w:lineRule="auto"/>
              <w:jc w:val="right"/>
              <w:rPr>
                <w:rFonts w:cs="Times New Roman"/>
              </w:rPr>
            </w:pPr>
            <w:r w:rsidRPr="0026517E">
              <w:rPr>
                <w:rFonts w:cs="Times New Roman"/>
              </w:rPr>
              <w:t>2,051,498</w:t>
            </w:r>
          </w:p>
        </w:tc>
        <w:tc>
          <w:tcPr>
            <w:tcW w:w="1710" w:type="dxa"/>
          </w:tcPr>
          <w:p w14:paraId="4D0861C7" w14:textId="77777777" w:rsidR="007274DB" w:rsidRPr="0026517E" w:rsidRDefault="007274DB" w:rsidP="00882BC9">
            <w:pPr>
              <w:spacing w:line="240" w:lineRule="auto"/>
              <w:jc w:val="right"/>
              <w:rPr>
                <w:rFonts w:cs="Times New Roman"/>
              </w:rPr>
            </w:pPr>
            <w:r w:rsidRPr="0026517E">
              <w:rPr>
                <w:rFonts w:cs="Times New Roman"/>
              </w:rPr>
              <w:t>2,820,465</w:t>
            </w:r>
          </w:p>
        </w:tc>
        <w:tc>
          <w:tcPr>
            <w:tcW w:w="1350" w:type="dxa"/>
          </w:tcPr>
          <w:p w14:paraId="559BFCD6" w14:textId="77777777" w:rsidR="007274DB" w:rsidRPr="0026517E" w:rsidRDefault="007274DB" w:rsidP="00882BC9">
            <w:pPr>
              <w:spacing w:line="240" w:lineRule="auto"/>
              <w:jc w:val="left"/>
              <w:rPr>
                <w:rFonts w:cs="Times New Roman"/>
              </w:rPr>
            </w:pPr>
            <w:r w:rsidRPr="0026517E">
              <w:rPr>
                <w:rFonts w:cs="Times New Roman"/>
              </w:rPr>
              <w:t>LT2</w:t>
            </w:r>
          </w:p>
        </w:tc>
        <w:tc>
          <w:tcPr>
            <w:tcW w:w="2430" w:type="dxa"/>
          </w:tcPr>
          <w:p w14:paraId="5C3F8D02" w14:textId="77777777" w:rsidR="007274DB" w:rsidRPr="0026517E" w:rsidRDefault="007274DB" w:rsidP="00882BC9">
            <w:pPr>
              <w:spacing w:line="240" w:lineRule="auto"/>
              <w:jc w:val="left"/>
              <w:rPr>
                <w:rFonts w:cs="Times New Roman"/>
              </w:rPr>
            </w:pPr>
          </w:p>
        </w:tc>
      </w:tr>
      <w:tr w:rsidR="007274DB" w:rsidRPr="0026517E" w14:paraId="78EE31EE" w14:textId="77777777" w:rsidTr="00861AE0">
        <w:trPr>
          <w:trHeight w:val="313"/>
        </w:trPr>
        <w:tc>
          <w:tcPr>
            <w:tcW w:w="1290" w:type="dxa"/>
          </w:tcPr>
          <w:p w14:paraId="72C7BE97" w14:textId="77777777" w:rsidR="007274DB" w:rsidRPr="0026517E" w:rsidRDefault="007274DB" w:rsidP="00882BC9">
            <w:pPr>
              <w:spacing w:line="240" w:lineRule="auto"/>
              <w:jc w:val="left"/>
              <w:rPr>
                <w:rFonts w:cs="Times New Roman"/>
              </w:rPr>
            </w:pPr>
            <w:r w:rsidRPr="0026517E">
              <w:rPr>
                <w:rFonts w:cs="Times New Roman"/>
              </w:rPr>
              <w:t>4</w:t>
            </w:r>
          </w:p>
        </w:tc>
        <w:tc>
          <w:tcPr>
            <w:tcW w:w="2305" w:type="dxa"/>
          </w:tcPr>
          <w:p w14:paraId="73E79380" w14:textId="77777777" w:rsidR="007274DB" w:rsidRPr="0026517E" w:rsidRDefault="007274DB" w:rsidP="00882BC9">
            <w:pPr>
              <w:spacing w:line="240" w:lineRule="auto"/>
              <w:jc w:val="right"/>
              <w:rPr>
                <w:rFonts w:cs="Times New Roman"/>
              </w:rPr>
            </w:pPr>
            <w:r w:rsidRPr="0026517E">
              <w:rPr>
                <w:rFonts w:cs="Times New Roman"/>
              </w:rPr>
              <w:t>2,822,320</w:t>
            </w:r>
          </w:p>
        </w:tc>
        <w:tc>
          <w:tcPr>
            <w:tcW w:w="1710" w:type="dxa"/>
          </w:tcPr>
          <w:p w14:paraId="16127E07" w14:textId="77777777" w:rsidR="007274DB" w:rsidRPr="0026517E" w:rsidRDefault="007274DB" w:rsidP="00882BC9">
            <w:pPr>
              <w:spacing w:line="240" w:lineRule="auto"/>
              <w:jc w:val="right"/>
              <w:rPr>
                <w:rFonts w:cs="Times New Roman"/>
              </w:rPr>
            </w:pPr>
            <w:r w:rsidRPr="0026517E">
              <w:rPr>
                <w:rFonts w:cs="Times New Roman"/>
              </w:rPr>
              <w:t>2,864,091</w:t>
            </w:r>
          </w:p>
        </w:tc>
        <w:tc>
          <w:tcPr>
            <w:tcW w:w="1350" w:type="dxa"/>
          </w:tcPr>
          <w:p w14:paraId="5E799501" w14:textId="77777777" w:rsidR="007274DB" w:rsidRPr="0026517E" w:rsidRDefault="007274DB" w:rsidP="00882BC9">
            <w:pPr>
              <w:spacing w:line="240" w:lineRule="auto"/>
              <w:jc w:val="left"/>
              <w:rPr>
                <w:rFonts w:cs="Times New Roman"/>
              </w:rPr>
            </w:pPr>
            <w:r w:rsidRPr="0026517E">
              <w:rPr>
                <w:rFonts w:cs="Times New Roman"/>
              </w:rPr>
              <w:t>Abony H2</w:t>
            </w:r>
          </w:p>
        </w:tc>
        <w:tc>
          <w:tcPr>
            <w:tcW w:w="2430" w:type="dxa"/>
          </w:tcPr>
          <w:p w14:paraId="7956259F" w14:textId="77777777" w:rsidR="007274DB" w:rsidRPr="0026517E" w:rsidRDefault="007274DB" w:rsidP="00882BC9">
            <w:pPr>
              <w:spacing w:line="240" w:lineRule="auto"/>
              <w:jc w:val="left"/>
              <w:rPr>
                <w:rFonts w:cs="Times New Roman"/>
              </w:rPr>
            </w:pPr>
          </w:p>
        </w:tc>
      </w:tr>
      <w:tr w:rsidR="007274DB" w:rsidRPr="0026517E" w14:paraId="6BE6C747" w14:textId="77777777" w:rsidTr="00861AE0">
        <w:trPr>
          <w:trHeight w:val="313"/>
        </w:trPr>
        <w:tc>
          <w:tcPr>
            <w:tcW w:w="1290" w:type="dxa"/>
          </w:tcPr>
          <w:p w14:paraId="64FE6A53" w14:textId="77777777" w:rsidR="007274DB" w:rsidRPr="0026517E" w:rsidRDefault="007274DB" w:rsidP="00882BC9">
            <w:pPr>
              <w:spacing w:line="240" w:lineRule="auto"/>
              <w:jc w:val="left"/>
              <w:rPr>
                <w:rFonts w:cs="Times New Roman"/>
              </w:rPr>
            </w:pPr>
            <w:r w:rsidRPr="0026517E">
              <w:rPr>
                <w:rFonts w:cs="Times New Roman"/>
              </w:rPr>
              <w:t>5</w:t>
            </w:r>
          </w:p>
        </w:tc>
        <w:tc>
          <w:tcPr>
            <w:tcW w:w="2305" w:type="dxa"/>
          </w:tcPr>
          <w:p w14:paraId="0F41DD87" w14:textId="77777777" w:rsidR="007274DB" w:rsidRPr="0026517E" w:rsidRDefault="007274DB" w:rsidP="00882BC9">
            <w:pPr>
              <w:spacing w:line="240" w:lineRule="auto"/>
              <w:jc w:val="right"/>
              <w:rPr>
                <w:rFonts w:cs="Times New Roman"/>
              </w:rPr>
            </w:pPr>
            <w:r w:rsidRPr="0026517E">
              <w:rPr>
                <w:rFonts w:cs="Times New Roman"/>
              </w:rPr>
              <w:t>2,864,092</w:t>
            </w:r>
          </w:p>
        </w:tc>
        <w:tc>
          <w:tcPr>
            <w:tcW w:w="1710" w:type="dxa"/>
          </w:tcPr>
          <w:p w14:paraId="6CDC42AE" w14:textId="77777777" w:rsidR="007274DB" w:rsidRPr="0026517E" w:rsidRDefault="007274DB" w:rsidP="00882BC9">
            <w:pPr>
              <w:spacing w:line="240" w:lineRule="auto"/>
              <w:jc w:val="right"/>
              <w:rPr>
                <w:rFonts w:cs="Times New Roman"/>
              </w:rPr>
            </w:pPr>
            <w:r w:rsidRPr="0026517E">
              <w:rPr>
                <w:rFonts w:cs="Times New Roman"/>
              </w:rPr>
              <w:t>4,796,208</w:t>
            </w:r>
          </w:p>
        </w:tc>
        <w:tc>
          <w:tcPr>
            <w:tcW w:w="1350" w:type="dxa"/>
          </w:tcPr>
          <w:p w14:paraId="58F707B8" w14:textId="77777777" w:rsidR="007274DB" w:rsidRPr="0026517E" w:rsidRDefault="007274DB" w:rsidP="00882BC9">
            <w:pPr>
              <w:spacing w:line="240" w:lineRule="auto"/>
              <w:jc w:val="left"/>
              <w:rPr>
                <w:rFonts w:cs="Times New Roman"/>
              </w:rPr>
            </w:pPr>
            <w:r w:rsidRPr="0026517E">
              <w:rPr>
                <w:rFonts w:cs="Times New Roman"/>
              </w:rPr>
              <w:t>LT2</w:t>
            </w:r>
          </w:p>
        </w:tc>
        <w:tc>
          <w:tcPr>
            <w:tcW w:w="2430" w:type="dxa"/>
          </w:tcPr>
          <w:p w14:paraId="17EFF716" w14:textId="77777777" w:rsidR="007274DB" w:rsidRPr="0026517E" w:rsidRDefault="007274DB" w:rsidP="00882BC9">
            <w:pPr>
              <w:spacing w:line="240" w:lineRule="auto"/>
              <w:jc w:val="left"/>
              <w:rPr>
                <w:rFonts w:cs="Times New Roman"/>
              </w:rPr>
            </w:pPr>
          </w:p>
        </w:tc>
      </w:tr>
    </w:tbl>
    <w:p w14:paraId="0F77E927" w14:textId="77777777" w:rsidR="007274DB" w:rsidRPr="0026517E" w:rsidRDefault="007274DB" w:rsidP="007274DB">
      <w:pPr>
        <w:jc w:val="left"/>
        <w:rPr>
          <w:rFonts w:cs="Times New Roman"/>
        </w:rPr>
      </w:pPr>
      <w:r w:rsidRPr="0026517E">
        <w:rPr>
          <w:rFonts w:cs="Times New Roman"/>
        </w:rPr>
        <w:t xml:space="preserve">For each </w:t>
      </w:r>
      <w:r>
        <w:rPr>
          <w:rFonts w:cs="Times New Roman"/>
        </w:rPr>
        <w:t>segment</w:t>
      </w:r>
      <w:r w:rsidRPr="0026517E">
        <w:rPr>
          <w:rFonts w:cs="Times New Roman"/>
        </w:rPr>
        <w:t>, variant tables were generated as below. In addition to the positions of variants, some additional feature locations were included: rDNA, mobile elements, and "</w:t>
      </w:r>
      <w:proofErr w:type="spellStart"/>
      <w:r w:rsidRPr="0026517E">
        <w:rPr>
          <w:rFonts w:cs="Times New Roman"/>
        </w:rPr>
        <w:t>misc</w:t>
      </w:r>
      <w:proofErr w:type="spellEnd"/>
      <w:r w:rsidRPr="0026517E">
        <w:rPr>
          <w:rFonts w:cs="Times New Roman"/>
        </w:rPr>
        <w:t xml:space="preserve"> features", which include regulatory RNA leaders for amino acid </w:t>
      </w:r>
      <w:proofErr w:type="spellStart"/>
      <w:r w:rsidRPr="0026517E">
        <w:rPr>
          <w:rFonts w:cs="Times New Roman"/>
        </w:rPr>
        <w:t>biosythetic</w:t>
      </w:r>
      <w:proofErr w:type="spellEnd"/>
      <w:r w:rsidRPr="0026517E">
        <w:rPr>
          <w:rFonts w:cs="Times New Roman"/>
        </w:rPr>
        <w:t xml:space="preserve"> operons, a temperature-sensor RNA and a programmed frameshift in </w:t>
      </w:r>
      <w:proofErr w:type="spellStart"/>
      <w:r w:rsidRPr="0026517E">
        <w:rPr>
          <w:rFonts w:cs="Times New Roman"/>
          <w:i/>
          <w:iCs/>
        </w:rPr>
        <w:t>dnaX</w:t>
      </w:r>
      <w:proofErr w:type="spellEnd"/>
      <w:r w:rsidRPr="0026517E">
        <w:rPr>
          <w:rFonts w:cs="Times New Roman"/>
          <w:i/>
          <w:iCs/>
        </w:rPr>
        <w:t>.</w:t>
      </w:r>
      <w:r w:rsidRPr="0026517E">
        <w:rPr>
          <w:rFonts w:cs="Times New Roman"/>
        </w:rPr>
        <w:t xml:space="preserve"> Several variants </w:t>
      </w:r>
      <w:proofErr w:type="gramStart"/>
      <w:r w:rsidRPr="0026517E">
        <w:rPr>
          <w:rFonts w:cs="Times New Roman"/>
        </w:rPr>
        <w:t>are located in</w:t>
      </w:r>
      <w:proofErr w:type="gramEnd"/>
      <w:r w:rsidRPr="0026517E">
        <w:rPr>
          <w:rFonts w:cs="Times New Roman"/>
        </w:rPr>
        <w:t xml:space="preserve"> rDNA.</w:t>
      </w:r>
    </w:p>
    <w:p w14:paraId="0638487A" w14:textId="77777777" w:rsidR="007274DB" w:rsidRPr="0026517E" w:rsidRDefault="007274DB" w:rsidP="007274DB">
      <w:pPr>
        <w:ind w:left="720"/>
        <w:jc w:val="left"/>
        <w:rPr>
          <w:rFonts w:cs="Times New Roman"/>
        </w:rPr>
      </w:pPr>
      <w:r w:rsidRPr="0026517E">
        <w:rPr>
          <w:rFonts w:cs="Times New Roman"/>
        </w:rPr>
        <w:lastRenderedPageBreak/>
        <w:t xml:space="preserve">In </w:t>
      </w:r>
      <w:proofErr w:type="spellStart"/>
      <w:r w:rsidRPr="0026517E">
        <w:rPr>
          <w:rFonts w:cs="Times New Roman"/>
        </w:rPr>
        <w:t>Geneious</w:t>
      </w:r>
      <w:proofErr w:type="spellEnd"/>
      <w:r w:rsidRPr="0026517E">
        <w:rPr>
          <w:rFonts w:cs="Times New Roman"/>
        </w:rPr>
        <w:t xml:space="preserve"> Prime 2021.0.3 build 2020-12-23, aligned sequences generated with Mauve were processed as below.</w:t>
      </w:r>
    </w:p>
    <w:p w14:paraId="3841127D" w14:textId="77777777" w:rsidR="007274DB" w:rsidRPr="00126A33" w:rsidRDefault="007274DB" w:rsidP="007274DB">
      <w:pPr>
        <w:ind w:left="720"/>
        <w:rPr>
          <w:rFonts w:cs="Times New Roman"/>
          <w:b/>
          <w:bCs/>
        </w:rPr>
      </w:pPr>
      <w:r>
        <w:rPr>
          <w:rFonts w:cs="Times New Roman"/>
        </w:rPr>
        <w:t xml:space="preserve">In </w:t>
      </w:r>
      <w:r w:rsidRPr="00126A33">
        <w:rPr>
          <w:rFonts w:cs="Times New Roman"/>
          <w:b/>
          <w:bCs/>
        </w:rPr>
        <w:t>Alignment view</w:t>
      </w:r>
    </w:p>
    <w:p w14:paraId="336F18A8" w14:textId="77777777" w:rsidR="007274DB" w:rsidRPr="00825144" w:rsidRDefault="007274DB" w:rsidP="007274DB">
      <w:pPr>
        <w:pStyle w:val="ListParagraph"/>
        <w:numPr>
          <w:ilvl w:val="0"/>
          <w:numId w:val="3"/>
        </w:numPr>
        <w:rPr>
          <w:rFonts w:cs="Times New Roman"/>
        </w:rPr>
      </w:pPr>
      <w:r w:rsidRPr="00825144">
        <w:rPr>
          <w:rFonts w:cs="Times New Roman"/>
        </w:rPr>
        <w:t>Selected both sequences to the coordinates of the STK005 in the table above (</w:t>
      </w:r>
      <w:r w:rsidRPr="00825144">
        <w:rPr>
          <w:rFonts w:cs="Times New Roman"/>
          <w:b/>
          <w:bCs/>
        </w:rPr>
        <w:t>NOT</w:t>
      </w:r>
      <w:r w:rsidRPr="00825144">
        <w:rPr>
          <w:rFonts w:cs="Times New Roman"/>
        </w:rPr>
        <w:t xml:space="preserve"> the coordinates of the </w:t>
      </w:r>
      <w:r w:rsidRPr="00825144">
        <w:rPr>
          <w:rFonts w:cs="Times New Roman"/>
          <w:b/>
          <w:bCs/>
        </w:rPr>
        <w:t>alignment</w:t>
      </w:r>
      <w:r w:rsidRPr="00825144">
        <w:rPr>
          <w:rFonts w:cs="Times New Roman"/>
        </w:rPr>
        <w:t xml:space="preserve">, which adds together all insertions such as mobile elements or repeat expansions). </w:t>
      </w:r>
    </w:p>
    <w:p w14:paraId="4811B74D" w14:textId="77777777" w:rsidR="007274DB" w:rsidRPr="00825144" w:rsidRDefault="007274DB" w:rsidP="007274DB">
      <w:pPr>
        <w:pStyle w:val="ListParagraph"/>
        <w:numPr>
          <w:ilvl w:val="0"/>
          <w:numId w:val="3"/>
        </w:numPr>
        <w:rPr>
          <w:rFonts w:cs="Times New Roman"/>
        </w:rPr>
      </w:pPr>
      <w:r w:rsidRPr="00825144">
        <w:rPr>
          <w:rFonts w:cs="Times New Roman"/>
        </w:rPr>
        <w:t>Extract as an alignment</w:t>
      </w:r>
    </w:p>
    <w:p w14:paraId="6AB1EFBE" w14:textId="77777777" w:rsidR="007274DB" w:rsidRPr="00825144" w:rsidRDefault="007274DB" w:rsidP="007274DB">
      <w:pPr>
        <w:pStyle w:val="ListParagraph"/>
        <w:numPr>
          <w:ilvl w:val="0"/>
          <w:numId w:val="3"/>
        </w:numPr>
        <w:rPr>
          <w:rFonts w:cs="Times New Roman"/>
        </w:rPr>
      </w:pPr>
      <w:r w:rsidRPr="00825144">
        <w:rPr>
          <w:rFonts w:cs="Times New Roman"/>
        </w:rPr>
        <w:t>Give alignment a name: "LT2 vs STK005 alignment extraction 1", or 2, or 3; or Abony H1 or H2</w:t>
      </w:r>
    </w:p>
    <w:p w14:paraId="47474602" w14:textId="77777777" w:rsidR="007274DB" w:rsidRPr="00825144" w:rsidRDefault="007274DB" w:rsidP="007274DB">
      <w:pPr>
        <w:pStyle w:val="ListParagraph"/>
        <w:numPr>
          <w:ilvl w:val="0"/>
          <w:numId w:val="3"/>
        </w:numPr>
        <w:rPr>
          <w:rFonts w:cs="Times New Roman"/>
        </w:rPr>
      </w:pPr>
      <w:r w:rsidRPr="00825144">
        <w:rPr>
          <w:rFonts w:cs="Times New Roman"/>
        </w:rPr>
        <w:t>Set reference in Alignment View:</w:t>
      </w:r>
    </w:p>
    <w:p w14:paraId="1455897B" w14:textId="77777777" w:rsidR="007274DB" w:rsidRPr="0026517E" w:rsidRDefault="007274DB" w:rsidP="007274DB">
      <w:pPr>
        <w:ind w:left="1440"/>
        <w:rPr>
          <w:rFonts w:cs="Times New Roman"/>
        </w:rPr>
      </w:pPr>
      <w:r w:rsidRPr="0026517E">
        <w:rPr>
          <w:rFonts w:cs="Times New Roman"/>
        </w:rPr>
        <w:t>Select sequence 1: LT2 or Abony</w:t>
      </w:r>
    </w:p>
    <w:p w14:paraId="3087E37D" w14:textId="77777777" w:rsidR="007274DB" w:rsidRPr="0026517E" w:rsidRDefault="007274DB" w:rsidP="007274DB">
      <w:pPr>
        <w:ind w:left="1440"/>
        <w:rPr>
          <w:rFonts w:cs="Times New Roman"/>
        </w:rPr>
      </w:pPr>
      <w:r w:rsidRPr="0026517E">
        <w:rPr>
          <w:rFonts w:cs="Times New Roman"/>
        </w:rPr>
        <w:t>control key while selecting sequence 1: set reference sequence</w:t>
      </w:r>
    </w:p>
    <w:p w14:paraId="682F07E7" w14:textId="77777777" w:rsidR="007274DB" w:rsidRPr="00825144" w:rsidRDefault="007274DB" w:rsidP="007274DB">
      <w:pPr>
        <w:ind w:left="720"/>
        <w:rPr>
          <w:rFonts w:cs="Times New Roman"/>
          <w:b/>
          <w:bCs/>
        </w:rPr>
      </w:pPr>
      <w:r w:rsidRPr="00825144">
        <w:rPr>
          <w:rFonts w:cs="Times New Roman"/>
          <w:b/>
          <w:bCs/>
        </w:rPr>
        <w:t>In menu Annotate and Predict</w:t>
      </w:r>
    </w:p>
    <w:p w14:paraId="6F4F0C6C" w14:textId="77777777" w:rsidR="007274DB" w:rsidRPr="00825144" w:rsidRDefault="007274DB" w:rsidP="007274DB">
      <w:pPr>
        <w:pStyle w:val="ListParagraph"/>
        <w:numPr>
          <w:ilvl w:val="1"/>
          <w:numId w:val="4"/>
        </w:numPr>
        <w:rPr>
          <w:rFonts w:cs="Times New Roman"/>
        </w:rPr>
      </w:pPr>
      <w:r w:rsidRPr="00825144">
        <w:rPr>
          <w:rFonts w:cs="Times New Roman"/>
        </w:rPr>
        <w:t>Find Variations/SNPS</w:t>
      </w:r>
    </w:p>
    <w:p w14:paraId="469C6D77" w14:textId="77777777" w:rsidR="007274DB" w:rsidRPr="00825144" w:rsidRDefault="007274DB" w:rsidP="007274DB">
      <w:pPr>
        <w:pStyle w:val="ListParagraph"/>
        <w:numPr>
          <w:ilvl w:val="2"/>
          <w:numId w:val="4"/>
        </w:numPr>
        <w:rPr>
          <w:rFonts w:cs="Times New Roman"/>
        </w:rPr>
      </w:pPr>
      <w:r w:rsidRPr="00825144">
        <w:rPr>
          <w:rFonts w:cs="Times New Roman"/>
        </w:rPr>
        <w:t>Check Minimum Coverage: value 1</w:t>
      </w:r>
    </w:p>
    <w:p w14:paraId="7A204D29" w14:textId="77777777" w:rsidR="007274DB" w:rsidRPr="00825144" w:rsidRDefault="007274DB" w:rsidP="007274DB">
      <w:pPr>
        <w:pStyle w:val="ListParagraph"/>
        <w:numPr>
          <w:ilvl w:val="2"/>
          <w:numId w:val="4"/>
        </w:numPr>
        <w:rPr>
          <w:rFonts w:cs="Times New Roman"/>
        </w:rPr>
      </w:pPr>
      <w:r w:rsidRPr="00825144">
        <w:rPr>
          <w:rFonts w:cs="Times New Roman"/>
        </w:rPr>
        <w:t>Check Minimum Variant Frequency: value 0.5</w:t>
      </w:r>
    </w:p>
    <w:p w14:paraId="443D236B" w14:textId="77777777" w:rsidR="007274DB" w:rsidRPr="00825144" w:rsidRDefault="007274DB" w:rsidP="007274DB">
      <w:pPr>
        <w:pStyle w:val="ListParagraph"/>
        <w:numPr>
          <w:ilvl w:val="2"/>
          <w:numId w:val="4"/>
        </w:numPr>
        <w:rPr>
          <w:rFonts w:cs="Times New Roman"/>
        </w:rPr>
      </w:pPr>
      <w:r w:rsidRPr="00825144">
        <w:rPr>
          <w:rFonts w:cs="Times New Roman"/>
        </w:rPr>
        <w:t>Find variants: Inside and outside CDS</w:t>
      </w:r>
    </w:p>
    <w:p w14:paraId="78848DB8" w14:textId="77777777" w:rsidR="007274DB" w:rsidRPr="00825144" w:rsidRDefault="007274DB" w:rsidP="007274DB">
      <w:pPr>
        <w:pStyle w:val="ListParagraph"/>
        <w:numPr>
          <w:ilvl w:val="2"/>
          <w:numId w:val="4"/>
        </w:numPr>
        <w:rPr>
          <w:rFonts w:cs="Times New Roman"/>
        </w:rPr>
      </w:pPr>
      <w:r w:rsidRPr="00825144">
        <w:rPr>
          <w:rFonts w:cs="Times New Roman"/>
        </w:rPr>
        <w:t xml:space="preserve">Check </w:t>
      </w:r>
      <w:proofErr w:type="spellStart"/>
      <w:r w:rsidRPr="00825144">
        <w:rPr>
          <w:rFonts w:cs="Times New Roman"/>
        </w:rPr>
        <w:t>Analyze</w:t>
      </w:r>
      <w:proofErr w:type="spellEnd"/>
      <w:r w:rsidRPr="00825144">
        <w:rPr>
          <w:rFonts w:cs="Times New Roman"/>
        </w:rPr>
        <w:t xml:space="preserve"> effect of variants on translations: Bacterial code</w:t>
      </w:r>
    </w:p>
    <w:p w14:paraId="103DC17C" w14:textId="77777777" w:rsidR="007274DB" w:rsidRPr="00825144" w:rsidRDefault="007274DB" w:rsidP="007274DB">
      <w:pPr>
        <w:pStyle w:val="ListParagraph"/>
        <w:numPr>
          <w:ilvl w:val="2"/>
          <w:numId w:val="4"/>
        </w:numPr>
        <w:rPr>
          <w:rFonts w:cs="Times New Roman"/>
        </w:rPr>
      </w:pPr>
      <w:r w:rsidRPr="00825144">
        <w:rPr>
          <w:rFonts w:cs="Times New Roman"/>
        </w:rPr>
        <w:t>Advanced options:</w:t>
      </w:r>
    </w:p>
    <w:p w14:paraId="2C346C6B" w14:textId="77777777" w:rsidR="007274DB" w:rsidRPr="00825144" w:rsidRDefault="007274DB" w:rsidP="007274DB">
      <w:pPr>
        <w:pStyle w:val="ListParagraph"/>
        <w:numPr>
          <w:ilvl w:val="2"/>
          <w:numId w:val="4"/>
        </w:numPr>
        <w:rPr>
          <w:rFonts w:cs="Times New Roman"/>
        </w:rPr>
      </w:pPr>
      <w:r w:rsidRPr="00825144">
        <w:rPr>
          <w:rFonts w:cs="Times New Roman"/>
        </w:rPr>
        <w:t>Check Merge adjacent variations</w:t>
      </w:r>
    </w:p>
    <w:p w14:paraId="72300B73" w14:textId="77777777" w:rsidR="007274DB" w:rsidRPr="00825144" w:rsidRDefault="007274DB" w:rsidP="007274DB">
      <w:pPr>
        <w:pStyle w:val="ListParagraph"/>
        <w:numPr>
          <w:ilvl w:val="2"/>
          <w:numId w:val="4"/>
        </w:numPr>
        <w:rPr>
          <w:rFonts w:cs="Times New Roman"/>
        </w:rPr>
      </w:pPr>
      <w:r w:rsidRPr="00825144">
        <w:rPr>
          <w:rFonts w:cs="Times New Roman"/>
        </w:rPr>
        <w:t>Check Record names of all contributing sequences for each variant</w:t>
      </w:r>
    </w:p>
    <w:p w14:paraId="38343F07" w14:textId="77777777" w:rsidR="007274DB" w:rsidRPr="00825144" w:rsidRDefault="007274DB" w:rsidP="007274DB">
      <w:pPr>
        <w:pStyle w:val="ListParagraph"/>
        <w:numPr>
          <w:ilvl w:val="2"/>
          <w:numId w:val="4"/>
        </w:numPr>
        <w:rPr>
          <w:rFonts w:cs="Times New Roman"/>
        </w:rPr>
      </w:pPr>
      <w:r w:rsidRPr="00825144">
        <w:rPr>
          <w:rFonts w:cs="Times New Roman"/>
        </w:rPr>
        <w:t xml:space="preserve">CDS Properties to Copy: gene, product, </w:t>
      </w:r>
      <w:proofErr w:type="spellStart"/>
      <w:r w:rsidRPr="00825144">
        <w:rPr>
          <w:rFonts w:cs="Times New Roman"/>
        </w:rPr>
        <w:t>protein_id</w:t>
      </w:r>
      <w:proofErr w:type="spellEnd"/>
      <w:r w:rsidRPr="00825144">
        <w:rPr>
          <w:rFonts w:cs="Times New Roman"/>
        </w:rPr>
        <w:t xml:space="preserve">, </w:t>
      </w:r>
      <w:proofErr w:type="spellStart"/>
      <w:r w:rsidRPr="00825144">
        <w:rPr>
          <w:rFonts w:cs="Times New Roman"/>
        </w:rPr>
        <w:t>Locus_tag</w:t>
      </w:r>
      <w:proofErr w:type="spellEnd"/>
      <w:r w:rsidRPr="00825144">
        <w:rPr>
          <w:rFonts w:cs="Times New Roman"/>
        </w:rPr>
        <w:t>, Note</w:t>
      </w:r>
    </w:p>
    <w:p w14:paraId="4762B9F2" w14:textId="77777777" w:rsidR="007274DB" w:rsidRPr="00825144" w:rsidRDefault="007274DB" w:rsidP="007274DB">
      <w:pPr>
        <w:pStyle w:val="ListParagraph"/>
        <w:numPr>
          <w:ilvl w:val="1"/>
          <w:numId w:val="4"/>
        </w:numPr>
        <w:rPr>
          <w:rFonts w:cs="Times New Roman"/>
          <w:b/>
          <w:bCs/>
        </w:rPr>
      </w:pPr>
      <w:r w:rsidRPr="00825144">
        <w:rPr>
          <w:rFonts w:cs="Times New Roman"/>
        </w:rPr>
        <w:lastRenderedPageBreak/>
        <w:t xml:space="preserve">This generates a "track" of Variants </w:t>
      </w:r>
      <w:r w:rsidRPr="00825144">
        <w:rPr>
          <w:rFonts w:cs="Times New Roman"/>
          <w:b/>
          <w:bCs/>
        </w:rPr>
        <w:t xml:space="preserve">in the coordinates of the reference. </w:t>
      </w:r>
    </w:p>
    <w:p w14:paraId="318460EA" w14:textId="77777777" w:rsidR="007274DB" w:rsidRPr="0026517E" w:rsidRDefault="007274DB" w:rsidP="007274DB">
      <w:pPr>
        <w:ind w:left="720"/>
        <w:rPr>
          <w:rFonts w:cs="Times New Roman"/>
        </w:rPr>
      </w:pPr>
      <w:r w:rsidRPr="0026517E">
        <w:rPr>
          <w:rFonts w:cs="Times New Roman"/>
        </w:rPr>
        <w:t>Save</w:t>
      </w:r>
    </w:p>
    <w:p w14:paraId="3E86CF58" w14:textId="77777777" w:rsidR="007274DB" w:rsidRPr="00825144" w:rsidRDefault="007274DB" w:rsidP="007274DB">
      <w:pPr>
        <w:ind w:left="720"/>
        <w:rPr>
          <w:rFonts w:cs="Times New Roman"/>
          <w:b/>
          <w:bCs/>
        </w:rPr>
      </w:pPr>
      <w:r w:rsidRPr="00825144">
        <w:rPr>
          <w:rFonts w:cs="Times New Roman"/>
          <w:b/>
          <w:bCs/>
        </w:rPr>
        <w:t>With alignment in view</w:t>
      </w:r>
    </w:p>
    <w:p w14:paraId="54CD30BE" w14:textId="77777777" w:rsidR="007274DB" w:rsidRPr="00825144" w:rsidRDefault="007274DB" w:rsidP="007274DB">
      <w:pPr>
        <w:pStyle w:val="ListParagraph"/>
        <w:numPr>
          <w:ilvl w:val="1"/>
          <w:numId w:val="5"/>
        </w:numPr>
        <w:rPr>
          <w:rFonts w:cs="Times New Roman"/>
        </w:rPr>
      </w:pPr>
      <w:r w:rsidRPr="00825144">
        <w:rPr>
          <w:rFonts w:cs="Times New Roman"/>
        </w:rPr>
        <w:t>in "Advanced" options; Properties; chose numbering: all sequences</w:t>
      </w:r>
    </w:p>
    <w:p w14:paraId="5ED3D7B1" w14:textId="77777777" w:rsidR="007274DB" w:rsidRPr="00825144" w:rsidRDefault="007274DB" w:rsidP="007274DB">
      <w:pPr>
        <w:pStyle w:val="ListParagraph"/>
        <w:numPr>
          <w:ilvl w:val="1"/>
          <w:numId w:val="5"/>
        </w:numPr>
        <w:rPr>
          <w:rFonts w:cs="Times New Roman"/>
        </w:rPr>
      </w:pPr>
      <w:r w:rsidRPr="00825144">
        <w:rPr>
          <w:rFonts w:cs="Times New Roman"/>
        </w:rPr>
        <w:t xml:space="preserve">in "annotation" options: </w:t>
      </w:r>
      <w:proofErr w:type="spellStart"/>
      <w:r w:rsidRPr="00825144">
        <w:rPr>
          <w:rFonts w:cs="Times New Roman"/>
        </w:rPr>
        <w:t>Misc</w:t>
      </w:r>
      <w:proofErr w:type="spellEnd"/>
      <w:r w:rsidRPr="00825144">
        <w:rPr>
          <w:rFonts w:cs="Times New Roman"/>
        </w:rPr>
        <w:t xml:space="preserve"> Feature, Mobile element, rRNA, variants. For Abony segments, which are short, also chose CDS.</w:t>
      </w:r>
    </w:p>
    <w:p w14:paraId="00068602" w14:textId="77777777" w:rsidR="007274DB" w:rsidRPr="00825144" w:rsidRDefault="007274DB" w:rsidP="007274DB">
      <w:pPr>
        <w:pStyle w:val="ListParagraph"/>
        <w:numPr>
          <w:ilvl w:val="1"/>
          <w:numId w:val="5"/>
        </w:numPr>
        <w:rPr>
          <w:rFonts w:cs="Times New Roman"/>
        </w:rPr>
      </w:pPr>
      <w:r w:rsidRPr="00825144">
        <w:rPr>
          <w:rFonts w:cs="Times New Roman"/>
        </w:rPr>
        <w:t>in "Annotations and Tracks" choose "pop out" to see table</w:t>
      </w:r>
    </w:p>
    <w:p w14:paraId="154FB300" w14:textId="77777777" w:rsidR="007274DB" w:rsidRPr="00825144" w:rsidRDefault="007274DB" w:rsidP="007274DB">
      <w:pPr>
        <w:pStyle w:val="ListParagraph"/>
        <w:numPr>
          <w:ilvl w:val="1"/>
          <w:numId w:val="5"/>
        </w:numPr>
        <w:rPr>
          <w:rFonts w:cs="Times New Roman"/>
        </w:rPr>
      </w:pPr>
      <w:r w:rsidRPr="00825144">
        <w:rPr>
          <w:rFonts w:cs="Times New Roman"/>
        </w:rPr>
        <w:t xml:space="preserve">in "Columns" option, </w:t>
      </w:r>
    </w:p>
    <w:p w14:paraId="2D92CA4A" w14:textId="77777777" w:rsidR="007274DB" w:rsidRPr="00825144" w:rsidRDefault="007274DB" w:rsidP="007274DB">
      <w:pPr>
        <w:pStyle w:val="ListParagraph"/>
        <w:numPr>
          <w:ilvl w:val="2"/>
          <w:numId w:val="5"/>
        </w:numPr>
        <w:rPr>
          <w:rFonts w:cs="Times New Roman"/>
        </w:rPr>
      </w:pPr>
      <w:r w:rsidRPr="00825144">
        <w:rPr>
          <w:rFonts w:cs="Times New Roman"/>
        </w:rPr>
        <w:t>Choose columns and arrange in order left to right</w:t>
      </w:r>
    </w:p>
    <w:p w14:paraId="73673E5B" w14:textId="77777777" w:rsidR="007274DB" w:rsidRPr="00825144" w:rsidRDefault="007274DB" w:rsidP="007274DB">
      <w:pPr>
        <w:pStyle w:val="ListParagraph"/>
        <w:numPr>
          <w:ilvl w:val="3"/>
          <w:numId w:val="5"/>
        </w:numPr>
        <w:rPr>
          <w:rFonts w:cs="Times New Roman"/>
        </w:rPr>
      </w:pPr>
      <w:r w:rsidRPr="00825144">
        <w:rPr>
          <w:rFonts w:cs="Times New Roman"/>
        </w:rPr>
        <w:t>Sequence name</w:t>
      </w:r>
    </w:p>
    <w:p w14:paraId="5AD03001" w14:textId="77777777" w:rsidR="007274DB" w:rsidRPr="00825144" w:rsidRDefault="007274DB" w:rsidP="007274DB">
      <w:pPr>
        <w:pStyle w:val="ListParagraph"/>
        <w:numPr>
          <w:ilvl w:val="3"/>
          <w:numId w:val="5"/>
        </w:numPr>
        <w:rPr>
          <w:rFonts w:cs="Times New Roman"/>
        </w:rPr>
      </w:pPr>
      <w:r w:rsidRPr="00825144">
        <w:rPr>
          <w:rFonts w:cs="Times New Roman"/>
        </w:rPr>
        <w:t>Minimum</w:t>
      </w:r>
    </w:p>
    <w:p w14:paraId="7FCE7572" w14:textId="77777777" w:rsidR="007274DB" w:rsidRPr="00825144" w:rsidRDefault="007274DB" w:rsidP="007274DB">
      <w:pPr>
        <w:pStyle w:val="ListParagraph"/>
        <w:numPr>
          <w:ilvl w:val="3"/>
          <w:numId w:val="5"/>
        </w:numPr>
        <w:rPr>
          <w:rFonts w:cs="Times New Roman"/>
        </w:rPr>
      </w:pPr>
      <w:r w:rsidRPr="00825144">
        <w:rPr>
          <w:rFonts w:cs="Times New Roman"/>
        </w:rPr>
        <w:t>Maximum</w:t>
      </w:r>
    </w:p>
    <w:p w14:paraId="2E7C8383" w14:textId="77777777" w:rsidR="007274DB" w:rsidRPr="00825144" w:rsidRDefault="007274DB" w:rsidP="007274DB">
      <w:pPr>
        <w:pStyle w:val="ListParagraph"/>
        <w:numPr>
          <w:ilvl w:val="3"/>
          <w:numId w:val="5"/>
        </w:numPr>
        <w:rPr>
          <w:rFonts w:cs="Times New Roman"/>
        </w:rPr>
      </w:pPr>
      <w:r w:rsidRPr="00825144">
        <w:rPr>
          <w:rFonts w:cs="Times New Roman"/>
        </w:rPr>
        <w:t>Min (original sequence)</w:t>
      </w:r>
    </w:p>
    <w:p w14:paraId="79CDFE0C" w14:textId="77777777" w:rsidR="007274DB" w:rsidRPr="00825144" w:rsidRDefault="007274DB" w:rsidP="007274DB">
      <w:pPr>
        <w:pStyle w:val="ListParagraph"/>
        <w:numPr>
          <w:ilvl w:val="3"/>
          <w:numId w:val="5"/>
        </w:numPr>
        <w:rPr>
          <w:rFonts w:cs="Times New Roman"/>
        </w:rPr>
      </w:pPr>
      <w:r w:rsidRPr="00825144">
        <w:rPr>
          <w:rFonts w:cs="Times New Roman"/>
        </w:rPr>
        <w:t>Max (Original sequence)</w:t>
      </w:r>
    </w:p>
    <w:p w14:paraId="6E97FACF" w14:textId="77777777" w:rsidR="007274DB" w:rsidRPr="00825144" w:rsidRDefault="007274DB" w:rsidP="007274DB">
      <w:pPr>
        <w:pStyle w:val="ListParagraph"/>
        <w:numPr>
          <w:ilvl w:val="3"/>
          <w:numId w:val="5"/>
        </w:numPr>
        <w:rPr>
          <w:rFonts w:cs="Times New Roman"/>
        </w:rPr>
      </w:pPr>
      <w:r w:rsidRPr="00825144">
        <w:rPr>
          <w:rFonts w:cs="Times New Roman"/>
        </w:rPr>
        <w:t>Length (in the reference sequence)</w:t>
      </w:r>
    </w:p>
    <w:p w14:paraId="577DB921" w14:textId="77777777" w:rsidR="007274DB" w:rsidRPr="00825144" w:rsidRDefault="007274DB" w:rsidP="007274DB">
      <w:pPr>
        <w:pStyle w:val="ListParagraph"/>
        <w:numPr>
          <w:ilvl w:val="3"/>
          <w:numId w:val="5"/>
        </w:numPr>
        <w:rPr>
          <w:rFonts w:cs="Times New Roman"/>
        </w:rPr>
      </w:pPr>
      <w:proofErr w:type="spellStart"/>
      <w:r w:rsidRPr="00825144">
        <w:rPr>
          <w:rFonts w:cs="Times New Roman"/>
        </w:rPr>
        <w:t>Locus_tag</w:t>
      </w:r>
      <w:proofErr w:type="spellEnd"/>
    </w:p>
    <w:p w14:paraId="0D34106A" w14:textId="77777777" w:rsidR="007274DB" w:rsidRPr="00825144" w:rsidRDefault="007274DB" w:rsidP="007274DB">
      <w:pPr>
        <w:pStyle w:val="ListParagraph"/>
        <w:numPr>
          <w:ilvl w:val="3"/>
          <w:numId w:val="5"/>
        </w:numPr>
        <w:rPr>
          <w:rFonts w:cs="Times New Roman"/>
        </w:rPr>
      </w:pPr>
      <w:r w:rsidRPr="00825144">
        <w:rPr>
          <w:rFonts w:cs="Times New Roman"/>
        </w:rPr>
        <w:t>Name (this will be the new nucleotide(s) if a polymorphism)</w:t>
      </w:r>
    </w:p>
    <w:p w14:paraId="21667BCA" w14:textId="77777777" w:rsidR="007274DB" w:rsidRPr="00825144" w:rsidRDefault="007274DB" w:rsidP="007274DB">
      <w:pPr>
        <w:pStyle w:val="ListParagraph"/>
        <w:numPr>
          <w:ilvl w:val="3"/>
          <w:numId w:val="5"/>
        </w:numPr>
        <w:rPr>
          <w:rFonts w:cs="Times New Roman"/>
        </w:rPr>
      </w:pPr>
      <w:r w:rsidRPr="00825144">
        <w:rPr>
          <w:rFonts w:cs="Times New Roman"/>
        </w:rPr>
        <w:t>Polymorphism type</w:t>
      </w:r>
    </w:p>
    <w:p w14:paraId="73A7C095" w14:textId="77777777" w:rsidR="007274DB" w:rsidRPr="00825144" w:rsidRDefault="007274DB" w:rsidP="007274DB">
      <w:pPr>
        <w:pStyle w:val="ListParagraph"/>
        <w:numPr>
          <w:ilvl w:val="3"/>
          <w:numId w:val="5"/>
        </w:numPr>
        <w:rPr>
          <w:rFonts w:cs="Times New Roman"/>
        </w:rPr>
      </w:pPr>
      <w:r w:rsidRPr="00825144">
        <w:rPr>
          <w:rFonts w:cs="Times New Roman"/>
        </w:rPr>
        <w:t>Change (nucleotide)</w:t>
      </w:r>
    </w:p>
    <w:p w14:paraId="059409EC" w14:textId="77777777" w:rsidR="007274DB" w:rsidRPr="00825144" w:rsidRDefault="007274DB" w:rsidP="007274DB">
      <w:pPr>
        <w:pStyle w:val="ListParagraph"/>
        <w:numPr>
          <w:ilvl w:val="3"/>
          <w:numId w:val="5"/>
        </w:numPr>
        <w:rPr>
          <w:rFonts w:cs="Times New Roman"/>
        </w:rPr>
      </w:pPr>
      <w:r w:rsidRPr="00825144">
        <w:rPr>
          <w:rFonts w:cs="Times New Roman"/>
        </w:rPr>
        <w:t>CDS (occupied only if there is a polymorphism)</w:t>
      </w:r>
    </w:p>
    <w:p w14:paraId="1B4D4488" w14:textId="77777777" w:rsidR="007274DB" w:rsidRPr="00825144" w:rsidRDefault="007274DB" w:rsidP="007274DB">
      <w:pPr>
        <w:pStyle w:val="ListParagraph"/>
        <w:numPr>
          <w:ilvl w:val="3"/>
          <w:numId w:val="5"/>
        </w:numPr>
        <w:rPr>
          <w:rFonts w:cs="Times New Roman"/>
        </w:rPr>
      </w:pPr>
      <w:r w:rsidRPr="00825144">
        <w:rPr>
          <w:rFonts w:cs="Times New Roman"/>
        </w:rPr>
        <w:t>Protein effect</w:t>
      </w:r>
    </w:p>
    <w:p w14:paraId="7E4AC5CE" w14:textId="77777777" w:rsidR="007274DB" w:rsidRPr="00825144" w:rsidRDefault="007274DB" w:rsidP="007274DB">
      <w:pPr>
        <w:pStyle w:val="ListParagraph"/>
        <w:numPr>
          <w:ilvl w:val="3"/>
          <w:numId w:val="5"/>
        </w:numPr>
        <w:rPr>
          <w:rFonts w:cs="Times New Roman"/>
        </w:rPr>
      </w:pPr>
      <w:r w:rsidRPr="00825144">
        <w:rPr>
          <w:rFonts w:cs="Times New Roman"/>
        </w:rPr>
        <w:t>CDS codon number</w:t>
      </w:r>
    </w:p>
    <w:p w14:paraId="15937D14" w14:textId="77777777" w:rsidR="007274DB" w:rsidRPr="00825144" w:rsidRDefault="007274DB" w:rsidP="007274DB">
      <w:pPr>
        <w:pStyle w:val="ListParagraph"/>
        <w:numPr>
          <w:ilvl w:val="3"/>
          <w:numId w:val="5"/>
        </w:numPr>
        <w:rPr>
          <w:rFonts w:cs="Times New Roman"/>
        </w:rPr>
      </w:pPr>
      <w:r w:rsidRPr="00825144">
        <w:rPr>
          <w:rFonts w:cs="Times New Roman"/>
        </w:rPr>
        <w:lastRenderedPageBreak/>
        <w:t>Amino acid change</w:t>
      </w:r>
    </w:p>
    <w:p w14:paraId="56322AE0" w14:textId="77777777" w:rsidR="007274DB" w:rsidRPr="00825144" w:rsidRDefault="007274DB" w:rsidP="007274DB">
      <w:pPr>
        <w:pStyle w:val="ListParagraph"/>
        <w:numPr>
          <w:ilvl w:val="3"/>
          <w:numId w:val="5"/>
        </w:numPr>
        <w:rPr>
          <w:rFonts w:cs="Times New Roman"/>
        </w:rPr>
      </w:pPr>
      <w:r w:rsidRPr="00825144">
        <w:rPr>
          <w:rFonts w:cs="Times New Roman"/>
        </w:rPr>
        <w:t>Product</w:t>
      </w:r>
    </w:p>
    <w:p w14:paraId="5DA3BF92" w14:textId="77777777" w:rsidR="007274DB" w:rsidRPr="00825144" w:rsidRDefault="007274DB" w:rsidP="007274DB">
      <w:pPr>
        <w:pStyle w:val="ListParagraph"/>
        <w:numPr>
          <w:ilvl w:val="3"/>
          <w:numId w:val="5"/>
        </w:numPr>
        <w:rPr>
          <w:rFonts w:cs="Times New Roman"/>
        </w:rPr>
      </w:pPr>
      <w:r w:rsidRPr="00825144">
        <w:rPr>
          <w:rFonts w:cs="Times New Roman"/>
        </w:rPr>
        <w:t>Note</w:t>
      </w:r>
    </w:p>
    <w:p w14:paraId="6DF928F7" w14:textId="77777777" w:rsidR="007274DB" w:rsidRPr="0026517E" w:rsidRDefault="007274DB" w:rsidP="007274DB">
      <w:pPr>
        <w:pStyle w:val="ListParagraph"/>
        <w:numPr>
          <w:ilvl w:val="1"/>
          <w:numId w:val="5"/>
        </w:numPr>
        <w:rPr>
          <w:rFonts w:cs="Times New Roman"/>
        </w:rPr>
      </w:pPr>
      <w:r w:rsidRPr="0026517E">
        <w:rPr>
          <w:rFonts w:cs="Times New Roman"/>
        </w:rPr>
        <w:t>Save</w:t>
      </w:r>
    </w:p>
    <w:p w14:paraId="0AA57F46" w14:textId="77777777" w:rsidR="007274DB" w:rsidRPr="00825144" w:rsidRDefault="007274DB" w:rsidP="007274DB">
      <w:pPr>
        <w:ind w:left="1440"/>
        <w:rPr>
          <w:rFonts w:cs="Times New Roman"/>
        </w:rPr>
      </w:pPr>
      <w:r w:rsidRPr="0026517E">
        <w:rPr>
          <w:rFonts w:cs="Times New Roman"/>
        </w:rPr>
        <w:t xml:space="preserve">Export table as .csv; </w:t>
      </w:r>
      <w:r>
        <w:rPr>
          <w:rFonts w:cs="Times New Roman"/>
        </w:rPr>
        <w:t>c</w:t>
      </w:r>
      <w:r w:rsidRPr="0026517E">
        <w:rPr>
          <w:rFonts w:cs="Times New Roman"/>
        </w:rPr>
        <w:t>hange to Excel</w:t>
      </w:r>
      <w:r>
        <w:rPr>
          <w:rFonts w:cs="Times New Roman"/>
        </w:rPr>
        <w:t>.</w:t>
      </w:r>
    </w:p>
    <w:p w14:paraId="0A105781" w14:textId="06C07734" w:rsidR="007274DB" w:rsidRPr="00825144" w:rsidRDefault="007274DB" w:rsidP="007274DB">
      <w:pPr>
        <w:pStyle w:val="PlainText"/>
        <w:spacing w:line="480" w:lineRule="auto"/>
        <w:rPr>
          <w:rFonts w:ascii="Times New Roman" w:hAnsi="Times New Roman" w:cs="Courier New"/>
          <w:sz w:val="24"/>
          <w:szCs w:val="24"/>
          <w:u w:val="single"/>
        </w:rPr>
      </w:pPr>
      <w:r w:rsidRPr="00825144">
        <w:rPr>
          <w:rFonts w:ascii="Times New Roman" w:hAnsi="Times New Roman" w:cs="Courier New"/>
          <w:sz w:val="24"/>
          <w:szCs w:val="24"/>
          <w:u w:val="single"/>
        </w:rPr>
        <w:t xml:space="preserve">Section V. Additional genotype comments </w:t>
      </w:r>
    </w:p>
    <w:p w14:paraId="2FF9B6BF" w14:textId="77777777" w:rsidR="007274DB" w:rsidRPr="00825144" w:rsidRDefault="007274DB" w:rsidP="007274DB">
      <w:pPr>
        <w:pStyle w:val="PlainText"/>
        <w:numPr>
          <w:ilvl w:val="0"/>
          <w:numId w:val="6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r w:rsidRPr="00C176D4">
        <w:rPr>
          <w:rFonts w:ascii="Times New Roman" w:hAnsi="Times New Roman" w:cs="Courier New"/>
          <w:sz w:val="24"/>
          <w:szCs w:val="24"/>
        </w:rPr>
        <w:t>Leu</w:t>
      </w:r>
      <w:r w:rsidRPr="002A10D3">
        <w:rPr>
          <w:rFonts w:ascii="Times New Roman" w:hAnsi="Times New Roman" w:cs="Courier New"/>
          <w:sz w:val="24"/>
          <w:szCs w:val="24"/>
          <w:vertAlign w:val="superscript"/>
        </w:rPr>
        <w:t>-</w:t>
      </w:r>
      <w:r w:rsidRPr="00C176D4">
        <w:rPr>
          <w:rFonts w:ascii="Times New Roman" w:hAnsi="Times New Roman" w:cs="Courier New"/>
          <w:sz w:val="24"/>
          <w:szCs w:val="24"/>
        </w:rPr>
        <w:t xml:space="preserve"> due to NG mutagenesis in isolation of SB mutation (Bullas pers. Comm. 15/04/81) to Sanderson; Bullas and Ryu 1983)</w:t>
      </w:r>
      <w:r>
        <w:rPr>
          <w:rFonts w:ascii="Times New Roman" w:hAnsi="Times New Roman" w:cs="Courier New"/>
          <w:sz w:val="24"/>
          <w:szCs w:val="24"/>
        </w:rPr>
        <w:t>. Roth lab record for TR6578 notes leaky Pro-, and "T</w:t>
      </w:r>
      <w:r w:rsidRPr="00D07816">
        <w:rPr>
          <w:rFonts w:ascii="Times New Roman" w:hAnsi="Times New Roman" w:cs="Courier New"/>
          <w:sz w:val="24"/>
          <w:szCs w:val="24"/>
        </w:rPr>
        <w:t>R6578 was not terribly viable in stabs"</w:t>
      </w:r>
      <w:r>
        <w:rPr>
          <w:rFonts w:ascii="Times New Roman" w:hAnsi="Times New Roman" w:cs="Courier New"/>
          <w:sz w:val="24"/>
          <w:szCs w:val="24"/>
        </w:rPr>
        <w:t>.</w:t>
      </w:r>
    </w:p>
    <w:p w14:paraId="19E490C9" w14:textId="77777777" w:rsidR="007274DB" w:rsidRPr="00F921E5" w:rsidRDefault="007274DB" w:rsidP="007274DB">
      <w:pPr>
        <w:pStyle w:val="PlainText"/>
        <w:numPr>
          <w:ilvl w:val="0"/>
          <w:numId w:val="6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Courier New"/>
          <w:i/>
          <w:iCs/>
          <w:sz w:val="24"/>
          <w:szCs w:val="24"/>
        </w:rPr>
        <w:t>hin</w:t>
      </w:r>
      <w:proofErr w:type="spellEnd"/>
      <w:r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 xml:space="preserve">gene is functional in this lineage.  Our two sequenced and annotated derivatives have three disagreements with the Abony reference, but they agree with each other and LT2 at those positions; and inversion has occurred in the lineage between STK005 and ER3526. </w:t>
      </w:r>
    </w:p>
    <w:p w14:paraId="709328DD" w14:textId="77777777" w:rsidR="007274DB" w:rsidRDefault="007274DB" w:rsidP="007274DB">
      <w:pPr>
        <w:pStyle w:val="PlainText"/>
        <w:spacing w:line="480" w:lineRule="auto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Genotype inferences from the genome:</w:t>
      </w:r>
    </w:p>
    <w:p w14:paraId="589388D1" w14:textId="77777777" w:rsidR="007274DB" w:rsidRPr="002A10D3" w:rsidRDefault="007274DB" w:rsidP="007274DB">
      <w:pPr>
        <w:pStyle w:val="PlainText"/>
        <w:numPr>
          <w:ilvl w:val="0"/>
          <w:numId w:val="7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r w:rsidRPr="002A10D3">
        <w:rPr>
          <w:rFonts w:ascii="Times New Roman" w:hAnsi="Times New Roman" w:cs="Courier New"/>
          <w:i/>
          <w:sz w:val="24"/>
          <w:szCs w:val="24"/>
        </w:rPr>
        <w:t>metA22=metA22=</w:t>
      </w:r>
      <w:r>
        <w:rPr>
          <w:rFonts w:ascii="Times New Roman" w:hAnsi="Times New Roman" w:cs="Courier New"/>
          <w:i/>
          <w:sz w:val="24"/>
          <w:szCs w:val="24"/>
        </w:rPr>
        <w:t>&gt;</w:t>
      </w:r>
      <w:r w:rsidRPr="002A10D3">
        <w:rPr>
          <w:rFonts w:ascii="Times New Roman" w:hAnsi="Times New Roman" w:cs="Courier New"/>
          <w:sz w:val="24"/>
          <w:szCs w:val="24"/>
        </w:rPr>
        <w:t>MetA276-fs: STM4182 in</w:t>
      </w:r>
      <w:r>
        <w:rPr>
          <w:rFonts w:ascii="Times New Roman" w:hAnsi="Times New Roman" w:cs="Courier New"/>
          <w:sz w:val="24"/>
          <w:szCs w:val="24"/>
        </w:rPr>
        <w:t xml:space="preserve"> Segment 5</w:t>
      </w:r>
      <w:r w:rsidRPr="002A10D3">
        <w:rPr>
          <w:rFonts w:ascii="Times New Roman" w:hAnsi="Times New Roman" w:cs="Courier New"/>
          <w:sz w:val="24"/>
          <w:szCs w:val="24"/>
        </w:rPr>
        <w:t xml:space="preserve"> </w:t>
      </w:r>
      <w:proofErr w:type="spellStart"/>
      <w:r w:rsidRPr="002A10D3">
        <w:rPr>
          <w:rFonts w:ascii="Times New Roman" w:hAnsi="Times New Roman" w:cs="Courier New"/>
          <w:i/>
          <w:sz w:val="24"/>
          <w:szCs w:val="24"/>
        </w:rPr>
        <w:t>metA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 xml:space="preserve">: codon 276fs; 10 </w:t>
      </w:r>
      <w:proofErr w:type="spellStart"/>
      <w:r w:rsidRPr="002A10D3">
        <w:rPr>
          <w:rFonts w:ascii="Times New Roman" w:hAnsi="Times New Roman" w:cs="Courier New"/>
          <w:sz w:val="24"/>
          <w:szCs w:val="24"/>
        </w:rPr>
        <w:t>nt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 xml:space="preserve"> deletion -CCTGGCGCAG</w:t>
      </w:r>
    </w:p>
    <w:p w14:paraId="2EF48E5F" w14:textId="77777777" w:rsidR="007274DB" w:rsidRPr="002A10D3" w:rsidRDefault="007274DB" w:rsidP="007274DB">
      <w:pPr>
        <w:pStyle w:val="PlainText"/>
        <w:numPr>
          <w:ilvl w:val="0"/>
          <w:numId w:val="7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r w:rsidRPr="002A10D3">
        <w:rPr>
          <w:rFonts w:ascii="Times New Roman" w:hAnsi="Times New Roman" w:cs="Courier New"/>
          <w:i/>
          <w:sz w:val="24"/>
          <w:szCs w:val="24"/>
        </w:rPr>
        <w:t>metE551=metE551=</w:t>
      </w:r>
      <w:r>
        <w:rPr>
          <w:rFonts w:ascii="Times New Roman" w:hAnsi="Times New Roman" w:cs="Courier New"/>
          <w:i/>
          <w:sz w:val="24"/>
          <w:szCs w:val="24"/>
        </w:rPr>
        <w:t>&gt;</w:t>
      </w:r>
      <w:r w:rsidRPr="002A10D3">
        <w:rPr>
          <w:rFonts w:ascii="Times New Roman" w:hAnsi="Times New Roman" w:cs="Courier New"/>
          <w:sz w:val="24"/>
          <w:szCs w:val="24"/>
        </w:rPr>
        <w:t xml:space="preserve">MetE-G293R: STM3965 in </w:t>
      </w:r>
      <w:r>
        <w:rPr>
          <w:rFonts w:ascii="Times New Roman" w:hAnsi="Times New Roman" w:cs="Courier New"/>
          <w:sz w:val="24"/>
          <w:szCs w:val="24"/>
        </w:rPr>
        <w:t>Segment 5</w:t>
      </w:r>
      <w:r w:rsidRPr="002A10D3">
        <w:rPr>
          <w:rFonts w:ascii="Times New Roman" w:hAnsi="Times New Roman" w:cs="Courier New"/>
          <w:sz w:val="24"/>
          <w:szCs w:val="24"/>
        </w:rPr>
        <w:t xml:space="preserve"> </w:t>
      </w:r>
      <w:proofErr w:type="spellStart"/>
      <w:r w:rsidRPr="002A10D3">
        <w:rPr>
          <w:rFonts w:ascii="Times New Roman" w:hAnsi="Times New Roman" w:cs="Courier New"/>
          <w:i/>
          <w:sz w:val="24"/>
          <w:szCs w:val="24"/>
        </w:rPr>
        <w:t>metE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 xml:space="preserve"> G-&gt;A transition; G293R amino acid change</w:t>
      </w:r>
    </w:p>
    <w:p w14:paraId="7706A12F" w14:textId="77777777" w:rsidR="007274DB" w:rsidRPr="00825144" w:rsidRDefault="007274DB" w:rsidP="007274DB">
      <w:pPr>
        <w:pStyle w:val="PlainText"/>
        <w:numPr>
          <w:ilvl w:val="0"/>
          <w:numId w:val="7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r w:rsidRPr="002A10D3">
        <w:rPr>
          <w:rFonts w:ascii="Times New Roman" w:hAnsi="Times New Roman" w:cs="Courier New"/>
          <w:i/>
          <w:sz w:val="24"/>
          <w:szCs w:val="24"/>
        </w:rPr>
        <w:t>trpC2=</w:t>
      </w:r>
      <w:r>
        <w:rPr>
          <w:rFonts w:ascii="Times New Roman" w:hAnsi="Times New Roman" w:cs="Courier New"/>
          <w:i/>
          <w:sz w:val="24"/>
          <w:szCs w:val="24"/>
        </w:rPr>
        <w:t>&gt;</w:t>
      </w:r>
      <w:r w:rsidRPr="002A10D3">
        <w:rPr>
          <w:rFonts w:ascii="Times New Roman" w:hAnsi="Times New Roman" w:cs="Courier New"/>
          <w:sz w:val="24"/>
          <w:szCs w:val="24"/>
        </w:rPr>
        <w:t xml:space="preserve">TrpC-G182D: STM1725 </w:t>
      </w:r>
      <w:r>
        <w:rPr>
          <w:rFonts w:ascii="Times New Roman" w:hAnsi="Times New Roman" w:cs="Courier New"/>
          <w:sz w:val="24"/>
          <w:szCs w:val="24"/>
        </w:rPr>
        <w:t xml:space="preserve">in segment 1 </w:t>
      </w:r>
      <w:proofErr w:type="spellStart"/>
      <w:r w:rsidRPr="002A10D3">
        <w:rPr>
          <w:rFonts w:ascii="Times New Roman" w:hAnsi="Times New Roman" w:cs="Courier New"/>
          <w:i/>
          <w:sz w:val="24"/>
          <w:szCs w:val="24"/>
        </w:rPr>
        <w:t>trpC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 xml:space="preserve"> G-&gt;A transition; G182D amino acid change</w:t>
      </w:r>
    </w:p>
    <w:p w14:paraId="54627DA3" w14:textId="77777777" w:rsidR="007274DB" w:rsidRPr="002A10D3" w:rsidRDefault="007274DB" w:rsidP="007274DB">
      <w:pPr>
        <w:pStyle w:val="PlainText"/>
        <w:numPr>
          <w:ilvl w:val="0"/>
          <w:numId w:val="7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r w:rsidRPr="002A10D3">
        <w:rPr>
          <w:rFonts w:ascii="Times New Roman" w:hAnsi="Times New Roman" w:cs="Courier New"/>
          <w:i/>
          <w:sz w:val="24"/>
          <w:szCs w:val="24"/>
        </w:rPr>
        <w:t>ilv-452</w:t>
      </w:r>
      <w:r w:rsidRPr="002A10D3">
        <w:rPr>
          <w:rFonts w:ascii="Times New Roman" w:hAnsi="Times New Roman" w:cs="Courier New"/>
          <w:sz w:val="24"/>
          <w:szCs w:val="24"/>
        </w:rPr>
        <w:t>=</w:t>
      </w:r>
      <w:r>
        <w:rPr>
          <w:rFonts w:ascii="Times New Roman" w:hAnsi="Times New Roman" w:cs="Courier New"/>
          <w:sz w:val="24"/>
          <w:szCs w:val="24"/>
        </w:rPr>
        <w:t>&gt;</w:t>
      </w:r>
      <w:r w:rsidRPr="002A10D3">
        <w:rPr>
          <w:rFonts w:ascii="Times New Roman" w:hAnsi="Times New Roman" w:cs="Courier New"/>
          <w:sz w:val="24"/>
          <w:szCs w:val="24"/>
        </w:rPr>
        <w:t>IlvC-G140S</w:t>
      </w:r>
      <w:r>
        <w:rPr>
          <w:rFonts w:ascii="Times New Roman" w:hAnsi="Times New Roman" w:cs="Courier New"/>
          <w:sz w:val="24"/>
          <w:szCs w:val="24"/>
        </w:rPr>
        <w:t>+194 truncation</w:t>
      </w:r>
      <w:r w:rsidRPr="002A10D3">
        <w:rPr>
          <w:rFonts w:ascii="Times New Roman" w:hAnsi="Times New Roman" w:cs="Courier New"/>
          <w:sz w:val="24"/>
          <w:szCs w:val="24"/>
        </w:rPr>
        <w:t>:</w:t>
      </w:r>
      <w:r w:rsidRPr="002A10D3">
        <w:t xml:space="preserve"> </w:t>
      </w:r>
      <w:r w:rsidRPr="002A10D3">
        <w:rPr>
          <w:rFonts w:ascii="Times New Roman" w:hAnsi="Times New Roman" w:cs="Courier New"/>
          <w:sz w:val="24"/>
          <w:szCs w:val="24"/>
        </w:rPr>
        <w:t xml:space="preserve">STM3909 </w:t>
      </w:r>
    </w:p>
    <w:p w14:paraId="617AAFE7" w14:textId="77777777" w:rsidR="007274DB" w:rsidRPr="00825144" w:rsidRDefault="007274DB" w:rsidP="007274DB">
      <w:pPr>
        <w:pStyle w:val="PlainText"/>
        <w:numPr>
          <w:ilvl w:val="0"/>
          <w:numId w:val="7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proofErr w:type="spellStart"/>
      <w:r w:rsidRPr="002A10D3">
        <w:rPr>
          <w:rFonts w:ascii="Times New Roman" w:hAnsi="Times New Roman" w:cs="Courier New"/>
          <w:i/>
          <w:sz w:val="24"/>
          <w:szCs w:val="24"/>
        </w:rPr>
        <w:t>ilvC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>:</w:t>
      </w:r>
      <w:r>
        <w:rPr>
          <w:rFonts w:ascii="Times New Roman" w:hAnsi="Times New Roman" w:cs="Courier New"/>
          <w:sz w:val="24"/>
          <w:szCs w:val="24"/>
        </w:rPr>
        <w:t xml:space="preserve"> in segment 5</w:t>
      </w:r>
      <w:r w:rsidRPr="002A10D3">
        <w:rPr>
          <w:rFonts w:ascii="Times New Roman" w:hAnsi="Times New Roman" w:cs="Courier New"/>
          <w:sz w:val="24"/>
          <w:szCs w:val="24"/>
        </w:rPr>
        <w:t xml:space="preserve"> G-&gt;A transition G140S amino acid change; G-&gt;A at codon 194</w:t>
      </w:r>
      <w:r>
        <w:rPr>
          <w:rFonts w:ascii="Times New Roman" w:hAnsi="Times New Roman" w:cs="Courier New"/>
          <w:sz w:val="24"/>
          <w:szCs w:val="24"/>
        </w:rPr>
        <w:t>-&gt;UGA</w:t>
      </w:r>
    </w:p>
    <w:p w14:paraId="3ABB1B04" w14:textId="77777777" w:rsidR="007274DB" w:rsidRPr="00825144" w:rsidRDefault="007274DB" w:rsidP="007274DB">
      <w:pPr>
        <w:pStyle w:val="PlainText"/>
        <w:numPr>
          <w:ilvl w:val="0"/>
          <w:numId w:val="7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r w:rsidRPr="002A10D3">
        <w:rPr>
          <w:rFonts w:ascii="Times New Roman" w:hAnsi="Times New Roman" w:cs="Courier New"/>
          <w:i/>
          <w:sz w:val="24"/>
          <w:szCs w:val="24"/>
        </w:rPr>
        <w:lastRenderedPageBreak/>
        <w:t>rpsL120</w:t>
      </w:r>
      <w:r>
        <w:rPr>
          <w:rFonts w:ascii="Times New Roman" w:hAnsi="Times New Roman" w:cs="Courier New"/>
          <w:iCs/>
          <w:sz w:val="24"/>
          <w:szCs w:val="24"/>
        </w:rPr>
        <w:t xml:space="preserve">: in segment 5 </w:t>
      </w:r>
      <w:r w:rsidRPr="002A10D3">
        <w:rPr>
          <w:rFonts w:ascii="Times New Roman" w:hAnsi="Times New Roman" w:cs="Courier New"/>
          <w:sz w:val="24"/>
          <w:szCs w:val="24"/>
        </w:rPr>
        <w:t xml:space="preserve">RpsL-K43R: STM3448 </w:t>
      </w:r>
      <w:proofErr w:type="spellStart"/>
      <w:r w:rsidRPr="002A10D3">
        <w:rPr>
          <w:rFonts w:ascii="Times New Roman" w:hAnsi="Times New Roman" w:cs="Courier New"/>
          <w:i/>
          <w:sz w:val="24"/>
          <w:szCs w:val="24"/>
        </w:rPr>
        <w:t>rpsL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>: T-&gt;C transition; K43R amino acid change</w:t>
      </w:r>
    </w:p>
    <w:p w14:paraId="37084A16" w14:textId="77777777" w:rsidR="007274DB" w:rsidRPr="002A10D3" w:rsidRDefault="007274DB" w:rsidP="007274DB">
      <w:pPr>
        <w:pStyle w:val="PlainText"/>
        <w:numPr>
          <w:ilvl w:val="0"/>
          <w:numId w:val="7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r w:rsidRPr="002A10D3">
        <w:rPr>
          <w:rFonts w:ascii="Times New Roman" w:hAnsi="Times New Roman" w:cs="Courier New"/>
          <w:i/>
          <w:sz w:val="24"/>
          <w:szCs w:val="24"/>
        </w:rPr>
        <w:t>xyl-404</w:t>
      </w:r>
      <w:r>
        <w:rPr>
          <w:rFonts w:ascii="Times New Roman" w:hAnsi="Times New Roman" w:cs="Courier New"/>
          <w:iCs/>
          <w:sz w:val="24"/>
          <w:szCs w:val="24"/>
        </w:rPr>
        <w:t xml:space="preserve">: in segment 5 </w:t>
      </w:r>
      <w:r w:rsidRPr="002A10D3">
        <w:rPr>
          <w:rFonts w:ascii="Times New Roman" w:hAnsi="Times New Roman" w:cs="Courier New"/>
          <w:sz w:val="24"/>
          <w:szCs w:val="24"/>
        </w:rPr>
        <w:t xml:space="preserve">XylR-G82E: STM3662 </w:t>
      </w:r>
      <w:proofErr w:type="spellStart"/>
      <w:r w:rsidRPr="002A10D3">
        <w:rPr>
          <w:rFonts w:ascii="Times New Roman" w:hAnsi="Times New Roman" w:cs="Courier New"/>
          <w:i/>
          <w:sz w:val="24"/>
          <w:szCs w:val="24"/>
        </w:rPr>
        <w:t>xylR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 xml:space="preserve"> G-&gt; A transition; G82E amino acid change</w:t>
      </w:r>
    </w:p>
    <w:p w14:paraId="540EFB78" w14:textId="77777777" w:rsidR="007274DB" w:rsidRPr="002A10D3" w:rsidRDefault="007274DB" w:rsidP="007274DB">
      <w:pPr>
        <w:pStyle w:val="PlainText"/>
        <w:numPr>
          <w:ilvl w:val="0"/>
          <w:numId w:val="7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r w:rsidRPr="002A10D3">
        <w:rPr>
          <w:rFonts w:ascii="Times New Roman" w:hAnsi="Times New Roman" w:cs="Courier New"/>
          <w:i/>
          <w:sz w:val="24"/>
          <w:szCs w:val="24"/>
        </w:rPr>
        <w:t>leu</w:t>
      </w:r>
      <w:r>
        <w:rPr>
          <w:rFonts w:ascii="Times New Roman" w:hAnsi="Times New Roman" w:cs="Courier New"/>
          <w:iCs/>
          <w:sz w:val="24"/>
          <w:szCs w:val="24"/>
        </w:rPr>
        <w:t xml:space="preserve">: in segment 1 </w:t>
      </w:r>
      <w:r w:rsidRPr="002A10D3">
        <w:rPr>
          <w:rFonts w:ascii="Times New Roman" w:hAnsi="Times New Roman" w:cs="Courier New"/>
          <w:sz w:val="24"/>
          <w:szCs w:val="24"/>
        </w:rPr>
        <w:t>LeuA-D142N:</w:t>
      </w:r>
    </w:p>
    <w:p w14:paraId="5DD1FD63" w14:textId="77777777" w:rsidR="007274DB" w:rsidRPr="002A10D3" w:rsidRDefault="007274DB" w:rsidP="007274DB">
      <w:pPr>
        <w:pStyle w:val="PlainText"/>
        <w:numPr>
          <w:ilvl w:val="1"/>
          <w:numId w:val="7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proofErr w:type="spellStart"/>
      <w:r w:rsidRPr="002A10D3">
        <w:rPr>
          <w:rFonts w:ascii="Times New Roman" w:hAnsi="Times New Roman" w:cs="Courier New"/>
          <w:i/>
          <w:sz w:val="24"/>
          <w:szCs w:val="24"/>
        </w:rPr>
        <w:t>leuA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 xml:space="preserve">: STM0113 </w:t>
      </w:r>
      <w:proofErr w:type="spellStart"/>
      <w:r w:rsidRPr="002A10D3">
        <w:rPr>
          <w:rFonts w:ascii="Times New Roman" w:hAnsi="Times New Roman" w:cs="Courier New"/>
          <w:i/>
          <w:sz w:val="24"/>
          <w:szCs w:val="24"/>
        </w:rPr>
        <w:t>leuA</w:t>
      </w:r>
      <w:proofErr w:type="spellEnd"/>
      <w:r w:rsidRPr="002A10D3">
        <w:rPr>
          <w:rFonts w:ascii="Times New Roman" w:hAnsi="Times New Roman" w:cs="Courier New"/>
          <w:i/>
          <w:sz w:val="24"/>
          <w:szCs w:val="24"/>
        </w:rPr>
        <w:t xml:space="preserve"> </w:t>
      </w:r>
      <w:r w:rsidRPr="002A10D3">
        <w:rPr>
          <w:rFonts w:ascii="Times New Roman" w:hAnsi="Times New Roman" w:cs="Courier New"/>
          <w:sz w:val="24"/>
          <w:szCs w:val="24"/>
        </w:rPr>
        <w:t>C-&gt;T transition, D142N</w:t>
      </w:r>
    </w:p>
    <w:p w14:paraId="5BF2B427" w14:textId="77777777" w:rsidR="007274DB" w:rsidRPr="002A10D3" w:rsidRDefault="007274DB" w:rsidP="007274DB">
      <w:pPr>
        <w:pStyle w:val="PlainText"/>
        <w:numPr>
          <w:ilvl w:val="1"/>
          <w:numId w:val="7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proofErr w:type="spellStart"/>
      <w:r w:rsidRPr="002A10D3">
        <w:rPr>
          <w:rFonts w:ascii="Times New Roman" w:hAnsi="Times New Roman" w:cs="Courier New"/>
          <w:i/>
          <w:sz w:val="24"/>
          <w:szCs w:val="24"/>
        </w:rPr>
        <w:t>leuO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>:</w:t>
      </w:r>
      <w:r w:rsidRPr="002A10D3">
        <w:t xml:space="preserve"> </w:t>
      </w:r>
      <w:r w:rsidRPr="002A10D3">
        <w:rPr>
          <w:rFonts w:ascii="Times New Roman" w:hAnsi="Times New Roman" w:cs="Courier New"/>
          <w:sz w:val="24"/>
          <w:szCs w:val="24"/>
        </w:rPr>
        <w:t xml:space="preserve">STM0115  </w:t>
      </w:r>
      <w:proofErr w:type="spellStart"/>
      <w:r w:rsidRPr="002A10D3">
        <w:rPr>
          <w:rFonts w:ascii="Times New Roman" w:hAnsi="Times New Roman" w:cs="Courier New"/>
          <w:i/>
          <w:sz w:val="24"/>
          <w:szCs w:val="24"/>
        </w:rPr>
        <w:t>leuO</w:t>
      </w:r>
      <w:proofErr w:type="spellEnd"/>
      <w:r w:rsidRPr="002A10D3">
        <w:rPr>
          <w:rFonts w:ascii="Times New Roman" w:hAnsi="Times New Roman" w:cs="Courier New"/>
          <w:i/>
          <w:sz w:val="24"/>
          <w:szCs w:val="24"/>
        </w:rPr>
        <w:t xml:space="preserve"> </w:t>
      </w:r>
      <w:r w:rsidRPr="002A10D3">
        <w:rPr>
          <w:rFonts w:ascii="Times New Roman" w:hAnsi="Times New Roman" w:cs="Courier New"/>
          <w:sz w:val="24"/>
          <w:szCs w:val="24"/>
        </w:rPr>
        <w:t>C-&gt;T transition at codon 143; no aa change</w:t>
      </w:r>
    </w:p>
    <w:p w14:paraId="08F6194F" w14:textId="77777777" w:rsidR="007274DB" w:rsidRPr="002A10D3" w:rsidRDefault="007274DB" w:rsidP="007274DB">
      <w:pPr>
        <w:pStyle w:val="PlainText"/>
        <w:numPr>
          <w:ilvl w:val="0"/>
          <w:numId w:val="7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r w:rsidRPr="002A10D3">
        <w:rPr>
          <w:rFonts w:ascii="Times New Roman" w:hAnsi="Times New Roman" w:cs="Courier New"/>
          <w:i/>
          <w:sz w:val="24"/>
          <w:szCs w:val="24"/>
        </w:rPr>
        <w:t>hsdL6</w:t>
      </w:r>
      <w:r>
        <w:rPr>
          <w:rFonts w:ascii="Times New Roman" w:hAnsi="Times New Roman" w:cs="Courier New"/>
          <w:iCs/>
          <w:sz w:val="24"/>
          <w:szCs w:val="24"/>
        </w:rPr>
        <w:t xml:space="preserve">: in segment 1 </w:t>
      </w:r>
      <w:r w:rsidRPr="002A10D3">
        <w:rPr>
          <w:rFonts w:ascii="Times New Roman" w:hAnsi="Times New Roman" w:cs="Courier New"/>
          <w:sz w:val="24"/>
          <w:szCs w:val="24"/>
        </w:rPr>
        <w:t>Res-D917N</w:t>
      </w:r>
      <w:r w:rsidRPr="002A10D3">
        <w:rPr>
          <w:rFonts w:ascii="Times New Roman" w:hAnsi="Times New Roman" w:cs="Courier New"/>
          <w:i/>
          <w:sz w:val="24"/>
          <w:szCs w:val="24"/>
        </w:rPr>
        <w:t>:</w:t>
      </w:r>
      <w:r w:rsidRPr="002A10D3">
        <w:rPr>
          <w:rFonts w:ascii="Times New Roman" w:hAnsi="Times New Roman" w:cs="Courier New"/>
          <w:sz w:val="24"/>
          <w:szCs w:val="24"/>
        </w:rPr>
        <w:t xml:space="preserve"> STM0358 (</w:t>
      </w:r>
      <w:r w:rsidRPr="002A10D3">
        <w:rPr>
          <w:rFonts w:ascii="Times New Roman" w:hAnsi="Times New Roman" w:cs="Courier New"/>
          <w:i/>
          <w:sz w:val="24"/>
          <w:szCs w:val="24"/>
        </w:rPr>
        <w:t>res</w:t>
      </w:r>
      <w:r w:rsidRPr="002A10D3">
        <w:rPr>
          <w:rFonts w:ascii="Times New Roman" w:hAnsi="Times New Roman" w:cs="Courier New"/>
          <w:sz w:val="24"/>
          <w:szCs w:val="24"/>
        </w:rPr>
        <w:t>) in LCB1 two G-&gt;A transitions; one D917N amino acid change</w:t>
      </w:r>
    </w:p>
    <w:p w14:paraId="643596B5" w14:textId="77777777" w:rsidR="007274DB" w:rsidRPr="002A10D3" w:rsidRDefault="007274DB" w:rsidP="007274DB">
      <w:pPr>
        <w:pStyle w:val="PlainText"/>
        <w:numPr>
          <w:ilvl w:val="0"/>
          <w:numId w:val="7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r w:rsidRPr="002A10D3">
        <w:rPr>
          <w:rFonts w:ascii="Times New Roman" w:hAnsi="Times New Roman" w:cs="Courier New"/>
          <w:i/>
          <w:sz w:val="24"/>
          <w:szCs w:val="24"/>
        </w:rPr>
        <w:t>hsdSB</w:t>
      </w:r>
      <w:r>
        <w:rPr>
          <w:rFonts w:ascii="Times New Roman" w:hAnsi="Times New Roman" w:cs="Courier New"/>
          <w:i/>
          <w:sz w:val="24"/>
          <w:szCs w:val="24"/>
        </w:rPr>
        <w:t>121</w:t>
      </w:r>
      <w:r>
        <w:rPr>
          <w:rFonts w:ascii="Times New Roman" w:hAnsi="Times New Roman" w:cs="Courier New"/>
          <w:iCs/>
          <w:sz w:val="24"/>
          <w:szCs w:val="24"/>
        </w:rPr>
        <w:t xml:space="preserve">: in segment 5 </w:t>
      </w:r>
      <w:r w:rsidRPr="002A10D3">
        <w:rPr>
          <w:rFonts w:ascii="Times New Roman" w:hAnsi="Times New Roman" w:cs="Courier New"/>
          <w:sz w:val="24"/>
          <w:szCs w:val="24"/>
        </w:rPr>
        <w:t>HsdR-R825C: STM4526 (</w:t>
      </w:r>
      <w:proofErr w:type="spellStart"/>
      <w:r w:rsidRPr="002A10D3">
        <w:rPr>
          <w:rFonts w:ascii="Times New Roman" w:hAnsi="Times New Roman" w:cs="Courier New"/>
          <w:i/>
          <w:sz w:val="24"/>
          <w:szCs w:val="24"/>
        </w:rPr>
        <w:t>hsdR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 xml:space="preserve">) in LCB3 </w:t>
      </w:r>
      <w:proofErr w:type="spellStart"/>
      <w:r w:rsidRPr="002A10D3">
        <w:rPr>
          <w:rFonts w:ascii="Times New Roman" w:hAnsi="Times New Roman" w:cs="Courier New"/>
          <w:i/>
          <w:sz w:val="24"/>
          <w:szCs w:val="24"/>
        </w:rPr>
        <w:t>hsdR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>: G-&gt;A transition; R825C amino acid change; G-&gt;A at codon 293 no aa change</w:t>
      </w:r>
    </w:p>
    <w:p w14:paraId="76E381A1" w14:textId="77777777" w:rsidR="007274DB" w:rsidRPr="002A10D3" w:rsidRDefault="007274DB" w:rsidP="007274DB">
      <w:pPr>
        <w:pStyle w:val="PlainText"/>
        <w:numPr>
          <w:ilvl w:val="0"/>
          <w:numId w:val="7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r w:rsidRPr="002A10D3">
        <w:rPr>
          <w:rFonts w:ascii="Times New Roman" w:hAnsi="Times New Roman" w:cs="Courier New"/>
          <w:i/>
          <w:sz w:val="24"/>
          <w:szCs w:val="24"/>
        </w:rPr>
        <w:t>hsdSA29</w:t>
      </w:r>
      <w:r w:rsidRPr="002A10D3">
        <w:rPr>
          <w:rFonts w:ascii="Times New Roman" w:hAnsi="Times New Roman" w:cs="Courier New"/>
          <w:sz w:val="24"/>
          <w:szCs w:val="24"/>
        </w:rPr>
        <w:t xml:space="preserve">: in </w:t>
      </w:r>
      <w:r>
        <w:rPr>
          <w:rFonts w:ascii="Times New Roman" w:hAnsi="Times New Roman" w:cs="Courier New"/>
          <w:sz w:val="24"/>
          <w:szCs w:val="24"/>
        </w:rPr>
        <w:t>segment 5</w:t>
      </w:r>
      <w:r w:rsidRPr="002A10D3">
        <w:rPr>
          <w:rFonts w:ascii="Times New Roman" w:hAnsi="Times New Roman" w:cs="Courier New"/>
          <w:sz w:val="24"/>
          <w:szCs w:val="24"/>
        </w:rPr>
        <w:t xml:space="preserve"> by hypothesis</w:t>
      </w:r>
      <w:r>
        <w:rPr>
          <w:rFonts w:ascii="Times New Roman" w:hAnsi="Times New Roman" w:cs="Courier New"/>
          <w:sz w:val="24"/>
          <w:szCs w:val="24"/>
        </w:rPr>
        <w:t xml:space="preserve"> from genetic mapping and domain identification</w:t>
      </w:r>
      <w:r w:rsidRPr="002A10D3">
        <w:rPr>
          <w:rFonts w:ascii="Times New Roman" w:hAnsi="Times New Roman" w:cs="Courier New"/>
          <w:sz w:val="24"/>
          <w:szCs w:val="24"/>
        </w:rPr>
        <w:t xml:space="preserve">: </w:t>
      </w:r>
    </w:p>
    <w:p w14:paraId="10F10290" w14:textId="77777777" w:rsidR="007274DB" w:rsidRPr="002A10D3" w:rsidRDefault="007274DB" w:rsidP="007274DB">
      <w:pPr>
        <w:pStyle w:val="PlainText"/>
        <w:numPr>
          <w:ilvl w:val="1"/>
          <w:numId w:val="7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mutations are </w:t>
      </w:r>
      <w:r w:rsidRPr="002A10D3">
        <w:rPr>
          <w:rFonts w:ascii="Times New Roman" w:hAnsi="Times New Roman" w:cs="Courier New"/>
          <w:sz w:val="24"/>
          <w:szCs w:val="24"/>
        </w:rPr>
        <w:t>not in</w:t>
      </w:r>
      <w:r>
        <w:rPr>
          <w:rFonts w:ascii="Times New Roman" w:hAnsi="Times New Roman" w:cs="Courier New"/>
          <w:sz w:val="24"/>
          <w:szCs w:val="24"/>
        </w:rPr>
        <w:t xml:space="preserve"> candidate DNA </w:t>
      </w:r>
      <w:proofErr w:type="spellStart"/>
      <w:r>
        <w:rPr>
          <w:rFonts w:ascii="Times New Roman" w:hAnsi="Times New Roman" w:cs="Courier New"/>
          <w:sz w:val="24"/>
          <w:szCs w:val="24"/>
        </w:rPr>
        <w:t>MTase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 xml:space="preserve"> STM4495</w:t>
      </w:r>
    </w:p>
    <w:p w14:paraId="08FC1892" w14:textId="77777777" w:rsidR="007274DB" w:rsidRPr="002A10D3" w:rsidRDefault="007274DB" w:rsidP="007274DB">
      <w:pPr>
        <w:pStyle w:val="PlainText"/>
        <w:numPr>
          <w:ilvl w:val="1"/>
          <w:numId w:val="7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r w:rsidRPr="002A10D3">
        <w:rPr>
          <w:rFonts w:ascii="Times New Roman" w:hAnsi="Times New Roman" w:cs="Courier New"/>
          <w:sz w:val="24"/>
          <w:szCs w:val="24"/>
        </w:rPr>
        <w:t>9 aa changes in all</w:t>
      </w:r>
      <w:r>
        <w:rPr>
          <w:rFonts w:ascii="Times New Roman" w:hAnsi="Times New Roman" w:cs="Courier New"/>
          <w:sz w:val="24"/>
          <w:szCs w:val="24"/>
        </w:rPr>
        <w:t xml:space="preserve"> in three CDS</w:t>
      </w:r>
    </w:p>
    <w:p w14:paraId="4A474CBD" w14:textId="77777777" w:rsidR="007274DB" w:rsidRPr="002A10D3" w:rsidRDefault="007274DB" w:rsidP="007274DB">
      <w:pPr>
        <w:pStyle w:val="PlainText"/>
        <w:numPr>
          <w:ilvl w:val="1"/>
          <w:numId w:val="7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r w:rsidRPr="002A10D3">
        <w:rPr>
          <w:rFonts w:ascii="Times New Roman" w:hAnsi="Times New Roman" w:cs="Courier New"/>
          <w:sz w:val="24"/>
          <w:szCs w:val="24"/>
        </w:rPr>
        <w:t>1 change in STM4489 (putative helicase): C-&gt;T; aa change A486V</w:t>
      </w:r>
    </w:p>
    <w:p w14:paraId="2C57D53D" w14:textId="77777777" w:rsidR="007274DB" w:rsidRPr="002A10D3" w:rsidRDefault="007274DB" w:rsidP="007274DB">
      <w:pPr>
        <w:pStyle w:val="PlainText"/>
        <w:numPr>
          <w:ilvl w:val="1"/>
          <w:numId w:val="7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r w:rsidRPr="002A10D3">
        <w:rPr>
          <w:rFonts w:ascii="Times New Roman" w:hAnsi="Times New Roman" w:cs="Courier New"/>
          <w:sz w:val="24"/>
          <w:szCs w:val="24"/>
        </w:rPr>
        <w:t>7 changes in STM4492 (putative cytoplasmic protein): all G-&gt;A; aa changes P731S, P526L, T498I, A153V</w:t>
      </w:r>
    </w:p>
    <w:p w14:paraId="409C5230" w14:textId="77777777" w:rsidR="007274DB" w:rsidRPr="007D558D" w:rsidRDefault="007274DB" w:rsidP="007274DB">
      <w:pPr>
        <w:pStyle w:val="PlainText"/>
        <w:numPr>
          <w:ilvl w:val="1"/>
          <w:numId w:val="7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r w:rsidRPr="002A10D3">
        <w:rPr>
          <w:rFonts w:ascii="Times New Roman" w:hAnsi="Times New Roman" w:cs="Courier New"/>
          <w:sz w:val="24"/>
          <w:szCs w:val="24"/>
        </w:rPr>
        <w:t>5 changes in STM4496 (putative ATPase): three G-&gt;A, two C-&gt;T; aa changes G1207S, A1206T, A1144V, S935L</w:t>
      </w:r>
    </w:p>
    <w:p w14:paraId="4809CAC9" w14:textId="77777777" w:rsidR="007274DB" w:rsidRDefault="007274DB" w:rsidP="007274DB">
      <w:pPr>
        <w:pStyle w:val="PlainText"/>
        <w:spacing w:line="480" w:lineRule="auto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Markers in regions</w:t>
      </w:r>
      <w:r w:rsidRPr="002A10D3"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>aligned with S. Abony:</w:t>
      </w:r>
    </w:p>
    <w:p w14:paraId="3AB56892" w14:textId="77777777" w:rsidR="007274DB" w:rsidRDefault="007274DB" w:rsidP="007274DB">
      <w:pPr>
        <w:pStyle w:val="PlainText"/>
        <w:numPr>
          <w:ilvl w:val="0"/>
          <w:numId w:val="7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Fels2</w:t>
      </w:r>
      <w:r w:rsidRPr="002A10D3">
        <w:rPr>
          <w:rFonts w:ascii="Times New Roman" w:hAnsi="Times New Roman" w:cs="Courier New"/>
          <w:sz w:val="24"/>
          <w:szCs w:val="24"/>
          <w:vertAlign w:val="superscript"/>
        </w:rPr>
        <w:t>-</w:t>
      </w:r>
    </w:p>
    <w:p w14:paraId="5C7983ED" w14:textId="77777777" w:rsidR="007274DB" w:rsidRPr="001E6EFD" w:rsidRDefault="007274DB" w:rsidP="007274DB">
      <w:pPr>
        <w:pStyle w:val="PlainText"/>
        <w:numPr>
          <w:ilvl w:val="0"/>
          <w:numId w:val="7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r w:rsidRPr="002A10D3">
        <w:rPr>
          <w:rFonts w:ascii="Times New Roman" w:hAnsi="Times New Roman" w:cs="Courier New"/>
          <w:sz w:val="24"/>
          <w:szCs w:val="24"/>
        </w:rPr>
        <w:t>H1-b H2-</w:t>
      </w:r>
      <w:proofErr w:type="gramStart"/>
      <w:r w:rsidRPr="002A10D3">
        <w:rPr>
          <w:rFonts w:ascii="Times New Roman" w:hAnsi="Times New Roman" w:cs="Courier New"/>
          <w:sz w:val="24"/>
          <w:szCs w:val="24"/>
        </w:rPr>
        <w:t>e,n</w:t>
      </w:r>
      <w:proofErr w:type="gramEnd"/>
      <w:r w:rsidRPr="002A10D3">
        <w:rPr>
          <w:rFonts w:ascii="Times New Roman" w:hAnsi="Times New Roman" w:cs="Courier New"/>
          <w:sz w:val="24"/>
          <w:szCs w:val="24"/>
        </w:rPr>
        <w:t>,x refer to</w:t>
      </w:r>
      <w:r>
        <w:rPr>
          <w:rFonts w:ascii="Times New Roman" w:hAnsi="Times New Roman" w:cs="Courier New"/>
          <w:sz w:val="24"/>
          <w:szCs w:val="24"/>
        </w:rPr>
        <w:t xml:space="preserve"> alleles of</w:t>
      </w:r>
      <w:r w:rsidRPr="002A10D3">
        <w:rPr>
          <w:rFonts w:ascii="Times New Roman" w:hAnsi="Times New Roman" w:cs="Courier New"/>
          <w:sz w:val="24"/>
          <w:szCs w:val="24"/>
        </w:rPr>
        <w:t xml:space="preserve"> flagellar antigen from S. Abony. </w:t>
      </w:r>
    </w:p>
    <w:p w14:paraId="3CC7019A" w14:textId="77777777" w:rsidR="007274DB" w:rsidRDefault="007274DB" w:rsidP="007274DB">
      <w:pPr>
        <w:pStyle w:val="PlainText"/>
        <w:spacing w:line="480" w:lineRule="auto"/>
        <w:ind w:left="810" w:hanging="81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Other notable changes from a scan of the genes:</w:t>
      </w:r>
    </w:p>
    <w:p w14:paraId="39953701" w14:textId="77777777" w:rsidR="007274DB" w:rsidRDefault="007274DB" w:rsidP="007274DB">
      <w:pPr>
        <w:pStyle w:val="PlainText"/>
        <w:spacing w:line="480" w:lineRule="auto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lastRenderedPageBreak/>
        <w:t>Segment 1 (LT2)</w:t>
      </w:r>
    </w:p>
    <w:p w14:paraId="2C6BF4D6" w14:textId="77777777" w:rsidR="007274DB" w:rsidRPr="00FA4F42" w:rsidRDefault="007274DB" w:rsidP="007274DB">
      <w:pPr>
        <w:pStyle w:val="PlainText"/>
        <w:numPr>
          <w:ilvl w:val="0"/>
          <w:numId w:val="8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t>C</w:t>
      </w:r>
      <w:r w:rsidRPr="002A10D3">
        <w:rPr>
          <w:rFonts w:ascii="Times New Roman" w:hAnsi="Times New Roman" w:cs="Courier New"/>
          <w:sz w:val="24"/>
          <w:szCs w:val="24"/>
        </w:rPr>
        <w:t>arA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 xml:space="preserve"> T253I</w:t>
      </w:r>
      <w:r>
        <w:rPr>
          <w:rFonts w:ascii="Times New Roman" w:hAnsi="Times New Roman" w:cs="Courier New"/>
          <w:i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 xml:space="preserve">(carbamoyl phosphate synthase; early step in aromatics synthesis; originally known in </w:t>
      </w:r>
      <w:r w:rsidRPr="002A10D3">
        <w:rPr>
          <w:rFonts w:ascii="Times New Roman" w:hAnsi="Times New Roman" w:cs="Courier New"/>
          <w:i/>
          <w:sz w:val="24"/>
          <w:szCs w:val="24"/>
        </w:rPr>
        <w:t>E coli</w:t>
      </w:r>
      <w:r>
        <w:rPr>
          <w:rFonts w:ascii="Times New Roman" w:hAnsi="Times New Roman" w:cs="Courier New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Courier New"/>
          <w:i/>
          <w:sz w:val="24"/>
          <w:szCs w:val="24"/>
        </w:rPr>
        <w:t>arg+ura</w:t>
      </w:r>
      <w:proofErr w:type="spellEnd"/>
      <w:r>
        <w:rPr>
          <w:rFonts w:ascii="Times New Roman" w:hAnsi="Times New Roman" w:cs="Courier New"/>
          <w:i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>because deficiency alleles were satisfied by supplement with both metabolites)</w:t>
      </w:r>
    </w:p>
    <w:p w14:paraId="449C768E" w14:textId="77777777" w:rsidR="007274DB" w:rsidRPr="00FA4F42" w:rsidRDefault="007274DB" w:rsidP="007274DB">
      <w:pPr>
        <w:pStyle w:val="PlainText"/>
        <w:numPr>
          <w:ilvl w:val="0"/>
          <w:numId w:val="8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t>P</w:t>
      </w:r>
      <w:r w:rsidRPr="002A10D3">
        <w:rPr>
          <w:rFonts w:ascii="Times New Roman" w:hAnsi="Times New Roman" w:cs="Courier New"/>
          <w:sz w:val="24"/>
          <w:szCs w:val="24"/>
        </w:rPr>
        <w:t>anB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 xml:space="preserve"> E251K</w:t>
      </w:r>
      <w:r>
        <w:rPr>
          <w:rFonts w:ascii="Times New Roman" w:hAnsi="Times New Roman" w:cs="Courier New"/>
          <w:i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>(pantothenate metabolism)</w:t>
      </w:r>
    </w:p>
    <w:p w14:paraId="417D03FF" w14:textId="77777777" w:rsidR="007274DB" w:rsidRPr="007D5CD8" w:rsidRDefault="007274DB" w:rsidP="007274DB">
      <w:pPr>
        <w:pStyle w:val="PlainText"/>
        <w:numPr>
          <w:ilvl w:val="0"/>
          <w:numId w:val="8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t>P</w:t>
      </w:r>
      <w:r w:rsidRPr="002A10D3">
        <w:rPr>
          <w:rFonts w:ascii="Times New Roman" w:hAnsi="Times New Roman" w:cs="Courier New"/>
          <w:sz w:val="24"/>
          <w:szCs w:val="24"/>
        </w:rPr>
        <w:t>roB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 xml:space="preserve"> P179S</w:t>
      </w:r>
      <w:r>
        <w:rPr>
          <w:rFonts w:ascii="Times New Roman" w:hAnsi="Times New Roman" w:cs="Courier New"/>
          <w:i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>(proline synthesis)</w:t>
      </w:r>
    </w:p>
    <w:p w14:paraId="740F2261" w14:textId="77777777" w:rsidR="007274DB" w:rsidRPr="007D5CD8" w:rsidRDefault="007274DB" w:rsidP="007274DB">
      <w:pPr>
        <w:pStyle w:val="PlainText"/>
        <w:numPr>
          <w:ilvl w:val="0"/>
          <w:numId w:val="8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t>P</w:t>
      </w:r>
      <w:r w:rsidRPr="002A10D3">
        <w:rPr>
          <w:rFonts w:ascii="Times New Roman" w:hAnsi="Times New Roman" w:cs="Courier New"/>
          <w:sz w:val="24"/>
          <w:szCs w:val="24"/>
        </w:rPr>
        <w:t>roC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>A106V</w:t>
      </w:r>
      <w:r>
        <w:rPr>
          <w:rFonts w:ascii="Times New Roman" w:hAnsi="Times New Roman" w:cs="Courier New"/>
          <w:i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>(proline synthesis)</w:t>
      </w:r>
    </w:p>
    <w:p w14:paraId="03A6CDCA" w14:textId="77777777" w:rsidR="007274DB" w:rsidRDefault="007274DB" w:rsidP="007274DB">
      <w:pPr>
        <w:pStyle w:val="PlainText"/>
        <w:numPr>
          <w:ilvl w:val="0"/>
          <w:numId w:val="8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t>P</w:t>
      </w:r>
      <w:r w:rsidRPr="002A10D3">
        <w:rPr>
          <w:rFonts w:ascii="Times New Roman" w:hAnsi="Times New Roman" w:cs="Courier New"/>
          <w:sz w:val="24"/>
          <w:szCs w:val="24"/>
        </w:rPr>
        <w:t>roY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 xml:space="preserve"> G115R, G267D</w:t>
      </w:r>
      <w:r>
        <w:rPr>
          <w:rFonts w:ascii="Times New Roman" w:hAnsi="Times New Roman" w:cs="Courier New"/>
          <w:i/>
          <w:sz w:val="24"/>
          <w:szCs w:val="24"/>
        </w:rPr>
        <w:t xml:space="preserve"> </w:t>
      </w:r>
      <w:r w:rsidRPr="007D5CD8">
        <w:rPr>
          <w:rFonts w:ascii="Times New Roman" w:hAnsi="Times New Roman" w:cs="Courier New"/>
          <w:sz w:val="24"/>
          <w:szCs w:val="24"/>
        </w:rPr>
        <w:t>(permease)</w:t>
      </w:r>
    </w:p>
    <w:p w14:paraId="31317D40" w14:textId="77777777" w:rsidR="007274DB" w:rsidRDefault="007274DB" w:rsidP="007274DB">
      <w:pPr>
        <w:pStyle w:val="PlainText"/>
        <w:numPr>
          <w:ilvl w:val="0"/>
          <w:numId w:val="8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t>S</w:t>
      </w:r>
      <w:r w:rsidRPr="002A10D3">
        <w:rPr>
          <w:rFonts w:ascii="Times New Roman" w:hAnsi="Times New Roman" w:cs="Courier New"/>
          <w:sz w:val="24"/>
          <w:szCs w:val="24"/>
        </w:rPr>
        <w:t>peG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 xml:space="preserve"> E172K</w:t>
      </w:r>
      <w:r>
        <w:rPr>
          <w:rFonts w:ascii="Times New Roman" w:hAnsi="Times New Roman" w:cs="Courier New"/>
          <w:i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>(spermidine metabolism)</w:t>
      </w:r>
    </w:p>
    <w:p w14:paraId="529EC2EF" w14:textId="77777777" w:rsidR="007274DB" w:rsidRDefault="007274DB" w:rsidP="007274DB">
      <w:pPr>
        <w:pStyle w:val="PlainText"/>
        <w:spacing w:line="480" w:lineRule="auto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Segment 2 (Abony) carries </w:t>
      </w:r>
      <w:proofErr w:type="spellStart"/>
      <w:r w:rsidRPr="00571024">
        <w:rPr>
          <w:rFonts w:ascii="Times New Roman" w:hAnsi="Times New Roman" w:cs="Courier New"/>
          <w:i/>
          <w:iCs/>
          <w:sz w:val="24"/>
          <w:szCs w:val="24"/>
        </w:rPr>
        <w:t>uvrC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, </w:t>
      </w:r>
      <w:proofErr w:type="spellStart"/>
      <w:r w:rsidRPr="00571024">
        <w:rPr>
          <w:rFonts w:ascii="Times New Roman" w:hAnsi="Times New Roman" w:cs="Courier New"/>
          <w:i/>
          <w:iCs/>
          <w:sz w:val="24"/>
          <w:szCs w:val="24"/>
        </w:rPr>
        <w:t>uvrY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 without changes</w:t>
      </w:r>
    </w:p>
    <w:p w14:paraId="2FA93DFE" w14:textId="77777777" w:rsidR="007274DB" w:rsidRPr="000B4629" w:rsidRDefault="007274DB" w:rsidP="007274DB">
      <w:pPr>
        <w:pStyle w:val="PlainText"/>
        <w:spacing w:line="480" w:lineRule="auto"/>
        <w:rPr>
          <w:rFonts w:ascii="Times New Roman" w:hAnsi="Times New Roman" w:cs="Courier New"/>
          <w:iCs/>
          <w:sz w:val="24"/>
          <w:szCs w:val="24"/>
        </w:rPr>
      </w:pPr>
      <w:r>
        <w:rPr>
          <w:rFonts w:ascii="Times New Roman" w:hAnsi="Times New Roman" w:cs="Courier New"/>
          <w:iCs/>
          <w:sz w:val="24"/>
          <w:szCs w:val="24"/>
        </w:rPr>
        <w:t>Segment 3 (LT2)</w:t>
      </w:r>
    </w:p>
    <w:p w14:paraId="0ABBF3B9" w14:textId="77777777" w:rsidR="007274DB" w:rsidRDefault="007274DB" w:rsidP="007274DB">
      <w:pPr>
        <w:pStyle w:val="PlainText"/>
        <w:numPr>
          <w:ilvl w:val="0"/>
          <w:numId w:val="9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t>C</w:t>
      </w:r>
      <w:r w:rsidRPr="002A10D3">
        <w:rPr>
          <w:rFonts w:ascii="Times New Roman" w:hAnsi="Times New Roman" w:cs="Courier New"/>
          <w:sz w:val="24"/>
          <w:szCs w:val="24"/>
        </w:rPr>
        <w:t>lpB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 xml:space="preserve"> P650L</w:t>
      </w:r>
      <w:r>
        <w:rPr>
          <w:rFonts w:ascii="Times New Roman" w:hAnsi="Times New Roman" w:cs="Courier New"/>
          <w:sz w:val="24"/>
          <w:szCs w:val="24"/>
        </w:rPr>
        <w:t xml:space="preserve"> (chaperone)</w:t>
      </w:r>
    </w:p>
    <w:p w14:paraId="6781A764" w14:textId="77777777" w:rsidR="007274DB" w:rsidRPr="001E6EFD" w:rsidRDefault="007274DB" w:rsidP="007274DB">
      <w:pPr>
        <w:pStyle w:val="PlainText"/>
        <w:numPr>
          <w:ilvl w:val="0"/>
          <w:numId w:val="9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t>C</w:t>
      </w:r>
      <w:r w:rsidRPr="002A10D3">
        <w:rPr>
          <w:rFonts w:ascii="Times New Roman" w:hAnsi="Times New Roman" w:cs="Courier New"/>
          <w:sz w:val="24"/>
          <w:szCs w:val="24"/>
        </w:rPr>
        <w:t>biD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 xml:space="preserve"> G184D</w:t>
      </w:r>
      <w:r>
        <w:rPr>
          <w:rFonts w:ascii="Times New Roman" w:hAnsi="Times New Roman" w:cs="Courier New"/>
          <w:i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 xml:space="preserve">(cobalamin </w:t>
      </w:r>
      <w:proofErr w:type="spellStart"/>
      <w:r>
        <w:rPr>
          <w:rFonts w:ascii="Times New Roman" w:hAnsi="Times New Roman" w:cs="Courier New"/>
          <w:sz w:val="24"/>
          <w:szCs w:val="24"/>
        </w:rPr>
        <w:t>sysnthesis</w:t>
      </w:r>
      <w:proofErr w:type="spellEnd"/>
      <w:r>
        <w:rPr>
          <w:rFonts w:ascii="Times New Roman" w:hAnsi="Times New Roman" w:cs="Courier New"/>
          <w:sz w:val="24"/>
          <w:szCs w:val="24"/>
        </w:rPr>
        <w:t>)</w:t>
      </w:r>
    </w:p>
    <w:p w14:paraId="73FFA774" w14:textId="77777777" w:rsidR="007274DB" w:rsidRPr="000B4629" w:rsidRDefault="007274DB" w:rsidP="007274DB">
      <w:pPr>
        <w:pStyle w:val="PlainText"/>
        <w:spacing w:line="480" w:lineRule="auto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Segment 4</w:t>
      </w:r>
      <w:r w:rsidRPr="00604A32"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 xml:space="preserve">(Abony) carries </w:t>
      </w:r>
      <w:proofErr w:type="spellStart"/>
      <w:r>
        <w:rPr>
          <w:rFonts w:ascii="Times New Roman" w:hAnsi="Times New Roman" w:cs="Courier New"/>
          <w:i/>
          <w:iCs/>
          <w:sz w:val="24"/>
          <w:szCs w:val="24"/>
        </w:rPr>
        <w:t>grpE</w:t>
      </w:r>
      <w:proofErr w:type="spellEnd"/>
      <w:r>
        <w:rPr>
          <w:rFonts w:ascii="Times New Roman" w:hAnsi="Times New Roman" w:cs="Courier New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Courier New"/>
          <w:i/>
          <w:iCs/>
          <w:sz w:val="24"/>
          <w:szCs w:val="24"/>
        </w:rPr>
        <w:t>recN</w:t>
      </w:r>
      <w:proofErr w:type="spellEnd"/>
      <w:r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 xml:space="preserve">and </w:t>
      </w:r>
      <w:r>
        <w:rPr>
          <w:rFonts w:ascii="Times New Roman" w:hAnsi="Times New Roman" w:cs="Courier New"/>
          <w:i/>
          <w:iCs/>
          <w:sz w:val="24"/>
          <w:szCs w:val="24"/>
        </w:rPr>
        <w:t>bam</w:t>
      </w:r>
      <w:r>
        <w:rPr>
          <w:rFonts w:ascii="Times New Roman" w:hAnsi="Times New Roman" w:cs="Courier New"/>
          <w:sz w:val="24"/>
          <w:szCs w:val="24"/>
        </w:rPr>
        <w:t xml:space="preserve"> in addition to flagellar stuff. </w:t>
      </w:r>
    </w:p>
    <w:p w14:paraId="31C7FE35" w14:textId="77777777" w:rsidR="007274DB" w:rsidRDefault="007274DB" w:rsidP="007274DB">
      <w:pPr>
        <w:pStyle w:val="PlainText"/>
        <w:spacing w:line="480" w:lineRule="auto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Segment 5 (LT2)</w:t>
      </w:r>
    </w:p>
    <w:p w14:paraId="607014D6" w14:textId="77777777" w:rsidR="007274DB" w:rsidRPr="00D81AE5" w:rsidRDefault="007274DB" w:rsidP="007274DB">
      <w:pPr>
        <w:pStyle w:val="PlainText"/>
        <w:numPr>
          <w:ilvl w:val="0"/>
          <w:numId w:val="10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t>A</w:t>
      </w:r>
      <w:r w:rsidRPr="002A10D3">
        <w:rPr>
          <w:rFonts w:ascii="Times New Roman" w:hAnsi="Times New Roman" w:cs="Courier New"/>
          <w:sz w:val="24"/>
          <w:szCs w:val="24"/>
        </w:rPr>
        <w:t>tpD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 xml:space="preserve"> C435K</w:t>
      </w:r>
      <w:r>
        <w:rPr>
          <w:rFonts w:ascii="Times New Roman" w:hAnsi="Times New Roman" w:cs="Courier New"/>
          <w:i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>(membrane ATPase)</w:t>
      </w:r>
    </w:p>
    <w:p w14:paraId="46DC50ED" w14:textId="77777777" w:rsidR="007274DB" w:rsidRDefault="007274DB" w:rsidP="007274DB">
      <w:pPr>
        <w:pStyle w:val="PlainText"/>
        <w:numPr>
          <w:ilvl w:val="0"/>
          <w:numId w:val="10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t>A</w:t>
      </w:r>
      <w:r w:rsidRPr="002A10D3">
        <w:rPr>
          <w:rFonts w:ascii="Times New Roman" w:hAnsi="Times New Roman" w:cs="Courier New"/>
          <w:sz w:val="24"/>
          <w:szCs w:val="24"/>
        </w:rPr>
        <w:t>tpG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 xml:space="preserve"> P190S </w:t>
      </w:r>
      <w:r>
        <w:rPr>
          <w:rFonts w:ascii="Times New Roman" w:hAnsi="Times New Roman" w:cs="Courier New"/>
          <w:sz w:val="24"/>
          <w:szCs w:val="24"/>
        </w:rPr>
        <w:t>(membrane ATPase)</w:t>
      </w:r>
    </w:p>
    <w:p w14:paraId="0D195F41" w14:textId="77777777" w:rsidR="007274DB" w:rsidRDefault="007274DB" w:rsidP="007274DB">
      <w:pPr>
        <w:pStyle w:val="PlainText"/>
        <w:numPr>
          <w:ilvl w:val="0"/>
          <w:numId w:val="10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t>C</w:t>
      </w:r>
      <w:r w:rsidRPr="002A10D3">
        <w:rPr>
          <w:rFonts w:ascii="Times New Roman" w:hAnsi="Times New Roman" w:cs="Courier New"/>
          <w:sz w:val="24"/>
          <w:szCs w:val="24"/>
        </w:rPr>
        <w:t>rp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 xml:space="preserve"> G68S</w:t>
      </w:r>
      <w:r>
        <w:rPr>
          <w:rFonts w:ascii="Times New Roman" w:hAnsi="Times New Roman" w:cs="Courier New"/>
          <w:sz w:val="24"/>
          <w:szCs w:val="24"/>
        </w:rPr>
        <w:t xml:space="preserve"> (catabolite regulation protein)</w:t>
      </w:r>
    </w:p>
    <w:p w14:paraId="2167FB36" w14:textId="77777777" w:rsidR="007274DB" w:rsidRDefault="007274DB" w:rsidP="007274DB">
      <w:pPr>
        <w:pStyle w:val="PlainText"/>
        <w:numPr>
          <w:ilvl w:val="0"/>
          <w:numId w:val="10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t>M</w:t>
      </w:r>
      <w:r w:rsidRPr="002A10D3">
        <w:rPr>
          <w:rFonts w:ascii="Times New Roman" w:hAnsi="Times New Roman" w:cs="Courier New"/>
          <w:sz w:val="24"/>
          <w:szCs w:val="24"/>
        </w:rPr>
        <w:t>etL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 xml:space="preserve"> A23V</w:t>
      </w:r>
      <w:r>
        <w:rPr>
          <w:rFonts w:ascii="Times New Roman" w:hAnsi="Times New Roman" w:cs="Courier New"/>
          <w:i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>(</w:t>
      </w:r>
      <w:proofErr w:type="spellStart"/>
      <w:r>
        <w:rPr>
          <w:rFonts w:ascii="Times New Roman" w:hAnsi="Times New Roman" w:cs="Courier New"/>
          <w:sz w:val="24"/>
          <w:szCs w:val="24"/>
        </w:rPr>
        <w:t>aspartokinase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and homoserine dehydrogenase domain)</w:t>
      </w:r>
    </w:p>
    <w:p w14:paraId="2D1CFBBE" w14:textId="77777777" w:rsidR="007274DB" w:rsidRPr="00770F8C" w:rsidRDefault="007274DB" w:rsidP="007274DB">
      <w:pPr>
        <w:pStyle w:val="PlainText"/>
        <w:numPr>
          <w:ilvl w:val="0"/>
          <w:numId w:val="10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t>M</w:t>
      </w:r>
      <w:r w:rsidRPr="002A10D3">
        <w:rPr>
          <w:rFonts w:ascii="Times New Roman" w:hAnsi="Times New Roman" w:cs="Courier New"/>
          <w:sz w:val="24"/>
          <w:szCs w:val="24"/>
        </w:rPr>
        <w:t>utL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 xml:space="preserve"> P418S (</w:t>
      </w:r>
      <w:r>
        <w:rPr>
          <w:rFonts w:ascii="Times New Roman" w:hAnsi="Times New Roman" w:cs="Courier New"/>
          <w:sz w:val="24"/>
          <w:szCs w:val="24"/>
        </w:rPr>
        <w:t>mismatch repair)</w:t>
      </w:r>
    </w:p>
    <w:p w14:paraId="4BF2798C" w14:textId="77777777" w:rsidR="007274DB" w:rsidRPr="00770F8C" w:rsidRDefault="007274DB" w:rsidP="007274DB">
      <w:pPr>
        <w:pStyle w:val="PlainText"/>
        <w:numPr>
          <w:ilvl w:val="0"/>
          <w:numId w:val="10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t>M</w:t>
      </w:r>
      <w:r w:rsidRPr="002A10D3">
        <w:rPr>
          <w:rFonts w:ascii="Times New Roman" w:hAnsi="Times New Roman" w:cs="Courier New"/>
          <w:sz w:val="24"/>
          <w:szCs w:val="24"/>
        </w:rPr>
        <w:t>utS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 xml:space="preserve"> G782S</w:t>
      </w:r>
      <w:r>
        <w:rPr>
          <w:rFonts w:ascii="Times New Roman" w:hAnsi="Times New Roman" w:cs="Courier New"/>
          <w:i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>(mismatch repair)</w:t>
      </w:r>
    </w:p>
    <w:p w14:paraId="302DBB50" w14:textId="77777777" w:rsidR="007274DB" w:rsidRPr="001E6EFD" w:rsidRDefault="007274DB" w:rsidP="007274DB">
      <w:pPr>
        <w:pStyle w:val="PlainText"/>
        <w:numPr>
          <w:ilvl w:val="0"/>
          <w:numId w:val="10"/>
        </w:numPr>
        <w:spacing w:line="480" w:lineRule="auto"/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t>N</w:t>
      </w:r>
      <w:r w:rsidRPr="002A10D3">
        <w:rPr>
          <w:rFonts w:ascii="Times New Roman" w:hAnsi="Times New Roman" w:cs="Courier New"/>
          <w:sz w:val="24"/>
          <w:szCs w:val="24"/>
        </w:rPr>
        <w:t>rdE</w:t>
      </w:r>
      <w:proofErr w:type="spellEnd"/>
      <w:r w:rsidRPr="002A10D3">
        <w:rPr>
          <w:rFonts w:ascii="Times New Roman" w:hAnsi="Times New Roman" w:cs="Courier New"/>
          <w:sz w:val="24"/>
          <w:szCs w:val="24"/>
        </w:rPr>
        <w:t xml:space="preserve"> L114P</w:t>
      </w:r>
      <w:r>
        <w:rPr>
          <w:rFonts w:ascii="Times New Roman" w:hAnsi="Times New Roman" w:cs="Courier New"/>
          <w:i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>(ribonucleotide reductase II alpha chain)</w:t>
      </w:r>
    </w:p>
    <w:p w14:paraId="355378D8" w14:textId="77777777" w:rsidR="000A0126" w:rsidRDefault="000A0126" w:rsidP="007274DB">
      <w:pPr>
        <w:pStyle w:val="EndNoteBibliography"/>
        <w:spacing w:line="480" w:lineRule="auto"/>
        <w:ind w:left="720" w:hanging="720"/>
        <w:rPr>
          <w:rFonts w:eastAsiaTheme="minorHAnsi"/>
        </w:rPr>
      </w:pPr>
    </w:p>
    <w:p w14:paraId="33B59DE0" w14:textId="062CD0AA" w:rsidR="000A0126" w:rsidRPr="000A0126" w:rsidRDefault="000A0126" w:rsidP="007274DB">
      <w:pPr>
        <w:pStyle w:val="EndNoteBibliography"/>
        <w:spacing w:line="480" w:lineRule="auto"/>
        <w:ind w:left="720" w:hanging="720"/>
        <w:rPr>
          <w:rFonts w:eastAsiaTheme="minorHAnsi"/>
          <w:b/>
          <w:bCs/>
        </w:rPr>
      </w:pPr>
      <w:r w:rsidRPr="000A0126">
        <w:rPr>
          <w:rFonts w:eastAsiaTheme="minorHAnsi"/>
          <w:b/>
          <w:bCs/>
        </w:rPr>
        <w:lastRenderedPageBreak/>
        <w:t>References</w:t>
      </w:r>
    </w:p>
    <w:p w14:paraId="3E6EA669" w14:textId="5E4FBA94" w:rsidR="007274DB" w:rsidRPr="00EF0BD9" w:rsidRDefault="007274DB" w:rsidP="007274DB">
      <w:pPr>
        <w:pStyle w:val="EndNoteBibliography"/>
        <w:spacing w:line="480" w:lineRule="auto"/>
        <w:ind w:left="720" w:hanging="720"/>
        <w:rPr>
          <w:noProof/>
        </w:rPr>
      </w:pPr>
      <w:r w:rsidRPr="00EF0BD9">
        <w:rPr>
          <w:rFonts w:eastAsiaTheme="minorHAnsi"/>
        </w:rPr>
        <w:fldChar w:fldCharType="begin"/>
      </w:r>
      <w:r w:rsidRPr="00EF0BD9">
        <w:instrText xml:space="preserve"> ADDIN EN.REFLIST </w:instrText>
      </w:r>
      <w:r w:rsidRPr="00EF0BD9">
        <w:rPr>
          <w:rFonts w:eastAsiaTheme="minorHAnsi"/>
        </w:rPr>
        <w:fldChar w:fldCharType="separate"/>
      </w:r>
      <w:r w:rsidRPr="00EF0BD9">
        <w:rPr>
          <w:noProof/>
        </w:rPr>
        <w:t>Joys, T. M., Stocker, B. A. 1965. Complementation of non-flagellate Salmonella mutants. J Gen Microbiol. 41:47-55.</w:t>
      </w:r>
    </w:p>
    <w:p w14:paraId="35F2DD2B" w14:textId="77777777" w:rsidR="007274DB" w:rsidRPr="00EF0BD9" w:rsidRDefault="007274DB" w:rsidP="007274DB">
      <w:pPr>
        <w:pStyle w:val="EndNoteBibliography"/>
        <w:spacing w:line="480" w:lineRule="auto"/>
        <w:ind w:left="720" w:hanging="720"/>
        <w:rPr>
          <w:noProof/>
        </w:rPr>
      </w:pPr>
      <w:r w:rsidRPr="00EF0BD9">
        <w:rPr>
          <w:noProof/>
        </w:rPr>
        <w:t>Joys, T. M., Stocker, B. A. 1969. Recombination in H1, the gene determining the flagellar antigen-i of Salmonella typhimurium; mapping of H1 and fla mutations. J Gen Microbiol. 58:267-275.</w:t>
      </w:r>
    </w:p>
    <w:p w14:paraId="411B77FD" w14:textId="77777777" w:rsidR="007274DB" w:rsidRPr="00EF0BD9" w:rsidRDefault="007274DB" w:rsidP="007274DB">
      <w:pPr>
        <w:pStyle w:val="EndNoteBibliography"/>
        <w:spacing w:line="480" w:lineRule="auto"/>
        <w:ind w:left="720" w:hanging="720"/>
        <w:rPr>
          <w:noProof/>
        </w:rPr>
      </w:pPr>
      <w:r w:rsidRPr="00EF0BD9">
        <w:rPr>
          <w:noProof/>
        </w:rPr>
        <w:t>Sanderson, K. E., Roth, J. R. 1988. Linkage map of Salmonella typhimurium, edition VII. Microbiological reviews. 52:485-532.</w:t>
      </w:r>
    </w:p>
    <w:p w14:paraId="55D6F5AF" w14:textId="77777777" w:rsidR="007274DB" w:rsidRPr="00EF0BD9" w:rsidRDefault="007274DB" w:rsidP="007274DB">
      <w:pPr>
        <w:pStyle w:val="EndNoteBibliography"/>
        <w:spacing w:line="480" w:lineRule="auto"/>
        <w:ind w:left="720" w:hanging="720"/>
        <w:rPr>
          <w:noProof/>
        </w:rPr>
      </w:pPr>
      <w:r w:rsidRPr="00EF0BD9">
        <w:rPr>
          <w:noProof/>
        </w:rPr>
        <w:t>Wilkinson, R. G., Gemski, P., Jr., Stocker, B. A. 1972. Non-smooth mutants of Salmonella typhimurium: differentiation by phage sensitivity and genetic mapping. J Gen Microbiol. 70:527-554.</w:t>
      </w:r>
    </w:p>
    <w:p w14:paraId="26740095" w14:textId="329C0D12" w:rsidR="004173F8" w:rsidRDefault="007274DB" w:rsidP="007274DB">
      <w:r w:rsidRPr="00EF0BD9">
        <w:rPr>
          <w:rFonts w:cs="Times New Roman"/>
        </w:rPr>
        <w:fldChar w:fldCharType="end"/>
      </w:r>
    </w:p>
    <w:sectPr w:rsidR="00417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8E6DC" w14:textId="77777777" w:rsidR="00543309" w:rsidRDefault="00543309" w:rsidP="001D1E8C">
      <w:pPr>
        <w:spacing w:before="0" w:after="0" w:line="240" w:lineRule="auto"/>
      </w:pPr>
      <w:r>
        <w:separator/>
      </w:r>
    </w:p>
  </w:endnote>
  <w:endnote w:type="continuationSeparator" w:id="0">
    <w:p w14:paraId="1CC8BE4F" w14:textId="77777777" w:rsidR="00543309" w:rsidRDefault="00543309" w:rsidP="001D1E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081DD" w14:textId="77777777" w:rsidR="00B55A22" w:rsidRDefault="00B55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846E6" w14:textId="23FCA7DC" w:rsidR="001D1E8C" w:rsidRDefault="001D1E8C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B5C53" w14:textId="77777777" w:rsidR="00B55A22" w:rsidRDefault="00B55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7A911" w14:textId="77777777" w:rsidR="00543309" w:rsidRDefault="00543309" w:rsidP="001D1E8C">
      <w:pPr>
        <w:spacing w:before="0" w:after="0" w:line="240" w:lineRule="auto"/>
      </w:pPr>
      <w:r>
        <w:separator/>
      </w:r>
    </w:p>
  </w:footnote>
  <w:footnote w:type="continuationSeparator" w:id="0">
    <w:p w14:paraId="18923047" w14:textId="77777777" w:rsidR="00543309" w:rsidRDefault="00543309" w:rsidP="001D1E8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50555" w14:textId="77777777" w:rsidR="00B55A22" w:rsidRDefault="00B55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571FB" w14:textId="18353BEE" w:rsidR="001D1E8C" w:rsidRPr="001D1E8C" w:rsidRDefault="001D1E8C" w:rsidP="001D1E8C">
    <w:pPr>
      <w:jc w:val="left"/>
      <w:rPr>
        <w:rFonts w:cs="Times New Roman"/>
        <w:b/>
        <w:bCs/>
      </w:rPr>
    </w:pPr>
    <w:r>
      <w:rPr>
        <w:rFonts w:cs="Times New Roman"/>
        <w:b/>
        <w:bCs/>
      </w:rPr>
      <w:t>File S3</w:t>
    </w:r>
    <w:r w:rsidRPr="001833D2">
      <w:rPr>
        <w:rFonts w:cs="Times New Roman"/>
        <w:b/>
        <w:bCs/>
      </w:rPr>
      <w:t xml:space="preserve">: </w:t>
    </w:r>
    <w:proofErr w:type="spellStart"/>
    <w:r w:rsidR="00B55A22">
      <w:rPr>
        <w:rFonts w:cs="Times New Roman"/>
        <w:b/>
        <w:bCs/>
      </w:rPr>
      <w:t>Zaworski</w:t>
    </w:r>
    <w:proofErr w:type="spellEnd"/>
    <w:r w:rsidR="00B55A22">
      <w:rPr>
        <w:rFonts w:cs="Times New Roman"/>
        <w:b/>
        <w:bCs/>
      </w:rPr>
      <w:t xml:space="preserve"> et al Genome Report </w:t>
    </w:r>
    <w:r w:rsidRPr="007D558D">
      <w:rPr>
        <w:rFonts w:cs="Times New Roman"/>
        <w:b/>
        <w:bCs/>
      </w:rPr>
      <w:t>STK005 genotype inferences from sequence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B99C6" w14:textId="77777777" w:rsidR="00B55A22" w:rsidRDefault="00B55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E6164"/>
    <w:multiLevelType w:val="hybridMultilevel"/>
    <w:tmpl w:val="F5C8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E0FD5"/>
    <w:multiLevelType w:val="hybridMultilevel"/>
    <w:tmpl w:val="82EC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7AAB"/>
    <w:multiLevelType w:val="hybridMultilevel"/>
    <w:tmpl w:val="838C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7C0E"/>
    <w:multiLevelType w:val="hybridMultilevel"/>
    <w:tmpl w:val="0776B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930F5"/>
    <w:multiLevelType w:val="hybridMultilevel"/>
    <w:tmpl w:val="BBC4E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5C00"/>
    <w:multiLevelType w:val="hybridMultilevel"/>
    <w:tmpl w:val="549C5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C725DF"/>
    <w:multiLevelType w:val="hybridMultilevel"/>
    <w:tmpl w:val="107CD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712A2"/>
    <w:multiLevelType w:val="hybridMultilevel"/>
    <w:tmpl w:val="0C80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45ABA"/>
    <w:multiLevelType w:val="hybridMultilevel"/>
    <w:tmpl w:val="A83C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302D7"/>
    <w:multiLevelType w:val="hybridMultilevel"/>
    <w:tmpl w:val="30E4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41238"/>
    <w:multiLevelType w:val="hybridMultilevel"/>
    <w:tmpl w:val="25FA6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DB"/>
    <w:rsid w:val="00020CD2"/>
    <w:rsid w:val="00035510"/>
    <w:rsid w:val="00052D75"/>
    <w:rsid w:val="00087022"/>
    <w:rsid w:val="00090E40"/>
    <w:rsid w:val="00094517"/>
    <w:rsid w:val="000A0126"/>
    <w:rsid w:val="000B58DE"/>
    <w:rsid w:val="000C0F63"/>
    <w:rsid w:val="000C3326"/>
    <w:rsid w:val="000C3ED2"/>
    <w:rsid w:val="000F61AF"/>
    <w:rsid w:val="001100D8"/>
    <w:rsid w:val="00114FF6"/>
    <w:rsid w:val="00127C0F"/>
    <w:rsid w:val="0013527B"/>
    <w:rsid w:val="00137530"/>
    <w:rsid w:val="001733E6"/>
    <w:rsid w:val="001848EA"/>
    <w:rsid w:val="00194502"/>
    <w:rsid w:val="0019779D"/>
    <w:rsid w:val="001C0131"/>
    <w:rsid w:val="001C0709"/>
    <w:rsid w:val="001D1E8C"/>
    <w:rsid w:val="001E1B60"/>
    <w:rsid w:val="002243C7"/>
    <w:rsid w:val="00235F48"/>
    <w:rsid w:val="0026544C"/>
    <w:rsid w:val="0028187A"/>
    <w:rsid w:val="002949F0"/>
    <w:rsid w:val="002B2B9A"/>
    <w:rsid w:val="002D2E90"/>
    <w:rsid w:val="002D4E92"/>
    <w:rsid w:val="002D7E79"/>
    <w:rsid w:val="00301DA2"/>
    <w:rsid w:val="003243C6"/>
    <w:rsid w:val="003548D4"/>
    <w:rsid w:val="003617FB"/>
    <w:rsid w:val="00387300"/>
    <w:rsid w:val="00391F77"/>
    <w:rsid w:val="0039303E"/>
    <w:rsid w:val="003B7E6C"/>
    <w:rsid w:val="003C274B"/>
    <w:rsid w:val="003D7EFF"/>
    <w:rsid w:val="00406CAC"/>
    <w:rsid w:val="0041440A"/>
    <w:rsid w:val="004173F8"/>
    <w:rsid w:val="00421843"/>
    <w:rsid w:val="00433558"/>
    <w:rsid w:val="004878AE"/>
    <w:rsid w:val="00493342"/>
    <w:rsid w:val="004E0E67"/>
    <w:rsid w:val="004E1EA3"/>
    <w:rsid w:val="004E3D79"/>
    <w:rsid w:val="005031AA"/>
    <w:rsid w:val="00511C4F"/>
    <w:rsid w:val="005355E9"/>
    <w:rsid w:val="00543309"/>
    <w:rsid w:val="00546F3F"/>
    <w:rsid w:val="005650ED"/>
    <w:rsid w:val="0057121D"/>
    <w:rsid w:val="00575232"/>
    <w:rsid w:val="00596671"/>
    <w:rsid w:val="005B72E2"/>
    <w:rsid w:val="005C2004"/>
    <w:rsid w:val="005D1BD9"/>
    <w:rsid w:val="006060B3"/>
    <w:rsid w:val="00643531"/>
    <w:rsid w:val="0066274A"/>
    <w:rsid w:val="00675380"/>
    <w:rsid w:val="006856C6"/>
    <w:rsid w:val="006B2D17"/>
    <w:rsid w:val="006F3B31"/>
    <w:rsid w:val="00710BC8"/>
    <w:rsid w:val="007137EF"/>
    <w:rsid w:val="007274DB"/>
    <w:rsid w:val="007305E9"/>
    <w:rsid w:val="00744DAE"/>
    <w:rsid w:val="0076082B"/>
    <w:rsid w:val="00770497"/>
    <w:rsid w:val="00780A6D"/>
    <w:rsid w:val="00784500"/>
    <w:rsid w:val="0079035C"/>
    <w:rsid w:val="007A6003"/>
    <w:rsid w:val="007D2D37"/>
    <w:rsid w:val="007D6CAC"/>
    <w:rsid w:val="007E7213"/>
    <w:rsid w:val="007F1818"/>
    <w:rsid w:val="00824E9B"/>
    <w:rsid w:val="008432C5"/>
    <w:rsid w:val="008575BF"/>
    <w:rsid w:val="00876CF2"/>
    <w:rsid w:val="00882BC9"/>
    <w:rsid w:val="00883DA5"/>
    <w:rsid w:val="008B5F83"/>
    <w:rsid w:val="008E38B1"/>
    <w:rsid w:val="008F4168"/>
    <w:rsid w:val="00900C00"/>
    <w:rsid w:val="00911584"/>
    <w:rsid w:val="00914B3F"/>
    <w:rsid w:val="00917A01"/>
    <w:rsid w:val="0092506F"/>
    <w:rsid w:val="00936220"/>
    <w:rsid w:val="009417FD"/>
    <w:rsid w:val="00963C3F"/>
    <w:rsid w:val="00976444"/>
    <w:rsid w:val="009828D8"/>
    <w:rsid w:val="00991043"/>
    <w:rsid w:val="0099575B"/>
    <w:rsid w:val="00995D76"/>
    <w:rsid w:val="009A2047"/>
    <w:rsid w:val="009D1638"/>
    <w:rsid w:val="00A028F2"/>
    <w:rsid w:val="00A066A0"/>
    <w:rsid w:val="00A144AD"/>
    <w:rsid w:val="00A31853"/>
    <w:rsid w:val="00A528FB"/>
    <w:rsid w:val="00A53859"/>
    <w:rsid w:val="00A90440"/>
    <w:rsid w:val="00AC0E30"/>
    <w:rsid w:val="00AC196E"/>
    <w:rsid w:val="00B45B6B"/>
    <w:rsid w:val="00B5178B"/>
    <w:rsid w:val="00B543FB"/>
    <w:rsid w:val="00B55A22"/>
    <w:rsid w:val="00B567B7"/>
    <w:rsid w:val="00B63C11"/>
    <w:rsid w:val="00BB1493"/>
    <w:rsid w:val="00BF5AE0"/>
    <w:rsid w:val="00C22BE9"/>
    <w:rsid w:val="00C67483"/>
    <w:rsid w:val="00C90786"/>
    <w:rsid w:val="00CB7187"/>
    <w:rsid w:val="00CC5713"/>
    <w:rsid w:val="00D04090"/>
    <w:rsid w:val="00D4155B"/>
    <w:rsid w:val="00D522D5"/>
    <w:rsid w:val="00D63977"/>
    <w:rsid w:val="00D71F83"/>
    <w:rsid w:val="00D8783F"/>
    <w:rsid w:val="00D90092"/>
    <w:rsid w:val="00DC589D"/>
    <w:rsid w:val="00DC7AD0"/>
    <w:rsid w:val="00DF24E7"/>
    <w:rsid w:val="00DF7E07"/>
    <w:rsid w:val="00E026FC"/>
    <w:rsid w:val="00E54255"/>
    <w:rsid w:val="00E6183E"/>
    <w:rsid w:val="00E67A42"/>
    <w:rsid w:val="00E76C88"/>
    <w:rsid w:val="00E869A4"/>
    <w:rsid w:val="00EF0747"/>
    <w:rsid w:val="00F24808"/>
    <w:rsid w:val="00F3132E"/>
    <w:rsid w:val="00F328DA"/>
    <w:rsid w:val="00F46251"/>
    <w:rsid w:val="00F507E7"/>
    <w:rsid w:val="00F63B46"/>
    <w:rsid w:val="00FA4453"/>
    <w:rsid w:val="00FB3430"/>
    <w:rsid w:val="00FB78A5"/>
    <w:rsid w:val="00FC3E1B"/>
    <w:rsid w:val="00FD66E7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E8BA9"/>
  <w15:chartTrackingRefBased/>
  <w15:docId w15:val="{696AF1D8-2731-FF4E-860A-87F7EDC2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4DB"/>
    <w:pPr>
      <w:spacing w:before="120" w:after="120" w:line="48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74DB"/>
    <w:pPr>
      <w:ind w:left="720"/>
      <w:contextualSpacing/>
    </w:pPr>
    <w:rPr>
      <w:rFonts w:eastAsiaTheme="minorEastAsia"/>
      <w:szCs w:val="20"/>
      <w:lang w:val="en-GB" w:eastAsia="ja-JP"/>
    </w:rPr>
  </w:style>
  <w:style w:type="table" w:styleId="TableGrid">
    <w:name w:val="Table Grid"/>
    <w:basedOn w:val="TableNormal"/>
    <w:uiPriority w:val="39"/>
    <w:rsid w:val="00727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7274DB"/>
    <w:pPr>
      <w:spacing w:before="0" w:after="0" w:line="240" w:lineRule="auto"/>
    </w:pPr>
    <w:rPr>
      <w:rFonts w:eastAsia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7274DB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274DB"/>
    <w:pPr>
      <w:spacing w:before="0" w:after="0" w:line="240" w:lineRule="auto"/>
      <w:jc w:val="left"/>
    </w:pPr>
    <w:rPr>
      <w:rFonts w:ascii="Consolas" w:eastAsiaTheme="minorEastAsia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74DB"/>
    <w:rPr>
      <w:rFonts w:ascii="Consolas" w:eastAsiaTheme="minorEastAsia" w:hAnsi="Consolas" w:cs="Consolas"/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274DB"/>
    <w:rPr>
      <w:rFonts w:ascii="Times New Roman" w:eastAsiaTheme="minorEastAsia" w:hAnsi="Times New Roman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1D1E8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8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D1E8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8C"/>
    <w:rPr>
      <w:rFonts w:ascii="Times New Roman" w:hAnsi="Times New Roman"/>
    </w:rPr>
  </w:style>
  <w:style w:type="paragraph" w:customStyle="1" w:styleId="paperstyletimes">
    <w:name w:val="paperstyletimes"/>
    <w:basedOn w:val="Normal"/>
    <w:rsid w:val="00CC5713"/>
    <w:pPr>
      <w:spacing w:before="240" w:after="0" w:line="360" w:lineRule="atLeast"/>
      <w:ind w:firstLine="720"/>
      <w:jc w:val="left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3-0745-992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3062</Words>
  <Characters>16385</Characters>
  <Application>Microsoft Office Word</Application>
  <DocSecurity>0</DocSecurity>
  <Lines>381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Raleigh, Lise</dc:creator>
  <cp:keywords/>
  <dc:description/>
  <cp:lastModifiedBy>Raleigh, Lise</cp:lastModifiedBy>
  <cp:revision>5</cp:revision>
  <cp:lastPrinted>2021-04-05T18:26:00Z</cp:lastPrinted>
  <dcterms:created xsi:type="dcterms:W3CDTF">2021-06-17T21:10:00Z</dcterms:created>
  <dcterms:modified xsi:type="dcterms:W3CDTF">2021-06-18T15:17:00Z</dcterms:modified>
</cp:coreProperties>
</file>