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4172B" w14:textId="0BFABED7" w:rsidR="002D6363" w:rsidRDefault="002D6363" w:rsidP="002D6363">
      <w:pPr>
        <w:spacing w:line="480" w:lineRule="auto"/>
        <w:rPr>
          <w:rFonts w:ascii="Arial" w:hAnsi="Arial" w:cs="Arial"/>
          <w:b/>
        </w:rPr>
      </w:pPr>
      <w:r w:rsidRPr="007805D6">
        <w:rPr>
          <w:rFonts w:ascii="Arial" w:hAnsi="Arial" w:cs="Arial"/>
          <w:b/>
        </w:rPr>
        <w:t xml:space="preserve">Supplemental </w:t>
      </w:r>
      <w:r w:rsidR="008232D9">
        <w:rPr>
          <w:rFonts w:ascii="Arial" w:hAnsi="Arial" w:cs="Arial"/>
          <w:b/>
        </w:rPr>
        <w:t>Materials</w:t>
      </w:r>
    </w:p>
    <w:p w14:paraId="00198858" w14:textId="4E729F3F" w:rsidR="00EC7B53" w:rsidRDefault="001633C3" w:rsidP="001633C3">
      <w:pPr>
        <w:tabs>
          <w:tab w:val="left" w:pos="5988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2480A75D" w14:textId="58905947" w:rsidR="009C7E4A" w:rsidRDefault="00FD5774" w:rsidP="002D6363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 w:hint="eastAsia"/>
          <w:b/>
        </w:rPr>
        <w:t>F</w:t>
      </w:r>
      <w:r>
        <w:rPr>
          <w:rFonts w:ascii="Arial" w:hAnsi="Arial" w:cs="Arial"/>
          <w:b/>
        </w:rPr>
        <w:t>igure S1</w:t>
      </w:r>
      <w:r w:rsidR="00153EF3">
        <w:rPr>
          <w:rFonts w:ascii="Arial" w:hAnsi="Arial" w:cs="Arial"/>
          <w:b/>
        </w:rPr>
        <w:t>.</w:t>
      </w:r>
    </w:p>
    <w:p w14:paraId="02850F04" w14:textId="28315E83" w:rsidR="0055639B" w:rsidRDefault="002F23E4" w:rsidP="002D636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2D-SFS before and after ascertainment. </w:t>
      </w:r>
      <w:r w:rsidR="0055639B">
        <w:rPr>
          <w:rFonts w:ascii="Arial" w:hAnsi="Arial" w:cs="Arial"/>
        </w:rPr>
        <w:t>Top row shows 2D-SFS before ascertainment and the bottom row shows ones after ascertainment.</w:t>
      </w:r>
      <w:r w:rsidR="00277B3A">
        <w:rPr>
          <w:rFonts w:ascii="Arial" w:hAnsi="Arial" w:cs="Arial"/>
        </w:rPr>
        <w:t xml:space="preserve"> SNPs with a minor allele frequency lower than 20% were filtered in ascertainment.</w:t>
      </w:r>
      <w:r w:rsidR="00277B3A">
        <w:rPr>
          <w:rFonts w:ascii="Arial" w:hAnsi="Arial" w:cs="Arial"/>
        </w:rPr>
        <w:t xml:space="preserve"> </w:t>
      </w:r>
      <w:r w:rsidR="0055639B">
        <w:rPr>
          <w:rFonts w:ascii="Arial" w:hAnsi="Arial" w:cs="Arial"/>
        </w:rPr>
        <w:t>The horizontal and vertical axes are derived allele frequency in population-</w:t>
      </w:r>
      <w:r w:rsidR="0055639B">
        <w:rPr>
          <w:rFonts w:ascii="Arial" w:hAnsi="Arial" w:cs="Arial" w:hint="eastAsia"/>
        </w:rPr>
        <w:t>Ⅰ</w:t>
      </w:r>
      <w:r w:rsidR="0055639B">
        <w:rPr>
          <w:rFonts w:ascii="Arial" w:hAnsi="Arial" w:cs="Arial" w:hint="eastAsia"/>
        </w:rPr>
        <w:t xml:space="preserve"> </w:t>
      </w:r>
      <w:r w:rsidR="0055639B">
        <w:rPr>
          <w:rFonts w:ascii="Arial" w:hAnsi="Arial" w:cs="Arial"/>
        </w:rPr>
        <w:t xml:space="preserve">and </w:t>
      </w:r>
      <w:r w:rsidR="0055639B">
        <w:rPr>
          <w:rFonts w:ascii="Arial" w:hAnsi="Arial" w:cs="Arial" w:hint="eastAsia"/>
        </w:rPr>
        <w:t>Ⅱ</w:t>
      </w:r>
      <w:r w:rsidR="0055639B">
        <w:rPr>
          <w:rFonts w:ascii="Arial" w:hAnsi="Arial" w:cs="Arial" w:hint="eastAsia"/>
        </w:rPr>
        <w:t>,</w:t>
      </w:r>
      <w:r w:rsidR="0055639B">
        <w:rPr>
          <w:rFonts w:ascii="Arial" w:hAnsi="Arial" w:cs="Arial"/>
        </w:rPr>
        <w:t xml:space="preserve"> respectively. Highly diverged variants</w:t>
      </w:r>
      <w:r w:rsidR="00CF700D">
        <w:rPr>
          <w:rFonts w:ascii="Arial" w:hAnsi="Arial" w:cs="Arial"/>
        </w:rPr>
        <w:t xml:space="preserve"> in top row </w:t>
      </w:r>
      <w:r w:rsidR="0055639B">
        <w:rPr>
          <w:rFonts w:ascii="Arial" w:hAnsi="Arial" w:cs="Arial"/>
        </w:rPr>
        <w:t xml:space="preserve">(or almost segregating variants, </w:t>
      </w:r>
      <w:r w:rsidR="00CF700D">
        <w:rPr>
          <w:rFonts w:ascii="Arial" w:hAnsi="Arial" w:cs="Arial"/>
        </w:rPr>
        <w:t>found</w:t>
      </w:r>
      <w:r w:rsidR="0055639B">
        <w:rPr>
          <w:rFonts w:ascii="Arial" w:hAnsi="Arial" w:cs="Arial"/>
        </w:rPr>
        <w:t xml:space="preserve"> in red </w:t>
      </w:r>
      <w:r w:rsidR="00CF700D">
        <w:rPr>
          <w:rFonts w:ascii="Arial" w:hAnsi="Arial" w:cs="Arial"/>
        </w:rPr>
        <w:t>at the corners</w:t>
      </w:r>
      <w:r w:rsidR="0055639B">
        <w:rPr>
          <w:rFonts w:ascii="Arial" w:hAnsi="Arial" w:cs="Arial"/>
        </w:rPr>
        <w:t xml:space="preserve">) are removed </w:t>
      </w:r>
      <w:r w:rsidR="00CF700D">
        <w:rPr>
          <w:rFonts w:ascii="Arial" w:hAnsi="Arial" w:cs="Arial"/>
        </w:rPr>
        <w:t>by the effect of ascertainment. The fraction of eliminated variants is larger when the migration is low</w:t>
      </w:r>
      <w:r w:rsidR="0055639B">
        <w:rPr>
          <w:rFonts w:ascii="Arial" w:hAnsi="Arial" w:cs="Arial"/>
        </w:rPr>
        <w:t xml:space="preserve">. </w:t>
      </w:r>
    </w:p>
    <w:p w14:paraId="16124966" w14:textId="5696959C" w:rsidR="00FD5774" w:rsidRDefault="00FD5774" w:rsidP="002D6363">
      <w:pPr>
        <w:spacing w:line="480" w:lineRule="auto"/>
        <w:rPr>
          <w:rFonts w:ascii="Arial" w:hAnsi="Arial" w:cs="Arial"/>
        </w:rPr>
      </w:pPr>
    </w:p>
    <w:p w14:paraId="69F66D6B" w14:textId="24E969AD" w:rsidR="00FD5774" w:rsidRDefault="00FD5774" w:rsidP="002D6363">
      <w:pPr>
        <w:spacing w:line="480" w:lineRule="auto"/>
        <w:rPr>
          <w:rFonts w:ascii="Arial" w:hAnsi="Arial" w:cs="Arial"/>
        </w:rPr>
      </w:pPr>
      <w:r w:rsidRPr="00FD5774">
        <w:rPr>
          <w:rFonts w:ascii="Arial" w:hAnsi="Arial" w:cs="Arial" w:hint="eastAsia"/>
          <w:b/>
        </w:rPr>
        <w:t>F</w:t>
      </w:r>
      <w:r w:rsidRPr="00FD5774">
        <w:rPr>
          <w:rFonts w:ascii="Arial" w:hAnsi="Arial" w:cs="Arial"/>
          <w:b/>
        </w:rPr>
        <w:t>igure S2</w:t>
      </w:r>
      <w:r w:rsidR="00153EF3">
        <w:rPr>
          <w:rFonts w:ascii="Arial" w:hAnsi="Arial" w:cs="Arial"/>
        </w:rPr>
        <w:t>.</w:t>
      </w:r>
    </w:p>
    <w:p w14:paraId="22151228" w14:textId="4AA052A4" w:rsidR="00FD5774" w:rsidRDefault="00CF700D" w:rsidP="002D6363">
      <w:pPr>
        <w:spacing w:line="48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C</w:t>
      </w:r>
      <w:r>
        <w:rPr>
          <w:rFonts w:ascii="Arial" w:hAnsi="Arial" w:cs="Arial"/>
        </w:rPr>
        <w:t xml:space="preserve">omparison of the deviations of </w:t>
      </w:r>
      <m:oMath>
        <m:acc>
          <m:accPr>
            <m:ctrlPr>
              <w:rPr>
                <w:rFonts w:ascii="Cambria Math" w:hAnsi="Cambria Math" w:cs="Arial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π</m:t>
                </m:r>
              </m:e>
              <m:sub>
                <m:r>
                  <w:rPr>
                    <w:rFonts w:ascii="Cambria Math" w:hAnsi="Cambria Math" w:cs="Arial" w:hint="eastAsia"/>
                  </w:rPr>
                  <m:t>w</m:t>
                </m:r>
              </m:sub>
            </m:sSub>
          </m:e>
        </m:acc>
      </m:oMath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m:oMath>
        <m:acc>
          <m:accPr>
            <m:ctrlPr>
              <w:rPr>
                <w:rFonts w:ascii="Cambria Math" w:hAnsi="Cambria Math" w:cs="Arial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π</m:t>
                </m:r>
              </m:e>
              <m:sub>
                <m:r>
                  <w:rPr>
                    <w:rFonts w:ascii="Cambria Math" w:hAnsi="Cambria Math" w:cs="Arial"/>
                  </w:rPr>
                  <m:t>b</m:t>
                </m:r>
              </m:sub>
            </m:sSub>
          </m:e>
        </m:acc>
      </m:oMath>
      <w:r>
        <w:rPr>
          <w:rFonts w:ascii="Arial" w:hAnsi="Arial" w:cs="Arial" w:hint="eastAsia"/>
        </w:rPr>
        <w:t xml:space="preserve">. </w:t>
      </w:r>
      <w:r>
        <w:rPr>
          <w:rFonts w:ascii="Arial" w:hAnsi="Arial" w:cs="Arial"/>
        </w:rPr>
        <w:t xml:space="preserve">The horizontal axis means the threshold frequency of </w:t>
      </w:r>
      <w:r>
        <w:rPr>
          <w:rFonts w:ascii="Arial" w:hAnsi="Arial" w:cs="Arial" w:hint="eastAsia"/>
        </w:rPr>
        <w:t>t</w:t>
      </w:r>
      <w:r>
        <w:rPr>
          <w:rFonts w:ascii="Arial" w:hAnsi="Arial" w:cs="Arial"/>
        </w:rPr>
        <w:t xml:space="preserve">he </w:t>
      </w:r>
      <w:r w:rsidR="00FD5774">
        <w:rPr>
          <w:rFonts w:ascii="Arial" w:hAnsi="Arial" w:cs="Arial"/>
        </w:rPr>
        <w:t>minor allele frequency</w:t>
      </w:r>
      <w:r>
        <w:rPr>
          <w:rFonts w:ascii="Arial" w:hAnsi="Arial" w:cs="Arial"/>
        </w:rPr>
        <w:t xml:space="preserve"> for SNP marker selection and the vertical axis means the per site deviation from the true value.</w:t>
      </w:r>
      <w:r w:rsidDel="00CF700D">
        <w:rPr>
          <w:rFonts w:ascii="Arial" w:hAnsi="Arial" w:cs="Arial" w:hint="eastAsia"/>
        </w:rPr>
        <w:t xml:space="preserve"> </w:t>
      </w:r>
    </w:p>
    <w:p w14:paraId="3B868493" w14:textId="3298C403" w:rsidR="00D52396" w:rsidRDefault="00D52396" w:rsidP="002D6363">
      <w:pPr>
        <w:spacing w:line="480" w:lineRule="auto"/>
        <w:rPr>
          <w:rFonts w:ascii="Arial" w:hAnsi="Arial" w:cs="Arial"/>
        </w:rPr>
      </w:pPr>
    </w:p>
    <w:p w14:paraId="29A46668" w14:textId="21AEF113" w:rsidR="00D52396" w:rsidRDefault="00D52396" w:rsidP="002D6363">
      <w:pPr>
        <w:spacing w:line="480" w:lineRule="auto"/>
        <w:rPr>
          <w:rFonts w:ascii="Arial" w:hAnsi="Arial" w:cs="Arial"/>
          <w:b/>
        </w:rPr>
      </w:pPr>
      <w:r w:rsidRPr="00D52396">
        <w:rPr>
          <w:rFonts w:ascii="Arial" w:hAnsi="Arial" w:cs="Arial" w:hint="eastAsia"/>
          <w:b/>
        </w:rPr>
        <w:t>F</w:t>
      </w:r>
      <w:r w:rsidRPr="00D52396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3</w:t>
      </w:r>
      <w:r w:rsidR="00153EF3">
        <w:rPr>
          <w:rFonts w:ascii="Arial" w:hAnsi="Arial" w:cs="Arial"/>
          <w:b/>
        </w:rPr>
        <w:t>.</w:t>
      </w:r>
    </w:p>
    <w:p w14:paraId="553D3BBE" w14:textId="17E6B2D8" w:rsidR="00614617" w:rsidRPr="00EF0782" w:rsidRDefault="00830E43" w:rsidP="002D6363">
      <w:pPr>
        <w:spacing w:line="480" w:lineRule="auto"/>
        <w:rPr>
          <w:rFonts w:ascii="Arial" w:hAnsi="Arial" w:cs="Arial"/>
          <w:bCs/>
        </w:rPr>
      </w:pPr>
      <w:r w:rsidRPr="00EF0782">
        <w:rPr>
          <w:rFonts w:ascii="Arial" w:hAnsi="Arial" w:cs="Arial"/>
          <w:bCs/>
        </w:rPr>
        <w:lastRenderedPageBreak/>
        <w:t xml:space="preserve">Deviation of </w:t>
      </w:r>
      <m:oMath>
        <m:acc>
          <m:accPr>
            <m:ctrlPr>
              <w:rPr>
                <w:rFonts w:ascii="Cambria Math" w:hAnsi="Cambria Math" w:cs="Arial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>
        <w:rPr>
          <w:rFonts w:ascii="Arial" w:hAnsi="Arial" w:cs="Arial" w:hint="eastAsia"/>
          <w:bCs/>
        </w:rPr>
        <w:t xml:space="preserve"> </w:t>
      </w:r>
      <w:r w:rsidR="00215A2E">
        <w:rPr>
          <w:rFonts w:ascii="Arial" w:hAnsi="Arial" w:cs="Arial"/>
          <w:bCs/>
        </w:rPr>
        <w:t>when</w:t>
      </w:r>
      <w:r>
        <w:rPr>
          <w:rFonts w:ascii="Arial" w:hAnsi="Arial" w:cs="Arial"/>
          <w:bCs/>
        </w:rPr>
        <w:t xml:space="preserve"> calibrated by true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w:rPr>
                <w:rFonts w:ascii="Cambria Math" w:hAnsi="Cambria Math" w:cs="Arial"/>
              </w:rPr>
              <m:t>ST</m:t>
            </m:r>
          </m:sub>
        </m:sSub>
      </m:oMath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under the symmetric migration and split model</w:t>
      </w:r>
      <w:r>
        <w:rPr>
          <w:rFonts w:ascii="Arial" w:hAnsi="Arial" w:cs="Arial" w:hint="eastAsia"/>
        </w:rPr>
        <w:t>.</w:t>
      </w:r>
      <w:r>
        <w:rPr>
          <w:rFonts w:ascii="Arial" w:hAnsi="Arial" w:cs="Arial"/>
        </w:rPr>
        <w:t xml:space="preserve"> The migration rate and divergence time were calibrated to have the same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F</m:t>
            </m:r>
          </m:e>
          <m:sub>
            <m:r>
              <w:rPr>
                <w:rFonts w:ascii="Cambria Math" w:hAnsi="Cambria Math" w:cs="Arial"/>
              </w:rPr>
              <m:t>ST</m:t>
            </m:r>
          </m:sub>
        </m:sSub>
      </m:oMath>
      <w:r>
        <w:rPr>
          <w:rFonts w:ascii="Arial" w:hAnsi="Arial" w:cs="Arial" w:hint="eastAsia"/>
        </w:rPr>
        <w:t>.</w:t>
      </w:r>
      <w:r>
        <w:rPr>
          <w:rFonts w:ascii="Arial" w:hAnsi="Arial" w:cs="Arial"/>
        </w:rPr>
        <w:t xml:space="preserve"> The horizontal axis means the threshold frequency of </w:t>
      </w:r>
      <w:r>
        <w:rPr>
          <w:rFonts w:ascii="Arial" w:hAnsi="Arial" w:cs="Arial" w:hint="eastAsia"/>
        </w:rPr>
        <w:t>t</w:t>
      </w:r>
      <w:r>
        <w:rPr>
          <w:rFonts w:ascii="Arial" w:hAnsi="Arial" w:cs="Arial"/>
        </w:rPr>
        <w:t xml:space="preserve">he minor allele frequency for SNP marker selection and the vertical axis means the deviation </w:t>
      </w:r>
      <w:r w:rsidR="00215A2E">
        <w:rPr>
          <w:rFonts w:ascii="Arial" w:hAnsi="Arial" w:cs="Arial"/>
        </w:rPr>
        <w:t xml:space="preserve">of </w:t>
      </w:r>
      <m:oMath>
        <m:acc>
          <m:accPr>
            <m:ctrlPr>
              <w:rPr>
                <w:rFonts w:ascii="Cambria Math" w:hAnsi="Cambria Math" w:cs="Arial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>
        <w:rPr>
          <w:rFonts w:ascii="Arial" w:hAnsi="Arial" w:cs="Arial"/>
        </w:rPr>
        <w:t>.</w:t>
      </w:r>
    </w:p>
    <w:p w14:paraId="41ABB0B5" w14:textId="72A6ED90" w:rsidR="00614617" w:rsidRDefault="00614617" w:rsidP="002D6363">
      <w:pPr>
        <w:spacing w:line="480" w:lineRule="auto"/>
        <w:rPr>
          <w:rFonts w:ascii="Arial" w:hAnsi="Arial" w:cs="Arial"/>
          <w:b/>
        </w:rPr>
      </w:pPr>
    </w:p>
    <w:p w14:paraId="3398791E" w14:textId="4F63296A" w:rsidR="00614617" w:rsidRDefault="00614617" w:rsidP="00614617">
      <w:pPr>
        <w:spacing w:line="480" w:lineRule="auto"/>
        <w:rPr>
          <w:rFonts w:ascii="Arial" w:hAnsi="Arial" w:cs="Arial"/>
        </w:rPr>
      </w:pPr>
      <w:r>
        <w:rPr>
          <w:rFonts w:ascii="Arial" w:hAnsi="Arial" w:cs="Arial" w:hint="eastAsia"/>
          <w:b/>
        </w:rPr>
        <w:t>F</w:t>
      </w:r>
      <w:r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4</w:t>
      </w:r>
      <w:r w:rsidR="00153EF3">
        <w:rPr>
          <w:rFonts w:ascii="Arial" w:hAnsi="Arial" w:cs="Arial"/>
          <w:b/>
        </w:rPr>
        <w:t>.</w:t>
      </w:r>
    </w:p>
    <w:p w14:paraId="128FBE25" w14:textId="1066AC56" w:rsidR="00CF063C" w:rsidRDefault="00CF063C" w:rsidP="00614617">
      <w:pPr>
        <w:spacing w:line="48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 xml:space="preserve">D-SFS before and after ascertainment under each demographic model with three populations. </w:t>
      </w:r>
      <w:r w:rsidR="00277B3A">
        <w:rPr>
          <w:rFonts w:ascii="Arial" w:hAnsi="Arial" w:cs="Arial"/>
        </w:rPr>
        <w:t>SNPs with a minor allele frequency lower than 20% were filtered in ascertainment.</w:t>
      </w:r>
      <w:r w:rsidR="00277B3A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The horizontal and vertical axes are derived allele frequency in population-</w:t>
      </w:r>
      <w:r>
        <w:rPr>
          <w:rFonts w:ascii="Arial" w:hAnsi="Arial" w:cs="Arial" w:hint="eastAsia"/>
        </w:rPr>
        <w:t>Ⅰ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Ⅱ</w:t>
      </w:r>
      <w:r>
        <w:rPr>
          <w:rFonts w:ascii="Arial" w:hAnsi="Arial" w:cs="Arial" w:hint="eastAsia"/>
        </w:rPr>
        <w:t>,</w:t>
      </w:r>
      <w:r>
        <w:rPr>
          <w:rFonts w:ascii="Arial" w:hAnsi="Arial" w:cs="Arial"/>
        </w:rPr>
        <w:t xml:space="preserve"> respectively.</w:t>
      </w:r>
    </w:p>
    <w:p w14:paraId="5579BFD0" w14:textId="3AC06482" w:rsidR="00614617" w:rsidRDefault="00614617" w:rsidP="00614617">
      <w:pPr>
        <w:spacing w:line="480" w:lineRule="auto"/>
        <w:rPr>
          <w:rFonts w:ascii="Arial" w:hAnsi="Arial" w:cs="Arial"/>
        </w:rPr>
      </w:pPr>
    </w:p>
    <w:p w14:paraId="05860E6F" w14:textId="2A38943C" w:rsidR="00614617" w:rsidRPr="00614617" w:rsidRDefault="00614617" w:rsidP="00614617">
      <w:pPr>
        <w:spacing w:line="480" w:lineRule="auto"/>
        <w:rPr>
          <w:rFonts w:ascii="Arial" w:hAnsi="Arial" w:cs="Arial"/>
          <w:b/>
        </w:rPr>
      </w:pPr>
      <w:r w:rsidRPr="00614617">
        <w:rPr>
          <w:rFonts w:ascii="Arial" w:hAnsi="Arial" w:cs="Arial" w:hint="eastAsia"/>
          <w:b/>
        </w:rPr>
        <w:t>F</w:t>
      </w:r>
      <w:r w:rsidRPr="00614617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5</w:t>
      </w:r>
      <w:r w:rsidR="00153EF3">
        <w:rPr>
          <w:rFonts w:ascii="Arial" w:hAnsi="Arial" w:cs="Arial"/>
          <w:b/>
        </w:rPr>
        <w:t>.</w:t>
      </w:r>
      <w:r w:rsidRPr="00614617">
        <w:rPr>
          <w:rFonts w:ascii="Arial" w:hAnsi="Arial" w:cs="Arial"/>
          <w:b/>
        </w:rPr>
        <w:t xml:space="preserve"> </w:t>
      </w:r>
    </w:p>
    <w:p w14:paraId="02E47313" w14:textId="6DA17AA1" w:rsidR="00614617" w:rsidRDefault="00CF063C">
      <w:pPr>
        <w:spacing w:line="480" w:lineRule="auto"/>
        <w:rPr>
          <w:rFonts w:ascii="Arial" w:hAnsi="Arial" w:cs="Arial"/>
        </w:rPr>
      </w:pPr>
      <w:r w:rsidRPr="007531E5">
        <w:rPr>
          <w:rFonts w:ascii="Arial" w:hAnsi="Arial" w:cs="Arial"/>
          <w:bCs/>
        </w:rPr>
        <w:t xml:space="preserve">Deviation of </w:t>
      </w:r>
      <m:oMath>
        <m:acc>
          <m:accPr>
            <m:ctrlPr>
              <w:rPr>
                <w:rFonts w:ascii="Cambria Math" w:hAnsi="Cambria Math" w:cs="Arial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/>
          <w:bCs/>
        </w:rPr>
        <w:t xml:space="preserve">when a population for a discovery panel was different from </w:t>
      </w:r>
      <w:r>
        <w:rPr>
          <w:rFonts w:ascii="Arial" w:hAnsi="Arial" w:cs="Arial"/>
        </w:rPr>
        <w:t>population-</w:t>
      </w:r>
      <w:r>
        <w:rPr>
          <w:rFonts w:ascii="Arial" w:hAnsi="Arial" w:cs="Arial" w:hint="eastAsia"/>
        </w:rPr>
        <w:t>Ⅰ</w:t>
      </w:r>
      <w:r>
        <w:rPr>
          <w:rFonts w:ascii="Arial" w:hAnsi="Arial" w:cs="Arial"/>
        </w:rPr>
        <w:t>. Results when the discovery panel was sampled from population-</w:t>
      </w:r>
      <w:r>
        <w:rPr>
          <w:rFonts w:ascii="Arial" w:hAnsi="Arial" w:cs="Arial" w:hint="eastAsia"/>
        </w:rPr>
        <w:t>Ⅱ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Ⅲ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are shown in left and right column, respectively.</w:t>
      </w:r>
      <w:r w:rsidDel="00CF063C">
        <w:rPr>
          <w:rFonts w:ascii="Arial" w:hAnsi="Arial" w:cs="Arial"/>
        </w:rPr>
        <w:t xml:space="preserve"> </w:t>
      </w:r>
    </w:p>
    <w:p w14:paraId="410F34C7" w14:textId="7F6885A3" w:rsidR="00614617" w:rsidRDefault="00614617" w:rsidP="00614617">
      <w:pPr>
        <w:spacing w:line="480" w:lineRule="auto"/>
        <w:rPr>
          <w:rFonts w:ascii="Arial" w:hAnsi="Arial" w:cs="Arial"/>
        </w:rPr>
      </w:pPr>
    </w:p>
    <w:p w14:paraId="7632E906" w14:textId="579B9BA3" w:rsidR="00614617" w:rsidRPr="00614617" w:rsidRDefault="00614617" w:rsidP="00614617">
      <w:pPr>
        <w:spacing w:line="480" w:lineRule="auto"/>
        <w:rPr>
          <w:rFonts w:ascii="Arial" w:hAnsi="Arial" w:cs="Arial"/>
          <w:b/>
        </w:rPr>
      </w:pPr>
      <w:r w:rsidRPr="00614617">
        <w:rPr>
          <w:rFonts w:ascii="Arial" w:hAnsi="Arial" w:cs="Arial" w:hint="eastAsia"/>
          <w:b/>
        </w:rPr>
        <w:t>F</w:t>
      </w:r>
      <w:r w:rsidRPr="00614617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6</w:t>
      </w:r>
      <w:r w:rsidR="00153EF3">
        <w:rPr>
          <w:rFonts w:ascii="Arial" w:hAnsi="Arial" w:cs="Arial"/>
          <w:b/>
        </w:rPr>
        <w:t>.</w:t>
      </w:r>
    </w:p>
    <w:p w14:paraId="1A227F9F" w14:textId="681F1B97" w:rsidR="00614617" w:rsidRDefault="00D16776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2D-SFS </w:t>
      </w:r>
      <w:r w:rsidR="001D6BC7">
        <w:rPr>
          <w:rFonts w:ascii="Arial" w:hAnsi="Arial" w:cs="Arial"/>
        </w:rPr>
        <w:t xml:space="preserve">before ascertainment </w:t>
      </w:r>
      <w:r>
        <w:rPr>
          <w:rFonts w:ascii="Arial" w:hAnsi="Arial" w:cs="Arial"/>
        </w:rPr>
        <w:t xml:space="preserve">under </w:t>
      </w:r>
      <w:r w:rsidR="001D6BC7">
        <w:rPr>
          <w:rFonts w:ascii="Arial" w:hAnsi="Arial" w:cs="Arial"/>
        </w:rPr>
        <w:t>the three-island</w:t>
      </w:r>
      <w:r>
        <w:rPr>
          <w:rFonts w:ascii="Arial" w:hAnsi="Arial" w:cs="Arial"/>
        </w:rPr>
        <w:t xml:space="preserve"> </w:t>
      </w:r>
      <w:r w:rsidR="001D6BC7">
        <w:rPr>
          <w:rFonts w:ascii="Arial" w:hAnsi="Arial" w:cs="Arial"/>
        </w:rPr>
        <w:t xml:space="preserve">and split </w:t>
      </w:r>
      <w:r>
        <w:rPr>
          <w:rFonts w:ascii="Arial" w:hAnsi="Arial" w:cs="Arial"/>
        </w:rPr>
        <w:t>model</w:t>
      </w:r>
      <w:r w:rsidR="001D6BC7">
        <w:rPr>
          <w:rFonts w:ascii="Arial" w:hAnsi="Arial" w:cs="Arial"/>
        </w:rPr>
        <w:t>s considered in this study.</w:t>
      </w:r>
      <w:r>
        <w:rPr>
          <w:rFonts w:ascii="Arial" w:hAnsi="Arial" w:cs="Arial"/>
        </w:rPr>
        <w:t xml:space="preserve"> </w:t>
      </w:r>
      <w:r w:rsidR="00664E5C">
        <w:rPr>
          <w:rFonts w:ascii="Arial" w:hAnsi="Arial" w:cs="Arial"/>
        </w:rPr>
        <w:t>Model parameters were the same as those in Figure 4.</w:t>
      </w:r>
    </w:p>
    <w:p w14:paraId="67DBCC20" w14:textId="78554DD3" w:rsidR="00614617" w:rsidRDefault="00614617" w:rsidP="00614617">
      <w:pPr>
        <w:spacing w:line="480" w:lineRule="auto"/>
        <w:rPr>
          <w:rFonts w:ascii="Arial" w:hAnsi="Arial" w:cs="Arial"/>
        </w:rPr>
      </w:pPr>
    </w:p>
    <w:p w14:paraId="00E7EC81" w14:textId="07AE8DE4" w:rsidR="00614617" w:rsidRDefault="00614617" w:rsidP="00614617">
      <w:pPr>
        <w:spacing w:line="480" w:lineRule="auto"/>
        <w:rPr>
          <w:rFonts w:ascii="Arial" w:hAnsi="Arial" w:cs="Arial"/>
        </w:rPr>
      </w:pPr>
      <w:r w:rsidRPr="00E452BC">
        <w:rPr>
          <w:rFonts w:ascii="Arial" w:hAnsi="Arial" w:cs="Arial" w:hint="eastAsia"/>
          <w:b/>
        </w:rPr>
        <w:t>F</w:t>
      </w:r>
      <w:r w:rsidRPr="00E452BC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7</w:t>
      </w:r>
      <w:r w:rsidR="00153EF3">
        <w:rPr>
          <w:rFonts w:ascii="Arial" w:hAnsi="Arial" w:cs="Arial"/>
          <w:b/>
        </w:rPr>
        <w:t>.</w:t>
      </w:r>
    </w:p>
    <w:p w14:paraId="685F9D98" w14:textId="1B593763" w:rsidR="004000AB" w:rsidRDefault="004000AB" w:rsidP="0061461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2D-SFS before ascertainment </w:t>
      </w:r>
      <w:r w:rsidR="006B6933">
        <w:rPr>
          <w:rFonts w:ascii="Arial" w:hAnsi="Arial" w:cs="Arial"/>
        </w:rPr>
        <w:t xml:space="preserve">when calibrated by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π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 w:rsidR="006B6933">
        <w:rPr>
          <w:rFonts w:ascii="Arial" w:hAnsi="Arial" w:cs="Arial"/>
        </w:rPr>
        <w:t>. Compared populations correspond to population-</w:t>
      </w:r>
      <w:r w:rsidR="006B6933">
        <w:rPr>
          <w:rFonts w:ascii="Arial" w:hAnsi="Arial" w:cs="Arial" w:hint="eastAsia"/>
        </w:rPr>
        <w:t>Ⅰ</w:t>
      </w:r>
      <w:r w:rsidR="006B6933">
        <w:rPr>
          <w:rFonts w:ascii="Arial" w:hAnsi="Arial" w:cs="Arial" w:hint="eastAsia"/>
        </w:rPr>
        <w:t xml:space="preserve"> </w:t>
      </w:r>
      <w:r w:rsidR="006B6933">
        <w:rPr>
          <w:rFonts w:ascii="Arial" w:hAnsi="Arial" w:cs="Arial"/>
        </w:rPr>
        <w:t xml:space="preserve">and </w:t>
      </w:r>
      <w:r w:rsidR="006B6933">
        <w:rPr>
          <w:rFonts w:ascii="Arial" w:hAnsi="Arial" w:cs="Arial" w:hint="eastAsia"/>
        </w:rPr>
        <w:t>Ⅱ</w:t>
      </w:r>
      <w:r w:rsidR="006B6933">
        <w:rPr>
          <w:rFonts w:ascii="Arial" w:hAnsi="Arial" w:cs="Arial"/>
        </w:rPr>
        <w:t xml:space="preserve"> in Figure 4 except for parameters were calibrated to have the same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π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 w:rsidR="006B6933">
        <w:rPr>
          <w:rFonts w:ascii="Arial" w:hAnsi="Arial" w:cs="Arial" w:hint="eastAsia"/>
        </w:rPr>
        <w:t xml:space="preserve"> </w:t>
      </w:r>
      <w:r w:rsidR="006B6933">
        <w:rPr>
          <w:rFonts w:ascii="Arial" w:hAnsi="Arial" w:cs="Arial"/>
        </w:rPr>
        <w:t>between population-</w:t>
      </w:r>
      <w:r w:rsidR="006B6933">
        <w:rPr>
          <w:rFonts w:ascii="Arial" w:hAnsi="Arial" w:cs="Arial" w:hint="eastAsia"/>
        </w:rPr>
        <w:t>Ⅰ</w:t>
      </w:r>
      <w:r w:rsidR="006B6933">
        <w:rPr>
          <w:rFonts w:ascii="Arial" w:hAnsi="Arial" w:cs="Arial" w:hint="eastAsia"/>
        </w:rPr>
        <w:t xml:space="preserve"> </w:t>
      </w:r>
      <w:r w:rsidR="006B6933">
        <w:rPr>
          <w:rFonts w:ascii="Arial" w:hAnsi="Arial" w:cs="Arial"/>
        </w:rPr>
        <w:t xml:space="preserve">and </w:t>
      </w:r>
      <w:r w:rsidR="006B6933">
        <w:rPr>
          <w:rFonts w:ascii="Arial" w:hAnsi="Arial" w:cs="Arial" w:hint="eastAsia"/>
        </w:rPr>
        <w:t>Ⅱ</w:t>
      </w:r>
      <w:r w:rsidR="006B6933">
        <w:rPr>
          <w:rFonts w:ascii="Arial" w:hAnsi="Arial" w:cs="Arial" w:hint="eastAsia"/>
        </w:rPr>
        <w:t>.</w:t>
      </w:r>
    </w:p>
    <w:p w14:paraId="7B9788A4" w14:textId="3C954B4F" w:rsidR="00614617" w:rsidRDefault="00614617" w:rsidP="00614617">
      <w:pPr>
        <w:spacing w:line="480" w:lineRule="auto"/>
        <w:rPr>
          <w:rFonts w:ascii="Arial" w:hAnsi="Arial" w:cs="Arial"/>
        </w:rPr>
      </w:pPr>
    </w:p>
    <w:p w14:paraId="113E9915" w14:textId="4E8616DB" w:rsidR="00067A04" w:rsidRPr="00067A04" w:rsidRDefault="00067A04" w:rsidP="00067A04">
      <w:pPr>
        <w:spacing w:line="480" w:lineRule="auto"/>
        <w:rPr>
          <w:rFonts w:ascii="Arial" w:hAnsi="Arial" w:cs="Arial"/>
          <w:b/>
        </w:rPr>
      </w:pPr>
      <w:r w:rsidRPr="004C38EC">
        <w:rPr>
          <w:rFonts w:ascii="Arial" w:hAnsi="Arial" w:cs="Arial" w:hint="eastAsia"/>
          <w:b/>
        </w:rPr>
        <w:t>F</w:t>
      </w:r>
      <w:r w:rsidRPr="004C38EC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8</w:t>
      </w:r>
      <w:r w:rsidR="00153EF3">
        <w:rPr>
          <w:rFonts w:ascii="Arial" w:hAnsi="Arial" w:cs="Arial"/>
          <w:b/>
        </w:rPr>
        <w:t>.</w:t>
      </w:r>
    </w:p>
    <w:p w14:paraId="235EC600" w14:textId="02E7AEB1" w:rsidR="006B6933" w:rsidRDefault="006B6933" w:rsidP="006B6933">
      <w:pPr>
        <w:spacing w:line="480" w:lineRule="auto"/>
        <w:rPr>
          <w:rFonts w:ascii="Arial" w:hAnsi="Arial" w:cs="Arial"/>
        </w:rPr>
      </w:pPr>
      <w:r w:rsidRPr="007531E5">
        <w:rPr>
          <w:rFonts w:ascii="Arial" w:hAnsi="Arial" w:cs="Arial"/>
          <w:bCs/>
        </w:rPr>
        <w:t xml:space="preserve">Deviation of </w:t>
      </w:r>
      <m:oMath>
        <m:acc>
          <m:accPr>
            <m:ctrlPr>
              <w:rPr>
                <w:rFonts w:ascii="Cambria Math" w:hAnsi="Cambria Math" w:cs="Arial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>
        <w:rPr>
          <w:rFonts w:ascii="Arial" w:hAnsi="Arial" w:cs="Arial" w:hint="eastAsia"/>
          <w:bCs/>
        </w:rPr>
        <w:t xml:space="preserve"> </w:t>
      </w:r>
      <w:r>
        <w:rPr>
          <w:rFonts w:ascii="Arial" w:hAnsi="Arial" w:cs="Arial"/>
          <w:bCs/>
        </w:rPr>
        <w:t xml:space="preserve">between </w:t>
      </w:r>
      <w:r>
        <w:rPr>
          <w:rFonts w:ascii="Arial" w:hAnsi="Arial" w:cs="Arial"/>
        </w:rPr>
        <w:t>population-</w:t>
      </w:r>
      <w:r>
        <w:rPr>
          <w:rFonts w:ascii="Arial" w:hAnsi="Arial" w:cs="Arial" w:hint="eastAsia"/>
        </w:rPr>
        <w:t>Ⅰ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Ⅱ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  <w:bCs/>
        </w:rPr>
        <w:t xml:space="preserve">under each ascertainment scheme </w:t>
      </w:r>
      <w:r>
        <w:rPr>
          <w:rFonts w:ascii="Arial" w:hAnsi="Arial" w:cs="Arial" w:hint="eastAsia"/>
        </w:rPr>
        <w:t>w</w:t>
      </w:r>
      <w:r>
        <w:rPr>
          <w:rFonts w:ascii="Arial" w:hAnsi="Arial" w:cs="Arial"/>
        </w:rPr>
        <w:t xml:space="preserve">hen calibrated by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π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>
        <w:rPr>
          <w:rFonts w:ascii="Arial" w:hAnsi="Arial" w:cs="Arial"/>
        </w:rPr>
        <w:t>. Compared populations correspond to population-</w:t>
      </w:r>
      <w:r>
        <w:rPr>
          <w:rFonts w:ascii="Arial" w:hAnsi="Arial" w:cs="Arial" w:hint="eastAsia"/>
        </w:rPr>
        <w:t>Ⅰ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Ⅱ</w:t>
      </w:r>
      <w:r>
        <w:rPr>
          <w:rFonts w:ascii="Arial" w:hAnsi="Arial" w:cs="Arial"/>
        </w:rPr>
        <w:t xml:space="preserve"> in Figure 4 except for parameters were calibrated to have the same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π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between population-</w:t>
      </w:r>
      <w:r>
        <w:rPr>
          <w:rFonts w:ascii="Arial" w:hAnsi="Arial" w:cs="Arial" w:hint="eastAsia"/>
        </w:rPr>
        <w:t>Ⅰ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 w:hint="eastAsia"/>
        </w:rPr>
        <w:t>Ⅱ</w:t>
      </w:r>
      <w:r>
        <w:rPr>
          <w:rFonts w:ascii="Arial" w:hAnsi="Arial" w:cs="Arial" w:hint="eastAsia"/>
        </w:rPr>
        <w:t>.</w:t>
      </w:r>
    </w:p>
    <w:p w14:paraId="4676F588" w14:textId="4C13A922" w:rsidR="00067A04" w:rsidRDefault="00067A04" w:rsidP="00614617">
      <w:pPr>
        <w:spacing w:line="480" w:lineRule="auto"/>
        <w:rPr>
          <w:rFonts w:ascii="Arial" w:hAnsi="Arial" w:cs="Arial"/>
        </w:rPr>
      </w:pPr>
    </w:p>
    <w:p w14:paraId="6FCE0F13" w14:textId="09279DCA" w:rsidR="00067A04" w:rsidRPr="007805D6" w:rsidRDefault="00067A04" w:rsidP="00067A04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7805D6">
        <w:rPr>
          <w:rFonts w:ascii="Arial" w:hAnsi="Arial" w:cs="Arial"/>
          <w:b/>
        </w:rPr>
        <w:t>igure S</w:t>
      </w:r>
      <w:r w:rsidR="005B577E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. </w:t>
      </w:r>
      <w:r w:rsidRPr="001911C2">
        <w:rPr>
          <w:rFonts w:ascii="Arial" w:hAnsi="Arial" w:cs="Arial"/>
          <w:b/>
        </w:rPr>
        <w:t xml:space="preserve">2D-SFS and deviation of </w:t>
      </w:r>
      <m:oMath>
        <m:acc>
          <m:accPr>
            <m:ctrlPr>
              <w:rPr>
                <w:rFonts w:ascii="Cambria Math" w:hAnsi="Cambria Math" w:cs="Arial"/>
                <w:b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 w:rsidRPr="001911C2">
        <w:rPr>
          <w:rFonts w:ascii="Arial" w:hAnsi="Arial" w:cs="Arial"/>
          <w:b/>
        </w:rPr>
        <w:t xml:space="preserve"> when discovery sample</w:t>
      </w:r>
      <w:r w:rsidR="00F76F5B">
        <w:rPr>
          <w:rFonts w:ascii="Arial" w:hAnsi="Arial" w:cs="Arial"/>
          <w:b/>
        </w:rPr>
        <w:t>s</w:t>
      </w:r>
      <w:r w:rsidRPr="001911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were</w:t>
      </w:r>
      <w:r w:rsidRPr="001911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</w:t>
      </w:r>
      <w:r w:rsidRPr="001911C2">
        <w:rPr>
          <w:rFonts w:ascii="Arial" w:hAnsi="Arial" w:cs="Arial"/>
          <w:b/>
        </w:rPr>
        <w:t xml:space="preserve">used </w:t>
      </w:r>
      <w:r w:rsidR="00F76F5B">
        <w:rPr>
          <w:rFonts w:ascii="Arial" w:hAnsi="Arial" w:cs="Arial"/>
          <w:b/>
        </w:rPr>
        <w:t>as</w:t>
      </w:r>
      <w:r w:rsidR="00F76F5B" w:rsidRPr="001911C2">
        <w:rPr>
          <w:rFonts w:ascii="Arial" w:hAnsi="Arial" w:cs="Arial"/>
          <w:b/>
        </w:rPr>
        <w:t xml:space="preserve"> </w:t>
      </w:r>
      <w:r w:rsidRPr="001911C2">
        <w:rPr>
          <w:rFonts w:ascii="Arial" w:hAnsi="Arial" w:cs="Arial"/>
          <w:b/>
        </w:rPr>
        <w:t xml:space="preserve">typing </w:t>
      </w:r>
      <w:r w:rsidR="00F76F5B">
        <w:rPr>
          <w:rFonts w:ascii="Arial" w:hAnsi="Arial" w:cs="Arial"/>
          <w:b/>
        </w:rPr>
        <w:t xml:space="preserve">samples </w:t>
      </w:r>
    </w:p>
    <w:p w14:paraId="4F254450" w14:textId="7EFA3ECC" w:rsidR="00067A04" w:rsidRPr="00097964" w:rsidRDefault="00067A04" w:rsidP="00067A04">
      <w:pPr>
        <w:spacing w:line="480" w:lineRule="auto"/>
        <w:rPr>
          <w:rFonts w:ascii="Arial" w:hAnsi="Arial" w:cs="Arial"/>
        </w:rPr>
      </w:pPr>
      <w:r w:rsidRPr="007805D6">
        <w:rPr>
          <w:rFonts w:ascii="Arial" w:hAnsi="Arial" w:cs="Arial"/>
        </w:rPr>
        <w:t xml:space="preserve">2D-SFS and deviation of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 w:rsidRPr="0083311A">
        <w:rPr>
          <w:rFonts w:ascii="Arial" w:hAnsi="Arial" w:cs="Arial"/>
        </w:rPr>
        <w:t xml:space="preserve"> </w:t>
      </w:r>
      <w:r w:rsidR="00F76F5B">
        <w:rPr>
          <w:rFonts w:ascii="Arial" w:hAnsi="Arial" w:cs="Arial"/>
        </w:rPr>
        <w:t xml:space="preserve">were </w:t>
      </w:r>
      <w:r w:rsidR="0047195D">
        <w:rPr>
          <w:rFonts w:ascii="Arial" w:hAnsi="Arial" w:cs="Arial"/>
        </w:rPr>
        <w:t>calculated under t</w:t>
      </w:r>
      <w:r w:rsidRPr="0083311A">
        <w:rPr>
          <w:rFonts w:ascii="Arial" w:hAnsi="Arial" w:cs="Arial"/>
        </w:rPr>
        <w:t>wo</w:t>
      </w:r>
      <w:r w:rsidRPr="00097964">
        <w:rPr>
          <w:rFonts w:ascii="Arial" w:hAnsi="Arial" w:cs="Arial"/>
        </w:rPr>
        <w:t xml:space="preserve"> island model </w:t>
      </w:r>
      <w:r>
        <w:rPr>
          <w:rFonts w:ascii="Arial" w:hAnsi="Arial" w:cs="Arial"/>
        </w:rPr>
        <w:t>with</w:t>
      </w:r>
      <w:r w:rsidRPr="00097964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4Nm=0.1</m:t>
        </m:r>
      </m:oMath>
      <w:r w:rsidRPr="009667BB">
        <w:rPr>
          <w:rFonts w:ascii="Arial" w:hAnsi="Arial" w:cs="Arial"/>
        </w:rPr>
        <w:t>. (a)</w:t>
      </w:r>
      <w:r w:rsidRPr="004028B8">
        <w:rPr>
          <w:rFonts w:ascii="Arial" w:hAnsi="Arial" w:cs="Arial"/>
        </w:rPr>
        <w:t xml:space="preserve"> 2D-SFS </w:t>
      </w:r>
      <w:r w:rsidR="0047195D">
        <w:rPr>
          <w:rFonts w:ascii="Arial" w:hAnsi="Arial" w:cs="Arial"/>
        </w:rPr>
        <w:t>after ascertainment</w:t>
      </w:r>
      <w:r>
        <w:rPr>
          <w:rFonts w:ascii="Arial" w:hAnsi="Arial" w:cs="Arial"/>
        </w:rPr>
        <w:t xml:space="preserve">. </w:t>
      </w:r>
      <w:r w:rsidRPr="004028B8">
        <w:rPr>
          <w:rFonts w:ascii="Arial" w:hAnsi="Arial" w:cs="Arial"/>
        </w:rPr>
        <w:t xml:space="preserve">The threshold of the marker </w:t>
      </w:r>
      <w:r w:rsidRPr="004028B8">
        <w:rPr>
          <w:rFonts w:ascii="Arial" w:hAnsi="Arial" w:cs="Arial"/>
        </w:rPr>
        <w:lastRenderedPageBreak/>
        <w:t xml:space="preserve">selection was set </w:t>
      </w:r>
      <w:r>
        <w:rPr>
          <w:rFonts w:ascii="Arial" w:hAnsi="Arial" w:cs="Arial"/>
        </w:rPr>
        <w:t>to</w:t>
      </w:r>
      <w:r w:rsidRPr="004028B8">
        <w:rPr>
          <w:rFonts w:ascii="Arial" w:hAnsi="Arial" w:cs="Arial"/>
        </w:rPr>
        <w:t xml:space="preserve"> 5% and 50 markers were used.</w:t>
      </w:r>
      <w:r w:rsidRPr="007A4202">
        <w:rPr>
          <w:rFonts w:ascii="Arial" w:hAnsi="Arial" w:cs="Arial" w:hint="eastAsia"/>
        </w:rPr>
        <w:t xml:space="preserve"> </w:t>
      </w:r>
      <w:r w:rsidR="0047195D">
        <w:rPr>
          <w:rFonts w:ascii="Arial" w:hAnsi="Arial" w:cs="Arial"/>
        </w:rPr>
        <w:t>x and y</w:t>
      </w:r>
      <w:r w:rsidR="0047195D" w:rsidRPr="000F7E24">
        <w:rPr>
          <w:rFonts w:ascii="Arial" w:hAnsi="Arial" w:cs="Arial"/>
        </w:rPr>
        <w:t xml:space="preserve"> </w:t>
      </w:r>
      <w:r w:rsidRPr="000F7E24">
        <w:rPr>
          <w:rFonts w:ascii="Arial" w:hAnsi="Arial" w:cs="Arial"/>
        </w:rPr>
        <w:t xml:space="preserve">axes indicate </w:t>
      </w:r>
      <w:r>
        <w:rPr>
          <w:rFonts w:ascii="Arial" w:hAnsi="Arial" w:cs="Arial"/>
        </w:rPr>
        <w:t>derived allele frequencies</w:t>
      </w:r>
      <w:r w:rsidRPr="000F7E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</w:t>
      </w:r>
      <w:r w:rsidRPr="000F7E24">
        <w:rPr>
          <w:rFonts w:ascii="Arial" w:hAnsi="Arial" w:cs="Arial"/>
        </w:rPr>
        <w:t xml:space="preserve"> population</w:t>
      </w:r>
      <w:r w:rsidR="0047195D">
        <w:rPr>
          <w:rFonts w:ascii="Arial" w:hAnsi="Arial" w:cs="Arial"/>
        </w:rPr>
        <w:t>-</w:t>
      </w:r>
      <w:r w:rsidR="0047195D">
        <w:rPr>
          <w:rFonts w:ascii="Arial" w:hAnsi="Arial" w:cs="Arial" w:hint="eastAsia"/>
        </w:rPr>
        <w:t>Ⅰ</w:t>
      </w:r>
      <w:r w:rsidR="0047195D">
        <w:rPr>
          <w:rFonts w:ascii="Arial" w:hAnsi="Arial" w:cs="Arial" w:hint="eastAsia"/>
        </w:rPr>
        <w:t xml:space="preserve"> </w:t>
      </w:r>
      <w:r w:rsidR="0047195D">
        <w:rPr>
          <w:rFonts w:ascii="Arial" w:hAnsi="Arial" w:cs="Arial"/>
        </w:rPr>
        <w:t xml:space="preserve">and </w:t>
      </w:r>
      <w:r w:rsidR="0047195D">
        <w:rPr>
          <w:rFonts w:ascii="Arial" w:hAnsi="Arial" w:cs="Arial" w:hint="eastAsia"/>
        </w:rPr>
        <w:t>Ⅱ</w:t>
      </w:r>
      <w:r w:rsidR="0047195D">
        <w:rPr>
          <w:rFonts w:ascii="Arial" w:hAnsi="Arial" w:cs="Arial" w:hint="eastAsia"/>
        </w:rPr>
        <w:t>,</w:t>
      </w:r>
      <w:r w:rsidR="0047195D">
        <w:rPr>
          <w:rFonts w:ascii="Arial" w:hAnsi="Arial" w:cs="Arial"/>
        </w:rPr>
        <w:t xml:space="preserve"> respectively</w:t>
      </w:r>
      <w:r>
        <w:rPr>
          <w:rFonts w:ascii="Arial" w:hAnsi="Arial" w:cs="Arial"/>
        </w:rPr>
        <w:t>. The number of SNPs were indicated by</w:t>
      </w:r>
      <w:r w:rsidRPr="000F7E24">
        <w:rPr>
          <w:rFonts w:ascii="Arial" w:hAnsi="Arial" w:cs="Arial"/>
        </w:rPr>
        <w:t xml:space="preserve"> color. (b) </w:t>
      </w:r>
      <w:r>
        <w:rPr>
          <w:rFonts w:ascii="Arial" w:hAnsi="Arial" w:cs="Arial"/>
        </w:rPr>
        <w:t>D</w:t>
      </w:r>
      <w:r w:rsidRPr="000F7E24">
        <w:rPr>
          <w:rFonts w:ascii="Arial" w:hAnsi="Arial" w:cs="Arial"/>
        </w:rPr>
        <w:t>eviation</w:t>
      </w:r>
      <w:r>
        <w:rPr>
          <w:rFonts w:ascii="Arial" w:hAnsi="Arial" w:cs="Arial"/>
        </w:rPr>
        <w:t>s</w:t>
      </w:r>
      <w:r w:rsidRPr="000F7E24">
        <w:rPr>
          <w:rFonts w:ascii="Arial" w:hAnsi="Arial" w:cs="Arial"/>
        </w:rPr>
        <w:t xml:space="preserve"> of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 w:rsidRPr="008331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were plotted against </w:t>
      </w:r>
      <w:r w:rsidRPr="0083311A">
        <w:rPr>
          <w:rFonts w:ascii="Arial" w:hAnsi="Arial" w:cs="Arial"/>
        </w:rPr>
        <w:t>the threshold frequency of the marker selection</w:t>
      </w:r>
      <w:r w:rsidRPr="00097964">
        <w:rPr>
          <w:rFonts w:ascii="Arial" w:hAnsi="Arial" w:cs="Arial"/>
        </w:rPr>
        <w:t xml:space="preserve">. </w:t>
      </w:r>
      <w:r w:rsidRPr="00AC6C1C">
        <w:rPr>
          <w:rFonts w:ascii="Arial" w:hAnsi="Arial" w:cs="Arial"/>
        </w:rPr>
        <w:t>Solid lines indicate the case where discovery samples were used as typing samples again and dotted lines indicate the case where typing were performed with new samples.</w:t>
      </w:r>
      <w:r w:rsidR="0047195D">
        <w:rPr>
          <w:rFonts w:ascii="Arial" w:hAnsi="Arial" w:cs="Arial"/>
        </w:rPr>
        <w:t xml:space="preserve"> Each </w:t>
      </w:r>
      <w:r w:rsidR="0047195D">
        <w:rPr>
          <w:rFonts w:ascii="Arial" w:hAnsi="Arial" w:cs="Arial"/>
        </w:rPr>
        <w:t>Column</w:t>
      </w:r>
      <w:r w:rsidR="0047195D" w:rsidRPr="009667BB">
        <w:rPr>
          <w:rFonts w:ascii="Arial" w:hAnsi="Arial" w:cs="Arial"/>
        </w:rPr>
        <w:t xml:space="preserve"> indicate</w:t>
      </w:r>
      <w:r w:rsidR="0047195D">
        <w:rPr>
          <w:rFonts w:ascii="Arial" w:hAnsi="Arial" w:cs="Arial"/>
        </w:rPr>
        <w:t>s</w:t>
      </w:r>
      <w:r w:rsidR="0047195D" w:rsidRPr="009667BB">
        <w:rPr>
          <w:rFonts w:ascii="Arial" w:hAnsi="Arial" w:cs="Arial"/>
        </w:rPr>
        <w:t xml:space="preserve"> </w:t>
      </w:r>
      <w:r w:rsidR="0047195D">
        <w:rPr>
          <w:rFonts w:ascii="Arial" w:hAnsi="Arial" w:cs="Arial"/>
        </w:rPr>
        <w:t xml:space="preserve">each </w:t>
      </w:r>
      <w:r w:rsidR="0047195D" w:rsidRPr="009667BB">
        <w:rPr>
          <w:rFonts w:ascii="Arial" w:hAnsi="Arial" w:cs="Arial"/>
        </w:rPr>
        <w:t>ascertainment scheme.</w:t>
      </w:r>
    </w:p>
    <w:p w14:paraId="294C510C" w14:textId="77777777" w:rsidR="00067A04" w:rsidRDefault="00067A04" w:rsidP="00614617">
      <w:pPr>
        <w:spacing w:line="480" w:lineRule="auto"/>
        <w:rPr>
          <w:rFonts w:ascii="Arial" w:hAnsi="Arial" w:cs="Arial"/>
        </w:rPr>
      </w:pPr>
    </w:p>
    <w:p w14:paraId="6C867F17" w14:textId="77777777" w:rsidR="00614617" w:rsidRDefault="00614617" w:rsidP="00614617">
      <w:pPr>
        <w:spacing w:line="480" w:lineRule="auto"/>
        <w:rPr>
          <w:rFonts w:ascii="Arial" w:hAnsi="Arial" w:cs="Arial"/>
        </w:rPr>
      </w:pPr>
    </w:p>
    <w:p w14:paraId="01DC8FD2" w14:textId="32D99D29" w:rsidR="00614617" w:rsidRDefault="00614617" w:rsidP="0061461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38AAD2" w14:textId="021EDBC5" w:rsidR="001633C3" w:rsidRPr="00153EF3" w:rsidRDefault="001633C3" w:rsidP="001633C3">
      <w:pPr>
        <w:spacing w:line="480" w:lineRule="auto"/>
        <w:rPr>
          <w:rFonts w:ascii="Arial" w:hAnsi="Arial" w:cs="Arial"/>
          <w:b/>
        </w:rPr>
      </w:pPr>
      <w:r w:rsidRPr="00153EF3">
        <w:rPr>
          <w:rFonts w:ascii="Arial" w:hAnsi="Arial" w:cs="Arial" w:hint="eastAsia"/>
          <w:b/>
        </w:rPr>
        <w:lastRenderedPageBreak/>
        <w:t>T</w:t>
      </w:r>
      <w:r w:rsidRPr="00153EF3">
        <w:rPr>
          <w:rFonts w:ascii="Arial" w:hAnsi="Arial" w:cs="Arial"/>
          <w:b/>
        </w:rPr>
        <w:t>able S1.</w:t>
      </w:r>
    </w:p>
    <w:p w14:paraId="470F0350" w14:textId="4838DABE" w:rsidR="001633C3" w:rsidRDefault="005F7F04" w:rsidP="001633C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Summary table of t</w:t>
      </w:r>
      <w:r w:rsidR="001633C3" w:rsidRPr="00EE6640">
        <w:rPr>
          <w:rFonts w:ascii="Arial" w:hAnsi="Arial" w:cs="Arial"/>
        </w:rPr>
        <w:t xml:space="preserve">he number of SNPs </w:t>
      </w:r>
      <w:r>
        <w:rPr>
          <w:rFonts w:ascii="Arial" w:hAnsi="Arial" w:cs="Arial"/>
        </w:rPr>
        <w:t>before ascertainment (</w:t>
      </w:r>
      <w:r w:rsidR="00153EF3">
        <w:rPr>
          <w:rFonts w:ascii="Arial" w:hAnsi="Arial" w:cs="Arial"/>
        </w:rPr>
        <w:t>before</w:t>
      </w:r>
      <w:r>
        <w:rPr>
          <w:rFonts w:ascii="Arial" w:hAnsi="Arial" w:cs="Arial"/>
        </w:rPr>
        <w:t>)</w:t>
      </w:r>
      <w:r w:rsidR="001633C3" w:rsidRPr="00EE664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after</w:t>
      </w:r>
      <w:r w:rsidR="001633C3" w:rsidRPr="00EE6640">
        <w:rPr>
          <w:rFonts w:ascii="Arial" w:hAnsi="Arial" w:cs="Arial"/>
        </w:rPr>
        <w:t xml:space="preserve"> ascertainment</w:t>
      </w:r>
      <w:r>
        <w:rPr>
          <w:rFonts w:ascii="Arial" w:hAnsi="Arial" w:cs="Arial"/>
        </w:rPr>
        <w:t xml:space="preserve"> (</w:t>
      </w:r>
      <w:r w:rsidR="00153EF3">
        <w:rPr>
          <w:rFonts w:ascii="Arial" w:hAnsi="Arial" w:cs="Arial"/>
        </w:rPr>
        <w:t>after</w:t>
      </w:r>
      <w:r>
        <w:rPr>
          <w:rFonts w:ascii="Arial" w:hAnsi="Arial" w:cs="Arial"/>
        </w:rPr>
        <w:t>)</w:t>
      </w:r>
      <w:r w:rsidR="001633C3" w:rsidRPr="00EE6640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used</w:t>
      </w:r>
      <w:r w:rsidR="001633C3" w:rsidRPr="00EE6640">
        <w:rPr>
          <w:rFonts w:ascii="Arial" w:hAnsi="Arial" w:cs="Arial"/>
        </w:rPr>
        <w:t xml:space="preserve"> as markers</w:t>
      </w:r>
      <w:r>
        <w:rPr>
          <w:rFonts w:ascii="Arial" w:hAnsi="Arial" w:cs="Arial"/>
        </w:rPr>
        <w:t xml:space="preserve"> (marker)</w:t>
      </w:r>
      <w:r w:rsidR="001633C3" w:rsidRPr="00EE66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under</w:t>
      </w:r>
      <w:r w:rsidR="001633C3" w:rsidRPr="00EE6640">
        <w:rPr>
          <w:rFonts w:ascii="Arial" w:hAnsi="Arial" w:cs="Arial"/>
        </w:rPr>
        <w:t xml:space="preserve"> the </w:t>
      </w:r>
      <w:proofErr w:type="gramStart"/>
      <w:r w:rsidR="001633C3" w:rsidRPr="00EE6640">
        <w:rPr>
          <w:rFonts w:ascii="Arial" w:hAnsi="Arial" w:cs="Arial"/>
        </w:rPr>
        <w:t>two island</w:t>
      </w:r>
      <w:proofErr w:type="gramEnd"/>
      <w:r w:rsidR="001633C3" w:rsidRPr="00EE6640">
        <w:rPr>
          <w:rFonts w:ascii="Arial" w:hAnsi="Arial" w:cs="Arial"/>
        </w:rPr>
        <w:t xml:space="preserve"> model. Threshold indicates </w:t>
      </w:r>
      <w:r>
        <w:rPr>
          <w:rFonts w:ascii="Arial" w:hAnsi="Arial" w:cs="Arial"/>
        </w:rPr>
        <w:t>the</w:t>
      </w:r>
      <w:r w:rsidR="001633C3" w:rsidRPr="00EE66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threshold </w:t>
      </w:r>
      <w:r w:rsidR="001633C3" w:rsidRPr="00EE6640">
        <w:rPr>
          <w:rFonts w:ascii="Arial" w:hAnsi="Arial" w:cs="Arial"/>
        </w:rPr>
        <w:t xml:space="preserve">frequency </w:t>
      </w:r>
      <w:r>
        <w:rPr>
          <w:rFonts w:ascii="Arial" w:hAnsi="Arial" w:cs="Arial"/>
        </w:rPr>
        <w:t>when markers were selected in</w:t>
      </w:r>
      <w:r w:rsidR="001633C3" w:rsidRPr="00EE6640">
        <w:rPr>
          <w:rFonts w:ascii="Arial" w:hAnsi="Arial" w:cs="Arial"/>
        </w:rPr>
        <w:t xml:space="preserve"> discovery panel</w:t>
      </w:r>
      <w:r>
        <w:rPr>
          <w:rFonts w:ascii="Arial" w:hAnsi="Arial" w:cs="Arial"/>
        </w:rPr>
        <w:t>s</w:t>
      </w:r>
      <w:r w:rsidR="001633C3" w:rsidRPr="00EE6640">
        <w:rPr>
          <w:rFonts w:ascii="Arial" w:hAnsi="Arial" w:cs="Arial"/>
        </w:rPr>
        <w:t xml:space="preserve">. SNPs with a minor allele frequency lower than the </w:t>
      </w:r>
      <w:r>
        <w:rPr>
          <w:rFonts w:ascii="Arial" w:hAnsi="Arial" w:cs="Arial"/>
        </w:rPr>
        <w:t>threshold frequency</w:t>
      </w:r>
      <w:r w:rsidR="001633C3" w:rsidRPr="00EE6640">
        <w:rPr>
          <w:rFonts w:ascii="Arial" w:hAnsi="Arial" w:cs="Arial"/>
        </w:rPr>
        <w:t xml:space="preserve"> were filtered. </w:t>
      </w:r>
      <w:r>
        <w:rPr>
          <w:rFonts w:ascii="Arial" w:hAnsi="Arial" w:cs="Arial"/>
        </w:rPr>
        <w:t>The numbers in the table</w:t>
      </w:r>
      <w:r w:rsidR="001633C3" w:rsidRPr="00EE6640">
        <w:rPr>
          <w:rFonts w:ascii="Arial" w:hAnsi="Arial" w:cs="Arial"/>
        </w:rPr>
        <w:t xml:space="preserve"> are averages of </w:t>
      </w:r>
      <w:r>
        <w:rPr>
          <w:rFonts w:ascii="Arial" w:hAnsi="Arial" w:cs="Arial"/>
        </w:rPr>
        <w:t>the results of</w:t>
      </w:r>
      <w:r w:rsidRPr="00EE6640">
        <w:rPr>
          <w:rFonts w:ascii="Arial" w:hAnsi="Arial" w:cs="Arial"/>
        </w:rPr>
        <w:t xml:space="preserve"> </w:t>
      </w:r>
      <w:r w:rsidR="001633C3" w:rsidRPr="00EE6640">
        <w:rPr>
          <w:rFonts w:ascii="Arial" w:hAnsi="Arial" w:cs="Arial"/>
        </w:rPr>
        <w:t>simulations performed 10000 times.</w:t>
      </w:r>
      <w:bookmarkStart w:id="0" w:name="_GoBack"/>
      <w:bookmarkEnd w:id="0"/>
    </w:p>
    <w:p w14:paraId="4215F047" w14:textId="5EAFA5B0" w:rsidR="001633C3" w:rsidRDefault="001633C3" w:rsidP="001633C3">
      <w:pPr>
        <w:spacing w:line="480" w:lineRule="auto"/>
        <w:rPr>
          <w:rFonts w:ascii="Arial" w:hAnsi="Arial" w:cs="Arial"/>
        </w:rPr>
      </w:pPr>
    </w:p>
    <w:p w14:paraId="13743F3C" w14:textId="645BFEF9" w:rsidR="001633C3" w:rsidRPr="001633C3" w:rsidRDefault="001633C3" w:rsidP="001633C3">
      <w:pPr>
        <w:spacing w:line="480" w:lineRule="auto"/>
        <w:rPr>
          <w:rFonts w:ascii="Arial" w:hAnsi="Arial" w:cs="Arial"/>
          <w:b/>
        </w:rPr>
      </w:pPr>
      <w:r w:rsidRPr="001633C3">
        <w:rPr>
          <w:rFonts w:ascii="Arial" w:hAnsi="Arial" w:cs="Arial" w:hint="eastAsia"/>
          <w:b/>
        </w:rPr>
        <w:t>T</w:t>
      </w:r>
      <w:r w:rsidRPr="001633C3">
        <w:rPr>
          <w:rFonts w:ascii="Arial" w:hAnsi="Arial" w:cs="Arial"/>
          <w:b/>
        </w:rPr>
        <w:t>able S2</w:t>
      </w:r>
      <w:r>
        <w:rPr>
          <w:rFonts w:ascii="Arial" w:hAnsi="Arial" w:cs="Arial"/>
          <w:b/>
        </w:rPr>
        <w:t>.</w:t>
      </w:r>
    </w:p>
    <w:p w14:paraId="3F58F267" w14:textId="71A5ED64" w:rsidR="00065A8C" w:rsidRDefault="00065A8C" w:rsidP="001633C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Summary table of t</w:t>
      </w:r>
      <w:r w:rsidRPr="00EE6640">
        <w:rPr>
          <w:rFonts w:ascii="Arial" w:hAnsi="Arial" w:cs="Arial"/>
        </w:rPr>
        <w:t xml:space="preserve">he number of SNPs </w:t>
      </w:r>
      <w:r>
        <w:rPr>
          <w:rFonts w:ascii="Arial" w:hAnsi="Arial" w:cs="Arial"/>
        </w:rPr>
        <w:t>before ascertainment (</w:t>
      </w:r>
      <w:r w:rsidR="00153EF3">
        <w:rPr>
          <w:rFonts w:ascii="Arial" w:hAnsi="Arial" w:cs="Arial"/>
        </w:rPr>
        <w:t>before</w:t>
      </w:r>
      <w:r>
        <w:rPr>
          <w:rFonts w:ascii="Arial" w:hAnsi="Arial" w:cs="Arial"/>
        </w:rPr>
        <w:t>)</w:t>
      </w:r>
      <w:r w:rsidRPr="00EE664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after</w:t>
      </w:r>
      <w:r w:rsidRPr="00EE6640">
        <w:rPr>
          <w:rFonts w:ascii="Arial" w:hAnsi="Arial" w:cs="Arial"/>
        </w:rPr>
        <w:t xml:space="preserve"> ascertainment</w:t>
      </w:r>
      <w:r>
        <w:rPr>
          <w:rFonts w:ascii="Arial" w:hAnsi="Arial" w:cs="Arial"/>
        </w:rPr>
        <w:t xml:space="preserve"> (</w:t>
      </w:r>
      <w:r w:rsidR="00153EF3">
        <w:rPr>
          <w:rFonts w:ascii="Arial" w:hAnsi="Arial" w:cs="Arial"/>
        </w:rPr>
        <w:t>after</w:t>
      </w:r>
      <w:r>
        <w:rPr>
          <w:rFonts w:ascii="Arial" w:hAnsi="Arial" w:cs="Arial"/>
        </w:rPr>
        <w:t>)</w:t>
      </w:r>
      <w:r w:rsidRPr="00EE6640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used</w:t>
      </w:r>
      <w:r w:rsidRPr="00EE6640">
        <w:rPr>
          <w:rFonts w:ascii="Arial" w:hAnsi="Arial" w:cs="Arial"/>
        </w:rPr>
        <w:t xml:space="preserve"> as markers</w:t>
      </w:r>
      <w:r>
        <w:rPr>
          <w:rFonts w:ascii="Arial" w:hAnsi="Arial" w:cs="Arial"/>
        </w:rPr>
        <w:t xml:space="preserve"> (marker)</w:t>
      </w:r>
      <w:r w:rsidRPr="00EE66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under models with three populations</w:t>
      </w:r>
      <w:r w:rsidRPr="00EE6640">
        <w:rPr>
          <w:rFonts w:ascii="Arial" w:hAnsi="Arial" w:cs="Arial" w:hint="eastAsia"/>
        </w:rPr>
        <w:t>.</w:t>
      </w:r>
    </w:p>
    <w:p w14:paraId="436FA956" w14:textId="1C09298B" w:rsidR="001633C3" w:rsidRDefault="00065A8C" w:rsidP="001633C3">
      <w:pPr>
        <w:spacing w:line="480" w:lineRule="auto"/>
        <w:rPr>
          <w:rFonts w:ascii="Arial" w:hAnsi="Arial" w:cs="Arial"/>
        </w:rPr>
      </w:pPr>
      <w:r w:rsidRPr="00EE6640">
        <w:rPr>
          <w:rFonts w:ascii="Arial" w:hAnsi="Arial" w:cs="Arial"/>
        </w:rPr>
        <w:t xml:space="preserve"> </w:t>
      </w:r>
    </w:p>
    <w:p w14:paraId="0C5E9C6E" w14:textId="09864D39" w:rsidR="001633C3" w:rsidRPr="007805D6" w:rsidRDefault="001633C3" w:rsidP="001633C3">
      <w:pPr>
        <w:spacing w:line="480" w:lineRule="auto"/>
        <w:rPr>
          <w:rFonts w:ascii="Arial" w:hAnsi="Arial" w:cs="Arial"/>
          <w:b/>
        </w:rPr>
      </w:pPr>
      <w:r w:rsidRPr="001633C3">
        <w:rPr>
          <w:rFonts w:ascii="Arial" w:hAnsi="Arial" w:cs="Arial" w:hint="eastAsia"/>
          <w:b/>
        </w:rPr>
        <w:t>T</w:t>
      </w:r>
      <w:r w:rsidRPr="001633C3">
        <w:rPr>
          <w:rFonts w:ascii="Arial" w:hAnsi="Arial" w:cs="Arial"/>
          <w:b/>
        </w:rPr>
        <w:t>able S3</w:t>
      </w:r>
      <w:r>
        <w:rPr>
          <w:rFonts w:ascii="Arial" w:hAnsi="Arial" w:cs="Arial"/>
          <w:b/>
        </w:rPr>
        <w:t>. A</w:t>
      </w:r>
      <w:r w:rsidRPr="00537E96">
        <w:rPr>
          <w:rFonts w:ascii="Arial" w:hAnsi="Arial" w:cs="Arial"/>
          <w:b/>
        </w:rPr>
        <w:t xml:space="preserve">verage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 w:rsidRPr="00537E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between </w:t>
      </w:r>
      <w:r w:rsidR="00812B4C">
        <w:rPr>
          <w:rFonts w:ascii="Arial" w:hAnsi="Arial" w:cs="Arial"/>
          <w:b/>
        </w:rPr>
        <w:t xml:space="preserve">each </w:t>
      </w:r>
      <w:proofErr w:type="gramStart"/>
      <w:r>
        <w:rPr>
          <w:rFonts w:ascii="Arial" w:hAnsi="Arial" w:cs="Arial"/>
          <w:b/>
        </w:rPr>
        <w:t>populations</w:t>
      </w:r>
      <w:proofErr w:type="gramEnd"/>
    </w:p>
    <w:p w14:paraId="24A3F032" w14:textId="6E1DE9DF" w:rsidR="001633C3" w:rsidRDefault="00F616F5" w:rsidP="001633C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633C3" w:rsidRPr="007805D6">
        <w:rPr>
          <w:rFonts w:ascii="Arial" w:hAnsi="Arial" w:cs="Arial"/>
        </w:rPr>
        <w:t xml:space="preserve">verage </w: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F</m:t>
                </m:r>
              </m:e>
              <m:sub>
                <m:r>
                  <w:rPr>
                    <w:rFonts w:ascii="Cambria Math" w:hAnsi="Cambria Math" w:cs="Arial"/>
                  </w:rPr>
                  <m:t>ST</m:t>
                </m:r>
              </m:sub>
            </m:sSub>
          </m:e>
        </m:acc>
      </m:oMath>
      <w:r w:rsidR="001633C3" w:rsidRPr="0083311A">
        <w:rPr>
          <w:rFonts w:ascii="Arial" w:hAnsi="Arial" w:cs="Arial"/>
        </w:rPr>
        <w:t xml:space="preserve"> values </w:t>
      </w:r>
      <w:r>
        <w:rPr>
          <w:rFonts w:ascii="Arial" w:hAnsi="Arial" w:cs="Arial"/>
        </w:rPr>
        <w:t>before ascertainment for models shown in Figure 4.</w:t>
      </w:r>
      <w:r w:rsidR="001633C3" w:rsidRPr="007A4202">
        <w:rPr>
          <w:rFonts w:ascii="Arial" w:hAnsi="Arial" w:cs="Arial"/>
        </w:rPr>
        <w:t xml:space="preserve"> </w:t>
      </w:r>
    </w:p>
    <w:p w14:paraId="354DFFE4" w14:textId="77777777" w:rsidR="001633C3" w:rsidRDefault="001633C3" w:rsidP="001633C3">
      <w:pPr>
        <w:spacing w:line="480" w:lineRule="auto"/>
        <w:rPr>
          <w:rFonts w:ascii="Arial" w:hAnsi="Arial" w:cs="Arial"/>
        </w:rPr>
      </w:pPr>
    </w:p>
    <w:p w14:paraId="44EA2041" w14:textId="77777777" w:rsidR="006A17C3" w:rsidRDefault="006A17C3">
      <w:r>
        <w:br w:type="page"/>
      </w:r>
    </w:p>
    <w:p w14:paraId="64E42A6A" w14:textId="1FB8F375" w:rsidR="006A17C3" w:rsidRDefault="006A17C3">
      <w:r>
        <w:lastRenderedPageBreak/>
        <w:t>Figure S</w:t>
      </w:r>
      <w:r w:rsidR="006D58A1">
        <w:t>1</w:t>
      </w:r>
    </w:p>
    <w:p w14:paraId="203C0551" w14:textId="16DAEA07" w:rsidR="006A17C3" w:rsidRDefault="006D58A1">
      <w:r>
        <w:rPr>
          <w:noProof/>
        </w:rPr>
        <w:drawing>
          <wp:inline distT="0" distB="0" distL="0" distR="0" wp14:anchorId="6750DE44" wp14:editId="3BEE4062">
            <wp:extent cx="6535301" cy="3808286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1766" cy="38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DE32" w14:textId="7AD4B112" w:rsidR="00DA597B" w:rsidRDefault="00DA597B"/>
    <w:p w14:paraId="4CB301AD" w14:textId="77777777" w:rsidR="00DA597B" w:rsidRDefault="00DA597B">
      <w:r>
        <w:br w:type="page"/>
      </w:r>
    </w:p>
    <w:p w14:paraId="0A54232A" w14:textId="2A7E01C9" w:rsidR="00DA597B" w:rsidRDefault="006D58A1">
      <w:r>
        <w:lastRenderedPageBreak/>
        <w:t>Figure S2</w:t>
      </w:r>
    </w:p>
    <w:p w14:paraId="58D5C983" w14:textId="7F2ECB56" w:rsidR="00DA597B" w:rsidRDefault="006D58A1">
      <w:r>
        <w:rPr>
          <w:noProof/>
        </w:rPr>
        <w:drawing>
          <wp:inline distT="0" distB="0" distL="0" distR="0" wp14:anchorId="413B9542" wp14:editId="1DDEE2A5">
            <wp:extent cx="6772086" cy="4931239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1424" cy="49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9CD4" w14:textId="77777777" w:rsidR="00DA597B" w:rsidRDefault="00DA597B"/>
    <w:p w14:paraId="1A64CA28" w14:textId="77777777" w:rsidR="00EA31D0" w:rsidRDefault="00EA31D0" w:rsidP="00EA31D0">
      <w:r>
        <w:br w:type="page"/>
      </w:r>
    </w:p>
    <w:p w14:paraId="6849F3D0" w14:textId="6B9516BF" w:rsidR="00DA597B" w:rsidRPr="005E37E2" w:rsidRDefault="005428A4">
      <w:r w:rsidRPr="005E37E2">
        <w:rPr>
          <w:rFonts w:hint="eastAsia"/>
        </w:rPr>
        <w:lastRenderedPageBreak/>
        <w:t>F</w:t>
      </w:r>
      <w:r w:rsidRPr="005E37E2">
        <w:t>igure S</w:t>
      </w:r>
      <w:r w:rsidR="00EA31D0" w:rsidRPr="005E37E2">
        <w:t>3</w:t>
      </w:r>
    </w:p>
    <w:p w14:paraId="294812BC" w14:textId="40BE2832" w:rsidR="005428A4" w:rsidRDefault="005428A4">
      <w:r>
        <w:rPr>
          <w:rFonts w:hint="eastAsia"/>
          <w:noProof/>
        </w:rPr>
        <w:drawing>
          <wp:inline distT="0" distB="0" distL="0" distR="0" wp14:anchorId="3AEBF6BE" wp14:editId="13F05B86">
            <wp:extent cx="5396230" cy="53867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S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CB52" w14:textId="7E51EFC0" w:rsidR="005428A4" w:rsidRDefault="005428A4"/>
    <w:p w14:paraId="28678DB7" w14:textId="4FE49CB9" w:rsidR="005428A4" w:rsidRDefault="005428A4">
      <w:r>
        <w:br w:type="page"/>
      </w:r>
    </w:p>
    <w:p w14:paraId="105D43D8" w14:textId="51969559" w:rsidR="005428A4" w:rsidRDefault="005428A4">
      <w:r>
        <w:rPr>
          <w:rFonts w:hint="eastAsia"/>
        </w:rPr>
        <w:lastRenderedPageBreak/>
        <w:t>F</w:t>
      </w:r>
      <w:r>
        <w:t>igure S</w:t>
      </w:r>
      <w:r w:rsidR="00EA31D0">
        <w:t>4</w:t>
      </w:r>
    </w:p>
    <w:p w14:paraId="77E84359" w14:textId="1BE17523" w:rsidR="00DA597B" w:rsidRDefault="005428A4">
      <w:r>
        <w:rPr>
          <w:noProof/>
        </w:rPr>
        <w:drawing>
          <wp:inline distT="0" distB="0" distL="0" distR="0" wp14:anchorId="510F3FC2" wp14:editId="44C45F3F">
            <wp:extent cx="6974013" cy="331485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0761" cy="33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8C4B" w14:textId="7D2BE550" w:rsidR="005428A4" w:rsidRDefault="005428A4">
      <w:r>
        <w:br w:type="page"/>
      </w:r>
    </w:p>
    <w:p w14:paraId="18092307" w14:textId="18EC49D5" w:rsidR="005428A4" w:rsidRDefault="005428A4">
      <w:r>
        <w:rPr>
          <w:rFonts w:hint="eastAsia"/>
        </w:rPr>
        <w:lastRenderedPageBreak/>
        <w:t>F</w:t>
      </w:r>
      <w:r>
        <w:t>igure S</w:t>
      </w:r>
      <w:r w:rsidR="00EA31D0">
        <w:t>5</w:t>
      </w:r>
    </w:p>
    <w:p w14:paraId="15018299" w14:textId="75FBE445" w:rsidR="005428A4" w:rsidRDefault="005428A4">
      <w:r>
        <w:rPr>
          <w:noProof/>
        </w:rPr>
        <w:drawing>
          <wp:inline distT="0" distB="0" distL="0" distR="0" wp14:anchorId="5B713036" wp14:editId="3FCBC714">
            <wp:extent cx="5396230" cy="4634774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6230" cy="46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BCB7" w14:textId="31CD2C4C" w:rsidR="005428A4" w:rsidRDefault="005428A4"/>
    <w:p w14:paraId="27293FD2" w14:textId="3DCAB7E0" w:rsidR="005428A4" w:rsidRDefault="005428A4">
      <w:r>
        <w:br w:type="page"/>
      </w:r>
    </w:p>
    <w:p w14:paraId="24FCD43C" w14:textId="3BD92355" w:rsidR="005428A4" w:rsidRDefault="005428A4">
      <w:r>
        <w:rPr>
          <w:rFonts w:hint="eastAsia"/>
        </w:rPr>
        <w:lastRenderedPageBreak/>
        <w:t>F</w:t>
      </w:r>
      <w:r>
        <w:t>igure S</w:t>
      </w:r>
      <w:r w:rsidR="00EA31D0">
        <w:t>6</w:t>
      </w:r>
    </w:p>
    <w:p w14:paraId="0A61A34D" w14:textId="3A97D9AC" w:rsidR="005428A4" w:rsidRDefault="005428A4">
      <w:r>
        <w:rPr>
          <w:noProof/>
        </w:rPr>
        <w:drawing>
          <wp:inline distT="0" distB="0" distL="0" distR="0" wp14:anchorId="6E867E3D" wp14:editId="6A5B285F">
            <wp:extent cx="6347247" cy="344089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2926" cy="344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7A0A" w14:textId="77777777" w:rsidR="005428A4" w:rsidRDefault="005428A4"/>
    <w:p w14:paraId="246CB062" w14:textId="77777777" w:rsidR="00DA597B" w:rsidRDefault="00DA597B">
      <w:r>
        <w:br w:type="page"/>
      </w:r>
    </w:p>
    <w:p w14:paraId="78B76D99" w14:textId="142D3B24" w:rsidR="00DA597B" w:rsidRDefault="00DA597B">
      <w:r>
        <w:rPr>
          <w:rFonts w:hint="eastAsia"/>
        </w:rPr>
        <w:lastRenderedPageBreak/>
        <w:t>F</w:t>
      </w:r>
      <w:r>
        <w:t>igure S</w:t>
      </w:r>
      <w:r w:rsidR="00EA31D0">
        <w:t>7</w:t>
      </w:r>
    </w:p>
    <w:p w14:paraId="5D4A48D3" w14:textId="36FE8FF1" w:rsidR="004D4F15" w:rsidRDefault="00153EF3">
      <w:r>
        <w:rPr>
          <w:noProof/>
        </w:rPr>
        <w:drawing>
          <wp:inline distT="0" distB="0" distL="0" distR="0" wp14:anchorId="7D809709" wp14:editId="6E9721F4">
            <wp:extent cx="5988287" cy="486433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0227_S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91471" cy="48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0CF">
        <w:br w:type="textWrapping" w:clear="all"/>
      </w:r>
    </w:p>
    <w:p w14:paraId="3E3E038E" w14:textId="58A8E6B9" w:rsidR="004D4F15" w:rsidRDefault="004D4F15"/>
    <w:p w14:paraId="6C1B34AD" w14:textId="77777777" w:rsidR="004D4F15" w:rsidRDefault="004D4F15">
      <w:r>
        <w:br w:type="page"/>
      </w:r>
    </w:p>
    <w:p w14:paraId="6AC0C5BC" w14:textId="26427D97" w:rsidR="004D4F15" w:rsidRDefault="004D4F15">
      <w:r>
        <w:rPr>
          <w:rFonts w:hint="eastAsia"/>
        </w:rPr>
        <w:lastRenderedPageBreak/>
        <w:t>F</w:t>
      </w:r>
      <w:r>
        <w:t xml:space="preserve">igure </w:t>
      </w:r>
      <w:r w:rsidR="00002643">
        <w:t>S</w:t>
      </w:r>
      <w:r w:rsidR="00EA31D0">
        <w:t>8</w:t>
      </w:r>
    </w:p>
    <w:p w14:paraId="006EA4ED" w14:textId="08C9DE0D" w:rsidR="004D4F15" w:rsidRDefault="00153EF3">
      <w:r>
        <w:rPr>
          <w:noProof/>
        </w:rPr>
        <w:drawing>
          <wp:inline distT="0" distB="0" distL="0" distR="0" wp14:anchorId="1F632221" wp14:editId="66BA011F">
            <wp:extent cx="6476301" cy="522112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0228_S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2716" cy="52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3F05" w14:textId="30FD5EFC" w:rsidR="00D52396" w:rsidRDefault="00D52396"/>
    <w:p w14:paraId="0331BDEC" w14:textId="58EFDA96" w:rsidR="00D52396" w:rsidRDefault="00D52396">
      <w:r>
        <w:br w:type="page"/>
      </w:r>
    </w:p>
    <w:p w14:paraId="04A19CBD" w14:textId="5FD8D575" w:rsidR="00D52396" w:rsidRDefault="00D52396">
      <w:r>
        <w:rPr>
          <w:rFonts w:hint="eastAsia"/>
        </w:rPr>
        <w:lastRenderedPageBreak/>
        <w:t>F</w:t>
      </w:r>
      <w:r>
        <w:t>igure S</w:t>
      </w:r>
      <w:r w:rsidR="00EA31D0">
        <w:t>9</w:t>
      </w:r>
    </w:p>
    <w:p w14:paraId="49255D46" w14:textId="397818ED" w:rsidR="00D52396" w:rsidRDefault="00D52396">
      <w:r>
        <w:rPr>
          <w:noProof/>
        </w:rPr>
        <w:drawing>
          <wp:inline distT="0" distB="0" distL="0" distR="0" wp14:anchorId="4F611569" wp14:editId="0604E40E">
            <wp:extent cx="5396230" cy="440245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623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D398" w14:textId="77777777" w:rsidR="004D4F15" w:rsidRDefault="004D4F15"/>
    <w:p w14:paraId="7CA0CF50" w14:textId="7E0ECD0E" w:rsidR="006A17C3" w:rsidRDefault="006A17C3">
      <w:r>
        <w:rPr>
          <w:rFonts w:hint="eastAsia"/>
        </w:rPr>
        <w:t xml:space="preserve"> </w:t>
      </w:r>
    </w:p>
    <w:p w14:paraId="16DAE97E" w14:textId="17D01CF1" w:rsidR="006D58A1" w:rsidRDefault="006D58A1">
      <w:r>
        <w:br w:type="page"/>
      </w:r>
    </w:p>
    <w:p w14:paraId="59CBE2BB" w14:textId="2D40FD62" w:rsidR="006D58A1" w:rsidRDefault="006D58A1">
      <w:r>
        <w:rPr>
          <w:rFonts w:hint="eastAsia"/>
        </w:rPr>
        <w:lastRenderedPageBreak/>
        <w:t>T</w:t>
      </w:r>
      <w:r>
        <w:t>able S1</w:t>
      </w:r>
    </w:p>
    <w:p w14:paraId="7C95D4D5" w14:textId="189578A5" w:rsidR="006D58A1" w:rsidRDefault="00153EF3">
      <w:r>
        <w:rPr>
          <w:noProof/>
        </w:rPr>
        <w:drawing>
          <wp:inline distT="0" distB="0" distL="0" distR="0" wp14:anchorId="4187425A" wp14:editId="4995F2EE">
            <wp:extent cx="6439010" cy="3505919"/>
            <wp:effectExtent l="6032" t="0" r="6033" b="6032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49246" cy="35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EAEA" w14:textId="0703AAFE" w:rsidR="006D58A1" w:rsidRDefault="006D58A1"/>
    <w:p w14:paraId="32C392F0" w14:textId="65C01D61" w:rsidR="006D58A1" w:rsidRDefault="006D58A1">
      <w:r>
        <w:br w:type="page"/>
      </w:r>
    </w:p>
    <w:p w14:paraId="1633FC0A" w14:textId="1BFC2ACE" w:rsidR="006D58A1" w:rsidRDefault="006D58A1">
      <w:r>
        <w:rPr>
          <w:rFonts w:hint="eastAsia"/>
        </w:rPr>
        <w:lastRenderedPageBreak/>
        <w:t>T</w:t>
      </w:r>
      <w:r>
        <w:t>able S2</w:t>
      </w:r>
    </w:p>
    <w:p w14:paraId="569F296C" w14:textId="4E3EC174" w:rsidR="006D58A1" w:rsidRDefault="00153EF3">
      <w:r>
        <w:rPr>
          <w:rFonts w:hint="eastAsia"/>
          <w:noProof/>
        </w:rPr>
        <w:drawing>
          <wp:inline distT="0" distB="0" distL="0" distR="0" wp14:anchorId="6D2F341C" wp14:editId="0A9C8736">
            <wp:extent cx="6590818" cy="4046163"/>
            <wp:effectExtent l="2540" t="0" r="3175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S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1741" cy="405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30BC" w14:textId="4B683B01" w:rsidR="00002643" w:rsidRDefault="00002643">
      <w:r>
        <w:br w:type="page"/>
      </w:r>
    </w:p>
    <w:p w14:paraId="78AC7113" w14:textId="4A4F01BB" w:rsidR="00002643" w:rsidRDefault="00002643">
      <w:r>
        <w:rPr>
          <w:rFonts w:hint="eastAsia"/>
        </w:rPr>
        <w:lastRenderedPageBreak/>
        <w:t>T</w:t>
      </w:r>
      <w:r>
        <w:t>able S3</w:t>
      </w:r>
    </w:p>
    <w:p w14:paraId="282BE59F" w14:textId="3714BB6C" w:rsidR="00002643" w:rsidRDefault="00002643">
      <w:r>
        <w:rPr>
          <w:rFonts w:ascii="Arial" w:hAnsi="Arial" w:cs="Arial" w:hint="eastAsia"/>
          <w:noProof/>
        </w:rPr>
        <w:drawing>
          <wp:inline distT="0" distB="0" distL="0" distR="0" wp14:anchorId="3166F856" wp14:editId="08CF8375">
            <wp:extent cx="7396050" cy="1464383"/>
            <wp:effectExtent l="0" t="0" r="2222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0997" cy="14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EBC7" w14:textId="77777777" w:rsidR="007A56A5" w:rsidRPr="002D6363" w:rsidRDefault="007A56A5"/>
    <w:sectPr w:rsidR="007A56A5" w:rsidRPr="002D6363" w:rsidSect="001530AC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trackRevision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363"/>
    <w:rsid w:val="00002643"/>
    <w:rsid w:val="00037411"/>
    <w:rsid w:val="00063394"/>
    <w:rsid w:val="00065A8C"/>
    <w:rsid w:val="00067A04"/>
    <w:rsid w:val="00097792"/>
    <w:rsid w:val="000E4F0C"/>
    <w:rsid w:val="0012375B"/>
    <w:rsid w:val="001530AC"/>
    <w:rsid w:val="00153EF3"/>
    <w:rsid w:val="001633C3"/>
    <w:rsid w:val="001D6BC7"/>
    <w:rsid w:val="001E45D3"/>
    <w:rsid w:val="00206707"/>
    <w:rsid w:val="00215A2E"/>
    <w:rsid w:val="002236C6"/>
    <w:rsid w:val="00277B3A"/>
    <w:rsid w:val="002D6363"/>
    <w:rsid w:val="002F23E4"/>
    <w:rsid w:val="00380494"/>
    <w:rsid w:val="003C68CE"/>
    <w:rsid w:val="003D6B00"/>
    <w:rsid w:val="003F133D"/>
    <w:rsid w:val="004000AB"/>
    <w:rsid w:val="00433F44"/>
    <w:rsid w:val="0047195D"/>
    <w:rsid w:val="00497A62"/>
    <w:rsid w:val="004C38EC"/>
    <w:rsid w:val="004D4F15"/>
    <w:rsid w:val="00523C45"/>
    <w:rsid w:val="00532511"/>
    <w:rsid w:val="005428A4"/>
    <w:rsid w:val="00551CE8"/>
    <w:rsid w:val="00552221"/>
    <w:rsid w:val="0055639B"/>
    <w:rsid w:val="005976E4"/>
    <w:rsid w:val="005B577E"/>
    <w:rsid w:val="005D25A8"/>
    <w:rsid w:val="005E37E2"/>
    <w:rsid w:val="005E431A"/>
    <w:rsid w:val="005F38E2"/>
    <w:rsid w:val="005F7F04"/>
    <w:rsid w:val="00614617"/>
    <w:rsid w:val="00664E5C"/>
    <w:rsid w:val="006A17C3"/>
    <w:rsid w:val="006B6933"/>
    <w:rsid w:val="006D58A1"/>
    <w:rsid w:val="006F3505"/>
    <w:rsid w:val="00777541"/>
    <w:rsid w:val="007A56A5"/>
    <w:rsid w:val="00810080"/>
    <w:rsid w:val="008110F4"/>
    <w:rsid w:val="00812B4C"/>
    <w:rsid w:val="008232D9"/>
    <w:rsid w:val="00830E43"/>
    <w:rsid w:val="00865ABE"/>
    <w:rsid w:val="008710CF"/>
    <w:rsid w:val="00881F3D"/>
    <w:rsid w:val="00894D55"/>
    <w:rsid w:val="008D525D"/>
    <w:rsid w:val="008E04C2"/>
    <w:rsid w:val="008F5F44"/>
    <w:rsid w:val="00913442"/>
    <w:rsid w:val="00942307"/>
    <w:rsid w:val="00956374"/>
    <w:rsid w:val="009664AC"/>
    <w:rsid w:val="009C7E4A"/>
    <w:rsid w:val="00A05DCC"/>
    <w:rsid w:val="00A72196"/>
    <w:rsid w:val="00AF0609"/>
    <w:rsid w:val="00B2034B"/>
    <w:rsid w:val="00B745DF"/>
    <w:rsid w:val="00BF42F3"/>
    <w:rsid w:val="00C15364"/>
    <w:rsid w:val="00CA2A5B"/>
    <w:rsid w:val="00CB38F5"/>
    <w:rsid w:val="00CF063C"/>
    <w:rsid w:val="00CF61F9"/>
    <w:rsid w:val="00CF700D"/>
    <w:rsid w:val="00D16776"/>
    <w:rsid w:val="00D52396"/>
    <w:rsid w:val="00D556ED"/>
    <w:rsid w:val="00DA597B"/>
    <w:rsid w:val="00DC17C2"/>
    <w:rsid w:val="00E17C60"/>
    <w:rsid w:val="00E452BC"/>
    <w:rsid w:val="00EA31D0"/>
    <w:rsid w:val="00EC4FCC"/>
    <w:rsid w:val="00EC7B53"/>
    <w:rsid w:val="00EE6640"/>
    <w:rsid w:val="00EF0782"/>
    <w:rsid w:val="00F174D1"/>
    <w:rsid w:val="00F616F5"/>
    <w:rsid w:val="00F75DD7"/>
    <w:rsid w:val="00F76F5B"/>
    <w:rsid w:val="00F868F6"/>
    <w:rsid w:val="00FB7103"/>
    <w:rsid w:val="00FD23F9"/>
    <w:rsid w:val="00FD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7217BB"/>
  <w15:chartTrackingRefBased/>
  <w15:docId w15:val="{8481161C-9C61-AE41-839C-FF96414B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D6363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63394"/>
    <w:rPr>
      <w:color w:val="808080"/>
    </w:rPr>
  </w:style>
  <w:style w:type="paragraph" w:styleId="a4">
    <w:name w:val="Revision"/>
    <w:hidden/>
    <w:uiPriority w:val="99"/>
    <w:semiHidden/>
    <w:rsid w:val="009664AC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5">
    <w:name w:val="annotation reference"/>
    <w:basedOn w:val="a0"/>
    <w:uiPriority w:val="99"/>
    <w:semiHidden/>
    <w:unhideWhenUsed/>
    <w:rsid w:val="009664AC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9664AC"/>
  </w:style>
  <w:style w:type="character" w:customStyle="1" w:styleId="a7">
    <w:name w:val="コメント文字列 (文字)"/>
    <w:basedOn w:val="a0"/>
    <w:link w:val="a6"/>
    <w:uiPriority w:val="99"/>
    <w:semiHidden/>
    <w:rsid w:val="009664AC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664AC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9664AC"/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9664AC"/>
    <w:rPr>
      <w:rFonts w:ascii="ＭＳ 明朝" w:eastAsia="ＭＳ 明朝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664AC"/>
    <w:rPr>
      <w:rFonts w:ascii="ＭＳ 明朝" w:eastAsia="ＭＳ 明朝" w:hAnsi="ＭＳ Ｐゴシック" w:cs="ＭＳ Ｐゴシック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17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公大郎 道菅</dc:creator>
  <cp:keywords/>
  <dc:description/>
  <cp:lastModifiedBy>公大郎 道菅</cp:lastModifiedBy>
  <cp:revision>18</cp:revision>
  <cp:lastPrinted>2021-02-28T01:51:00Z</cp:lastPrinted>
  <dcterms:created xsi:type="dcterms:W3CDTF">2021-02-28T01:51:00Z</dcterms:created>
  <dcterms:modified xsi:type="dcterms:W3CDTF">2021-02-28T04:55:00Z</dcterms:modified>
</cp:coreProperties>
</file>