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F5DBE" w14:textId="5E6C1F15" w:rsidR="00D0666C" w:rsidRDefault="00D0666C" w:rsidP="00D0666C">
      <w:pPr>
        <w:spacing w:line="480" w:lineRule="auto"/>
        <w:jc w:val="center"/>
        <w:rPr>
          <w:rFonts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49C71BF9" wp14:editId="2DCE7DBD">
            <wp:extent cx="4368023" cy="7066483"/>
            <wp:effectExtent l="0" t="0" r="0" b="1270"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485" cy="708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557EE" w14:textId="5B4ABDD8" w:rsidR="00D0666C" w:rsidRPr="00CD0E6D" w:rsidRDefault="00D0666C" w:rsidP="002863DC">
      <w:pPr>
        <w:spacing w:line="240" w:lineRule="auto"/>
        <w:rPr>
          <w:sz w:val="20"/>
          <w:szCs w:val="20"/>
        </w:rPr>
      </w:pPr>
      <w:r w:rsidRPr="00CD0E6D">
        <w:rPr>
          <w:rFonts w:cs="Times New Roman"/>
          <w:b/>
          <w:sz w:val="20"/>
          <w:szCs w:val="20"/>
        </w:rPr>
        <w:t xml:space="preserve">Supplemental </w:t>
      </w:r>
      <w:r w:rsidR="00CD0E6D" w:rsidRPr="00CD0E6D">
        <w:rPr>
          <w:rFonts w:cs="Times New Roman"/>
          <w:b/>
          <w:sz w:val="20"/>
          <w:szCs w:val="20"/>
        </w:rPr>
        <w:t>Figur</w:t>
      </w:r>
      <w:r w:rsidRPr="00CD0E6D">
        <w:rPr>
          <w:rFonts w:cs="Times New Roman"/>
          <w:b/>
          <w:sz w:val="20"/>
          <w:szCs w:val="20"/>
        </w:rPr>
        <w:t xml:space="preserve">e S1 </w:t>
      </w:r>
      <w:r w:rsidRPr="00CD0E6D">
        <w:rPr>
          <w:rFonts w:cs="Times New Roman"/>
          <w:bCs/>
          <w:sz w:val="20"/>
          <w:szCs w:val="20"/>
        </w:rPr>
        <w:t>Clustered and hierarchical ordered heatmap based on 45 target genes.</w:t>
      </w:r>
      <w:r w:rsidRPr="00CD0E6D">
        <w:rPr>
          <w:rFonts w:cs="Times New Roman"/>
          <w:bCs/>
          <w:sz w:val="20"/>
          <w:szCs w:val="20"/>
          <w:lang w:eastAsia="en-GB"/>
        </w:rPr>
        <w:t xml:space="preserve"> The </w:t>
      </w:r>
      <w:r w:rsidRPr="00CD0E6D">
        <w:rPr>
          <w:rFonts w:cs="Times New Roman"/>
          <w:sz w:val="20"/>
          <w:szCs w:val="20"/>
        </w:rPr>
        <w:t>heatmap illustrates the cluster structure</w:t>
      </w:r>
      <w:r w:rsidRPr="00CD0E6D">
        <w:rPr>
          <w:rFonts w:cs="Times New Roman"/>
          <w:bCs/>
          <w:sz w:val="20"/>
          <w:szCs w:val="20"/>
          <w:lang w:eastAsia="en-GB"/>
        </w:rPr>
        <w:t xml:space="preserve"> based on transcript expression </w:t>
      </w:r>
      <w:r w:rsidRPr="00CD0E6D">
        <w:rPr>
          <w:rFonts w:cs="Times New Roman"/>
          <w:sz w:val="20"/>
          <w:szCs w:val="20"/>
        </w:rPr>
        <w:t xml:space="preserve">similarities between the means of the Control (CT), Warm </w:t>
      </w:r>
      <w:proofErr w:type="spellStart"/>
      <w:r w:rsidRPr="00CD0E6D">
        <w:rPr>
          <w:rFonts w:cs="Times New Roman"/>
          <w:sz w:val="20"/>
          <w:szCs w:val="20"/>
        </w:rPr>
        <w:t>Normoxic</w:t>
      </w:r>
      <w:proofErr w:type="spellEnd"/>
      <w:r w:rsidRPr="00CD0E6D">
        <w:rPr>
          <w:rFonts w:cs="Times New Roman"/>
          <w:sz w:val="20"/>
          <w:szCs w:val="20"/>
        </w:rPr>
        <w:t xml:space="preserve"> (WN)</w:t>
      </w:r>
      <w:r w:rsidR="00DE5DE0" w:rsidRPr="00CD0E6D">
        <w:rPr>
          <w:rFonts w:cs="Times New Roman"/>
          <w:sz w:val="20"/>
          <w:szCs w:val="20"/>
        </w:rPr>
        <w:t xml:space="preserve"> and</w:t>
      </w:r>
      <w:r w:rsidRPr="00CD0E6D">
        <w:rPr>
          <w:rFonts w:cs="Times New Roman"/>
          <w:sz w:val="20"/>
          <w:szCs w:val="20"/>
        </w:rPr>
        <w:t xml:space="preserve"> Warm Hypoxic (WH) groups at</w:t>
      </w:r>
      <w:r w:rsidRPr="00CD0E6D">
        <w:rPr>
          <w:rFonts w:cs="Times New Roman"/>
          <w:noProof/>
          <w:sz w:val="20"/>
          <w:szCs w:val="20"/>
          <w:lang w:eastAsia="de-DE"/>
        </w:rPr>
        <w:t xml:space="preserve"> 12°C, 16°C-3d, 18°C-3d, 20°C-3d and 20°C-4wks</w:t>
      </w:r>
      <w:r w:rsidRPr="00CD0E6D">
        <w:rPr>
          <w:rFonts w:cs="Times New Roman"/>
          <w:sz w:val="20"/>
          <w:szCs w:val="20"/>
        </w:rPr>
        <w:t xml:space="preserve">. The Pearson correlation and average </w:t>
      </w:r>
      <w:r w:rsidRPr="00CD0E6D">
        <w:rPr>
          <w:rFonts w:cs="Times New Roman"/>
          <w:bCs/>
          <w:sz w:val="20"/>
          <w:szCs w:val="20"/>
        </w:rPr>
        <w:t>UPGMA</w:t>
      </w:r>
      <w:r w:rsidRPr="00CD0E6D">
        <w:rPr>
          <w:rFonts w:cs="Times New Roman"/>
          <w:sz w:val="20"/>
          <w:szCs w:val="20"/>
        </w:rPr>
        <w:t xml:space="preserve"> agglomerative (bottom-up) cluster structure is reflected by the dendrogram and spacing. The integrated color code shows the up-regulated genes in red and down-regulated genes in blue color tones (log</w:t>
      </w:r>
      <w:r w:rsidRPr="00CD0E6D">
        <w:rPr>
          <w:rFonts w:cs="Times New Roman"/>
          <w:sz w:val="20"/>
          <w:szCs w:val="20"/>
          <w:vertAlign w:val="subscript"/>
        </w:rPr>
        <w:t xml:space="preserve">2 </w:t>
      </w:r>
      <w:r w:rsidRPr="00CD0E6D">
        <w:rPr>
          <w:rFonts w:cs="Times New Roman"/>
          <w:sz w:val="20"/>
          <w:szCs w:val="20"/>
        </w:rPr>
        <w:t>RQ-</w:t>
      </w:r>
      <w:r w:rsidRPr="00CD0E6D">
        <w:rPr>
          <w:rFonts w:cs="Times New Roman"/>
          <w:iCs/>
          <w:sz w:val="20"/>
          <w:szCs w:val="20"/>
          <w:lang w:val="en-US"/>
        </w:rPr>
        <w:t>v</w:t>
      </w:r>
      <w:r w:rsidRPr="00CD0E6D">
        <w:rPr>
          <w:rFonts w:eastAsia="Times New Roman" w:cs="Times New Roman"/>
          <w:sz w:val="20"/>
          <w:szCs w:val="20"/>
          <w:lang w:val="en-US" w:eastAsia="de-DE"/>
        </w:rPr>
        <w:t>alues were used to generate the heatmap)</w:t>
      </w:r>
      <w:r w:rsidRPr="00CD0E6D">
        <w:rPr>
          <w:rFonts w:cs="Times New Roman"/>
          <w:sz w:val="20"/>
          <w:szCs w:val="20"/>
        </w:rPr>
        <w:t xml:space="preserve">. </w:t>
      </w:r>
    </w:p>
    <w:sectPr w:rsidR="00D0666C" w:rsidRPr="00CD0E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S0sDC1MDU1NzY0NbdQ0lEKTi0uzszPAykwqgUAoaJsAywAAAA="/>
  </w:docVars>
  <w:rsids>
    <w:rsidRoot w:val="00D0666C"/>
    <w:rsid w:val="002863DC"/>
    <w:rsid w:val="00CD0E6D"/>
    <w:rsid w:val="00D0666C"/>
    <w:rsid w:val="00D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6160E"/>
  <w15:chartTrackingRefBased/>
  <w15:docId w15:val="{948F889B-5BEF-47F7-A3BC-6CAD4038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66C"/>
    <w:pPr>
      <w:spacing w:line="256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Beemelmanns</dc:creator>
  <cp:keywords/>
  <dc:description/>
  <cp:lastModifiedBy>Anne Beemelmanns</cp:lastModifiedBy>
  <cp:revision>3</cp:revision>
  <dcterms:created xsi:type="dcterms:W3CDTF">2021-03-11T23:20:00Z</dcterms:created>
  <dcterms:modified xsi:type="dcterms:W3CDTF">2021-03-13T04:39:00Z</dcterms:modified>
</cp:coreProperties>
</file>