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D98B52" w14:textId="77777777" w:rsidR="00DB5B8F" w:rsidRDefault="00DB5B8F" w:rsidP="005B7FF3">
      <w:pPr>
        <w:tabs>
          <w:tab w:val="left" w:pos="360"/>
          <w:tab w:val="left" w:pos="720"/>
        </w:tabs>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ONLINE SUPPLEMENT</w:t>
      </w:r>
    </w:p>
    <w:p w14:paraId="61C28DCC" w14:textId="7E2D623A" w:rsidR="00DB5B8F" w:rsidRDefault="00DB5B8F" w:rsidP="005B7FF3">
      <w:pPr>
        <w:tabs>
          <w:tab w:val="left" w:pos="360"/>
          <w:tab w:val="left" w:pos="720"/>
        </w:tabs>
        <w:spacing w:line="240" w:lineRule="auto"/>
        <w:jc w:val="center"/>
        <w:rPr>
          <w:rFonts w:ascii="Times New Roman" w:eastAsia="Times New Roman" w:hAnsi="Times New Roman" w:cs="Times New Roman"/>
          <w:b/>
          <w:bCs/>
          <w:sz w:val="24"/>
          <w:szCs w:val="24"/>
        </w:rPr>
      </w:pPr>
    </w:p>
    <w:p w14:paraId="2E1E3CD0" w14:textId="77777777" w:rsidR="004E5AEB" w:rsidRDefault="004E5AEB" w:rsidP="005B7FF3">
      <w:pPr>
        <w:tabs>
          <w:tab w:val="left" w:pos="360"/>
          <w:tab w:val="left" w:pos="720"/>
        </w:tabs>
        <w:spacing w:line="240" w:lineRule="auto"/>
        <w:jc w:val="center"/>
        <w:rPr>
          <w:rFonts w:ascii="Times New Roman" w:eastAsia="Times New Roman" w:hAnsi="Times New Roman" w:cs="Times New Roman"/>
          <w:b/>
          <w:bCs/>
          <w:sz w:val="24"/>
          <w:szCs w:val="24"/>
        </w:rPr>
      </w:pPr>
    </w:p>
    <w:p w14:paraId="697BBCA1" w14:textId="77777777" w:rsidR="00BF44EE" w:rsidRPr="0049443F" w:rsidRDefault="00BF44EE" w:rsidP="00BF44EE">
      <w:pPr>
        <w:widowControl w:val="0"/>
        <w:tabs>
          <w:tab w:val="left" w:pos="720"/>
        </w:tabs>
        <w:spacing w:line="240" w:lineRule="auto"/>
        <w:jc w:val="center"/>
        <w:rPr>
          <w:rFonts w:ascii="Times New Roman" w:eastAsia="Times New Roman" w:hAnsi="Times New Roman" w:cs="Times New Roman"/>
          <w:b/>
          <w:bCs/>
          <w:sz w:val="24"/>
          <w:szCs w:val="24"/>
        </w:rPr>
      </w:pPr>
      <w:r w:rsidRPr="0049443F">
        <w:rPr>
          <w:rFonts w:ascii="Times New Roman" w:eastAsia="Times New Roman" w:hAnsi="Times New Roman" w:cs="Times New Roman"/>
          <w:b/>
          <w:bCs/>
          <w:sz w:val="24"/>
          <w:szCs w:val="24"/>
        </w:rPr>
        <w:t>Heritability of Fat Distributions in the Founder Strains of Diversity Outbred Mice</w:t>
      </w:r>
    </w:p>
    <w:p w14:paraId="4B00614D" w14:textId="77777777" w:rsidR="00BF44EE" w:rsidRPr="0049443F" w:rsidRDefault="00BF44EE" w:rsidP="00BF44EE">
      <w:pPr>
        <w:widowControl w:val="0"/>
        <w:tabs>
          <w:tab w:val="left" w:pos="720"/>
        </w:tabs>
        <w:spacing w:line="240" w:lineRule="auto"/>
        <w:jc w:val="center"/>
        <w:rPr>
          <w:rFonts w:ascii="Times New Roman" w:eastAsia="Times New Roman" w:hAnsi="Times New Roman" w:cs="Times New Roman"/>
          <w:b/>
          <w:bCs/>
          <w:sz w:val="24"/>
          <w:szCs w:val="24"/>
        </w:rPr>
      </w:pPr>
    </w:p>
    <w:p w14:paraId="68A1A7A1" w14:textId="77777777" w:rsidR="00BF44EE" w:rsidRDefault="00BF44EE" w:rsidP="00BF44EE">
      <w:pPr>
        <w:widowControl w:val="0"/>
        <w:tabs>
          <w:tab w:val="left" w:pos="720"/>
        </w:tabs>
        <w:spacing w:line="240" w:lineRule="auto"/>
        <w:jc w:val="center"/>
        <w:rPr>
          <w:rFonts w:ascii="Times New Roman" w:eastAsia="Times New Roman" w:hAnsi="Times New Roman" w:cs="Times New Roman"/>
          <w:sz w:val="24"/>
          <w:szCs w:val="24"/>
        </w:rPr>
      </w:pPr>
    </w:p>
    <w:p w14:paraId="23C78E63" w14:textId="77777777" w:rsidR="00D65032" w:rsidRPr="00FB433F" w:rsidRDefault="00D65032" w:rsidP="00D65032">
      <w:pPr>
        <w:widowControl w:val="0"/>
        <w:tabs>
          <w:tab w:val="left" w:pos="720"/>
        </w:tabs>
        <w:spacing w:line="240" w:lineRule="auto"/>
        <w:jc w:val="center"/>
        <w:rPr>
          <w:rFonts w:ascii="Times New Roman" w:eastAsia="Times New Roman" w:hAnsi="Times New Roman" w:cs="Times New Roman"/>
          <w:sz w:val="24"/>
          <w:szCs w:val="24"/>
        </w:rPr>
      </w:pPr>
      <w:r w:rsidRPr="00FB433F">
        <w:rPr>
          <w:rFonts w:ascii="Times New Roman" w:eastAsia="Times New Roman" w:hAnsi="Times New Roman" w:cs="Times New Roman"/>
          <w:sz w:val="24"/>
          <w:szCs w:val="24"/>
        </w:rPr>
        <w:t>Brendan T. Keenan</w:t>
      </w:r>
      <w:r>
        <w:rPr>
          <w:rFonts w:ascii="Times New Roman" w:eastAsia="Times New Roman" w:hAnsi="Times New Roman" w:cs="Times New Roman"/>
          <w:sz w:val="24"/>
          <w:szCs w:val="24"/>
          <w:vertAlign w:val="superscript"/>
        </w:rPr>
        <w:t>*</w:t>
      </w:r>
      <w:r w:rsidRPr="00FB433F">
        <w:rPr>
          <w:rFonts w:ascii="Times New Roman" w:eastAsia="Times New Roman" w:hAnsi="Times New Roman" w:cs="Times New Roman"/>
          <w:sz w:val="24"/>
          <w:szCs w:val="24"/>
        </w:rPr>
        <w:t>, Jeanette C. Webster</w:t>
      </w:r>
      <w:r>
        <w:rPr>
          <w:rFonts w:ascii="Times New Roman" w:eastAsia="Times New Roman" w:hAnsi="Times New Roman" w:cs="Times New Roman"/>
          <w:sz w:val="24"/>
          <w:szCs w:val="24"/>
          <w:vertAlign w:val="superscript"/>
        </w:rPr>
        <w:t>*</w:t>
      </w:r>
      <w:r w:rsidRPr="00FB433F">
        <w:rPr>
          <w:rFonts w:ascii="Times New Roman" w:eastAsia="Times New Roman" w:hAnsi="Times New Roman" w:cs="Times New Roman"/>
          <w:sz w:val="24"/>
          <w:szCs w:val="24"/>
        </w:rPr>
        <w:t>, Andrew S. Wiemken</w:t>
      </w:r>
      <w:r>
        <w:rPr>
          <w:rFonts w:ascii="Times New Roman" w:eastAsia="Times New Roman" w:hAnsi="Times New Roman" w:cs="Times New Roman"/>
          <w:sz w:val="24"/>
          <w:szCs w:val="24"/>
          <w:vertAlign w:val="superscript"/>
        </w:rPr>
        <w:t>*</w:t>
      </w:r>
      <w:r w:rsidRPr="00FB433F">
        <w:rPr>
          <w:rFonts w:ascii="Times New Roman" w:eastAsia="Times New Roman" w:hAnsi="Times New Roman" w:cs="Times New Roman"/>
          <w:sz w:val="24"/>
          <w:szCs w:val="24"/>
        </w:rPr>
        <w:t>, Nir Lavi-Romer</w:t>
      </w:r>
      <w:r>
        <w:rPr>
          <w:rFonts w:ascii="Times New Roman" w:eastAsia="Times New Roman" w:hAnsi="Times New Roman" w:cs="Times New Roman"/>
          <w:sz w:val="24"/>
          <w:szCs w:val="24"/>
          <w:vertAlign w:val="superscript"/>
        </w:rPr>
        <w:t>*</w:t>
      </w:r>
      <w:r w:rsidRPr="00FB433F">
        <w:rPr>
          <w:rFonts w:ascii="Times New Roman" w:eastAsia="Times New Roman" w:hAnsi="Times New Roman" w:cs="Times New Roman"/>
          <w:sz w:val="24"/>
          <w:szCs w:val="24"/>
        </w:rPr>
        <w:t>,</w:t>
      </w:r>
    </w:p>
    <w:p w14:paraId="39AE37F1" w14:textId="77777777" w:rsidR="00D65032" w:rsidRPr="00FB433F" w:rsidRDefault="00D65032" w:rsidP="00D65032">
      <w:pPr>
        <w:widowControl w:val="0"/>
        <w:tabs>
          <w:tab w:val="left" w:pos="720"/>
        </w:tabs>
        <w:spacing w:line="240" w:lineRule="auto"/>
        <w:jc w:val="center"/>
        <w:rPr>
          <w:rFonts w:ascii="Times New Roman" w:eastAsia="Times New Roman" w:hAnsi="Times New Roman" w:cs="Times New Roman"/>
          <w:sz w:val="24"/>
          <w:szCs w:val="24"/>
        </w:rPr>
      </w:pPr>
      <w:r w:rsidRPr="00FB433F">
        <w:rPr>
          <w:rFonts w:ascii="Times New Roman" w:eastAsia="Times New Roman" w:hAnsi="Times New Roman" w:cs="Times New Roman"/>
          <w:sz w:val="24"/>
          <w:szCs w:val="24"/>
        </w:rPr>
        <w:t>Teresa Nguyen</w:t>
      </w:r>
      <w:r w:rsidRPr="009611CD">
        <w:rPr>
          <w:rFonts w:ascii="Times New Roman" w:eastAsia="Times New Roman" w:hAnsi="Times New Roman" w:cs="Times New Roman"/>
          <w:sz w:val="24"/>
          <w:szCs w:val="24"/>
          <w:vertAlign w:val="superscript"/>
        </w:rPr>
        <w:t>*</w:t>
      </w:r>
      <w:r w:rsidRPr="00FB433F">
        <w:rPr>
          <w:rFonts w:ascii="Times New Roman" w:eastAsia="Times New Roman" w:hAnsi="Times New Roman" w:cs="Times New Roman"/>
          <w:sz w:val="24"/>
          <w:szCs w:val="24"/>
        </w:rPr>
        <w:t xml:space="preserve">, </w:t>
      </w:r>
      <w:r w:rsidRPr="00FB433F">
        <w:rPr>
          <w:rFonts w:ascii="Times New Roman" w:hAnsi="Times New Roman" w:cs="Times New Roman"/>
          <w:sz w:val="24"/>
        </w:rPr>
        <w:t>Karen L. Svenson</w:t>
      </w:r>
      <w:r w:rsidRPr="000F286B">
        <w:rPr>
          <w:rFonts w:ascii="Times New Roman" w:hAnsi="Times New Roman" w:cs="Times New Roman"/>
          <w:sz w:val="24"/>
          <w:vertAlign w:val="superscript"/>
        </w:rPr>
        <w:t>†</w:t>
      </w:r>
      <w:r w:rsidRPr="00FB433F">
        <w:rPr>
          <w:rFonts w:ascii="Times New Roman" w:hAnsi="Times New Roman" w:cs="Times New Roman"/>
          <w:sz w:val="24"/>
        </w:rPr>
        <w:t xml:space="preserve">, </w:t>
      </w:r>
      <w:r w:rsidRPr="00FB433F">
        <w:rPr>
          <w:rFonts w:ascii="Times New Roman" w:eastAsia="Times New Roman" w:hAnsi="Times New Roman" w:cs="Times New Roman"/>
          <w:sz w:val="24"/>
          <w:szCs w:val="24"/>
        </w:rPr>
        <w:t>Raymond J. Galante</w:t>
      </w:r>
      <w:r>
        <w:rPr>
          <w:rFonts w:ascii="Times New Roman" w:eastAsia="Times New Roman" w:hAnsi="Times New Roman" w:cs="Times New Roman"/>
          <w:sz w:val="24"/>
          <w:szCs w:val="24"/>
          <w:vertAlign w:val="superscript"/>
        </w:rPr>
        <w:t>*</w:t>
      </w:r>
      <w:r w:rsidRPr="00FB433F">
        <w:rPr>
          <w:rFonts w:ascii="Times New Roman" w:eastAsia="Times New Roman" w:hAnsi="Times New Roman" w:cs="Times New Roman"/>
          <w:sz w:val="24"/>
          <w:szCs w:val="24"/>
        </w:rPr>
        <w:t>, Gary A. Churchill</w:t>
      </w:r>
      <w:r w:rsidRPr="00442100">
        <w:rPr>
          <w:rFonts w:ascii="Times New Roman" w:hAnsi="Times New Roman" w:cs="Times New Roman"/>
          <w:sz w:val="24"/>
          <w:vertAlign w:val="superscript"/>
        </w:rPr>
        <w:t>†</w:t>
      </w:r>
      <w:r w:rsidRPr="00FB433F">
        <w:rPr>
          <w:rFonts w:ascii="Times New Roman" w:eastAsia="Times New Roman" w:hAnsi="Times New Roman" w:cs="Times New Roman"/>
          <w:sz w:val="24"/>
          <w:szCs w:val="24"/>
        </w:rPr>
        <w:t>, Stephen Pickup</w:t>
      </w:r>
      <w:r w:rsidRPr="000F286B">
        <w:rPr>
          <w:rFonts w:ascii="Times New Roman" w:eastAsia="Times New Roman" w:hAnsi="Times New Roman" w:cs="Times New Roman"/>
          <w:sz w:val="24"/>
          <w:szCs w:val="24"/>
          <w:vertAlign w:val="superscript"/>
        </w:rPr>
        <w:t>‡</w:t>
      </w:r>
      <w:r w:rsidRPr="00FB433F">
        <w:rPr>
          <w:rFonts w:ascii="Times New Roman" w:eastAsia="Times New Roman" w:hAnsi="Times New Roman" w:cs="Times New Roman"/>
          <w:sz w:val="24"/>
          <w:szCs w:val="24"/>
        </w:rPr>
        <w:t>, Allan I. Pack</w:t>
      </w:r>
      <w:r>
        <w:rPr>
          <w:rFonts w:ascii="Times New Roman" w:eastAsia="Times New Roman" w:hAnsi="Times New Roman" w:cs="Times New Roman"/>
          <w:sz w:val="24"/>
          <w:szCs w:val="24"/>
          <w:vertAlign w:val="superscript"/>
        </w:rPr>
        <w:t>*</w:t>
      </w:r>
      <w:r w:rsidRPr="00FB433F">
        <w:rPr>
          <w:rFonts w:ascii="Times New Roman" w:eastAsia="Times New Roman" w:hAnsi="Times New Roman" w:cs="Times New Roman"/>
          <w:sz w:val="24"/>
          <w:szCs w:val="24"/>
        </w:rPr>
        <w:t>, Richard J. Schwab</w:t>
      </w:r>
      <w:r>
        <w:rPr>
          <w:rFonts w:ascii="Times New Roman" w:eastAsia="Times New Roman" w:hAnsi="Times New Roman" w:cs="Times New Roman"/>
          <w:sz w:val="24"/>
          <w:szCs w:val="24"/>
          <w:vertAlign w:val="superscript"/>
        </w:rPr>
        <w:t>*</w:t>
      </w:r>
    </w:p>
    <w:p w14:paraId="6BA4F96E" w14:textId="77777777" w:rsidR="00D65032" w:rsidRPr="00FB433F" w:rsidRDefault="00D65032" w:rsidP="00D65032">
      <w:pPr>
        <w:widowControl w:val="0"/>
        <w:tabs>
          <w:tab w:val="left" w:pos="720"/>
        </w:tabs>
        <w:spacing w:line="240" w:lineRule="auto"/>
        <w:jc w:val="center"/>
        <w:rPr>
          <w:rFonts w:ascii="Times New Roman" w:eastAsia="Times New Roman" w:hAnsi="Times New Roman" w:cs="Times New Roman"/>
          <w:sz w:val="24"/>
          <w:szCs w:val="24"/>
        </w:rPr>
      </w:pPr>
    </w:p>
    <w:p w14:paraId="3301EBD8" w14:textId="77777777" w:rsidR="00D65032" w:rsidRPr="000F286B" w:rsidRDefault="00D65032" w:rsidP="00D65032">
      <w:pPr>
        <w:widowControl w:val="0"/>
        <w:tabs>
          <w:tab w:val="left" w:pos="720"/>
        </w:tabs>
        <w:spacing w:line="240" w:lineRule="auto"/>
        <w:rPr>
          <w:rFonts w:ascii="Times New Roman" w:eastAsia="Times New Roman" w:hAnsi="Times New Roman" w:cs="Times New Roman"/>
          <w:sz w:val="24"/>
          <w:szCs w:val="24"/>
        </w:rPr>
      </w:pPr>
      <w:r w:rsidRPr="000F286B">
        <w:rPr>
          <w:rFonts w:ascii="Times New Roman" w:eastAsia="Times New Roman" w:hAnsi="Times New Roman" w:cs="Times New Roman"/>
          <w:sz w:val="24"/>
          <w:szCs w:val="24"/>
          <w:vertAlign w:val="superscript"/>
        </w:rPr>
        <w:t>*</w:t>
      </w:r>
      <w:r w:rsidRPr="000F286B">
        <w:rPr>
          <w:rFonts w:ascii="Times New Roman" w:eastAsia="Times New Roman" w:hAnsi="Times New Roman" w:cs="Times New Roman"/>
          <w:sz w:val="24"/>
          <w:szCs w:val="24"/>
        </w:rPr>
        <w:t>Division of Sleep Medicine, Department of Medicine, University of Pennsylvania, Philadelphia, PA</w:t>
      </w:r>
    </w:p>
    <w:p w14:paraId="6BC1931C" w14:textId="77777777" w:rsidR="00D65032" w:rsidRPr="000F286B" w:rsidRDefault="00D65032" w:rsidP="00D65032">
      <w:pPr>
        <w:widowControl w:val="0"/>
        <w:tabs>
          <w:tab w:val="left" w:pos="720"/>
        </w:tabs>
        <w:spacing w:line="240" w:lineRule="auto"/>
        <w:rPr>
          <w:rFonts w:ascii="Times New Roman" w:eastAsia="Times New Roman" w:hAnsi="Times New Roman" w:cs="Times New Roman"/>
          <w:sz w:val="24"/>
          <w:szCs w:val="24"/>
        </w:rPr>
      </w:pPr>
      <w:r w:rsidRPr="00442100">
        <w:rPr>
          <w:rFonts w:ascii="Times New Roman" w:hAnsi="Times New Roman" w:cs="Times New Roman"/>
          <w:sz w:val="24"/>
          <w:vertAlign w:val="superscript"/>
        </w:rPr>
        <w:t>†</w:t>
      </w:r>
      <w:r w:rsidRPr="000F286B">
        <w:rPr>
          <w:rFonts w:ascii="Times New Roman" w:eastAsia="Times New Roman" w:hAnsi="Times New Roman" w:cs="Times New Roman"/>
          <w:sz w:val="24"/>
          <w:szCs w:val="24"/>
        </w:rPr>
        <w:t>The Jackson Laboratory, Bar Harbor, ME</w:t>
      </w:r>
    </w:p>
    <w:p w14:paraId="7C358A9C" w14:textId="77777777" w:rsidR="00D65032" w:rsidRDefault="00D65032" w:rsidP="00D65032">
      <w:pPr>
        <w:spacing w:line="240" w:lineRule="auto"/>
        <w:rPr>
          <w:rFonts w:ascii="Times New Roman" w:eastAsia="Times New Roman" w:hAnsi="Times New Roman" w:cs="Times New Roman"/>
          <w:sz w:val="24"/>
          <w:szCs w:val="24"/>
        </w:rPr>
      </w:pPr>
      <w:r w:rsidRPr="00442100">
        <w:rPr>
          <w:rFonts w:ascii="Times New Roman" w:eastAsia="Times New Roman" w:hAnsi="Times New Roman" w:cs="Times New Roman"/>
          <w:sz w:val="24"/>
          <w:szCs w:val="24"/>
          <w:vertAlign w:val="superscript"/>
        </w:rPr>
        <w:t>‡</w:t>
      </w:r>
      <w:r w:rsidRPr="000F286B">
        <w:rPr>
          <w:rFonts w:ascii="Times New Roman" w:eastAsia="Times New Roman" w:hAnsi="Times New Roman" w:cs="Times New Roman"/>
          <w:sz w:val="24"/>
          <w:szCs w:val="24"/>
        </w:rPr>
        <w:t>Department of Radiology, University of Pennsylvania, Philadelphia, PA</w:t>
      </w:r>
    </w:p>
    <w:p w14:paraId="3667E658" w14:textId="77777777" w:rsidR="00BF44EE" w:rsidRDefault="00BF44EE" w:rsidP="00D65032">
      <w:pPr>
        <w:widowControl w:val="0"/>
        <w:tabs>
          <w:tab w:val="left" w:pos="720"/>
        </w:tabs>
        <w:spacing w:line="240" w:lineRule="auto"/>
        <w:rPr>
          <w:rFonts w:ascii="Times New Roman" w:eastAsia="Times New Roman" w:hAnsi="Times New Roman" w:cs="Times New Roman"/>
          <w:sz w:val="24"/>
          <w:szCs w:val="24"/>
        </w:rPr>
      </w:pPr>
    </w:p>
    <w:p w14:paraId="24AB3E2D" w14:textId="77777777" w:rsidR="00DB5B8F" w:rsidRPr="00F11F37" w:rsidRDefault="00DB5B8F" w:rsidP="000357E4">
      <w:pPr>
        <w:spacing w:line="240" w:lineRule="auto"/>
        <w:rPr>
          <w:rFonts w:ascii="Times New Roman" w:hAnsi="Times New Roman"/>
          <w:sz w:val="24"/>
        </w:rPr>
      </w:pPr>
    </w:p>
    <w:p w14:paraId="587CFB1E" w14:textId="77777777" w:rsidR="00DB5B8F" w:rsidRPr="00F11F37" w:rsidRDefault="00DB5B8F" w:rsidP="000357E4">
      <w:pPr>
        <w:spacing w:line="240" w:lineRule="auto"/>
        <w:rPr>
          <w:rFonts w:ascii="Times New Roman" w:hAnsi="Times New Roman"/>
          <w:sz w:val="24"/>
        </w:rPr>
      </w:pPr>
    </w:p>
    <w:p w14:paraId="6737D38E" w14:textId="1BA3B69C" w:rsidR="00FD18FD" w:rsidRPr="00BF44EE" w:rsidRDefault="00FD18FD" w:rsidP="00FD18FD">
      <w:pPr>
        <w:tabs>
          <w:tab w:val="left" w:pos="0"/>
          <w:tab w:val="right" w:leader="dot" w:pos="9360"/>
        </w:tabs>
        <w:spacing w:before="240" w:line="240" w:lineRule="auto"/>
        <w:jc w:val="both"/>
        <w:rPr>
          <w:rFonts w:ascii="Times New Roman" w:hAnsi="Times New Roman"/>
          <w:spacing w:val="-3"/>
          <w:sz w:val="24"/>
        </w:rPr>
      </w:pPr>
      <w:r w:rsidRPr="00BF44EE">
        <w:rPr>
          <w:rFonts w:ascii="Times New Roman" w:hAnsi="Times New Roman"/>
          <w:b/>
          <w:spacing w:val="-3"/>
          <w:sz w:val="24"/>
        </w:rPr>
        <w:t>Supplemental Methods</w:t>
      </w:r>
      <w:r w:rsidRPr="00BF44EE">
        <w:rPr>
          <w:rFonts w:ascii="Times New Roman" w:hAnsi="Times New Roman"/>
          <w:spacing w:val="-3"/>
          <w:sz w:val="24"/>
        </w:rPr>
        <w:tab/>
      </w:r>
      <w:r w:rsidR="00FE23A0">
        <w:rPr>
          <w:rFonts w:ascii="Times New Roman" w:hAnsi="Times New Roman"/>
          <w:spacing w:val="-3"/>
          <w:sz w:val="24"/>
        </w:rPr>
        <w:t>1-3</w:t>
      </w:r>
    </w:p>
    <w:p w14:paraId="02176345" w14:textId="6372E9F3" w:rsidR="00640B47" w:rsidRPr="00BF44EE" w:rsidRDefault="00640B47" w:rsidP="000357E4">
      <w:pPr>
        <w:tabs>
          <w:tab w:val="left" w:pos="0"/>
          <w:tab w:val="right" w:leader="dot" w:pos="9360"/>
        </w:tabs>
        <w:spacing w:before="240" w:line="240" w:lineRule="auto"/>
        <w:jc w:val="both"/>
        <w:rPr>
          <w:rFonts w:ascii="Times New Roman" w:hAnsi="Times New Roman"/>
          <w:spacing w:val="-3"/>
          <w:sz w:val="24"/>
        </w:rPr>
      </w:pPr>
      <w:r w:rsidRPr="00BF44EE">
        <w:rPr>
          <w:rFonts w:ascii="Times New Roman" w:hAnsi="Times New Roman"/>
          <w:b/>
          <w:spacing w:val="-3"/>
          <w:sz w:val="24"/>
        </w:rPr>
        <w:t xml:space="preserve">Figure S1: </w:t>
      </w:r>
      <w:r w:rsidR="00BF44EE" w:rsidRPr="00BF44EE">
        <w:rPr>
          <w:rFonts w:ascii="Times New Roman" w:hAnsi="Times New Roman" w:cs="Times New Roman"/>
          <w:sz w:val="24"/>
          <w:szCs w:val="24"/>
        </w:rPr>
        <w:t>Comparison of Body Weight among Founder Strains</w:t>
      </w:r>
      <w:r w:rsidRPr="00BF44EE">
        <w:rPr>
          <w:rFonts w:ascii="Times New Roman" w:hAnsi="Times New Roman"/>
          <w:spacing w:val="-3"/>
          <w:sz w:val="24"/>
        </w:rPr>
        <w:tab/>
      </w:r>
      <w:r w:rsidR="002632CB">
        <w:rPr>
          <w:rFonts w:ascii="Times New Roman" w:hAnsi="Times New Roman"/>
          <w:spacing w:val="-3"/>
          <w:sz w:val="24"/>
        </w:rPr>
        <w:t>4</w:t>
      </w:r>
    </w:p>
    <w:p w14:paraId="70B4F6F7" w14:textId="71FF2872" w:rsidR="00640B47" w:rsidRPr="00BF44EE" w:rsidRDefault="00640B47" w:rsidP="000357E4">
      <w:pPr>
        <w:tabs>
          <w:tab w:val="left" w:pos="0"/>
          <w:tab w:val="right" w:leader="dot" w:pos="9360"/>
        </w:tabs>
        <w:spacing w:before="240" w:line="240" w:lineRule="auto"/>
        <w:jc w:val="both"/>
        <w:rPr>
          <w:rFonts w:ascii="Times New Roman" w:hAnsi="Times New Roman"/>
          <w:spacing w:val="-3"/>
          <w:sz w:val="24"/>
        </w:rPr>
      </w:pPr>
      <w:r w:rsidRPr="00BF44EE">
        <w:rPr>
          <w:rFonts w:ascii="Times New Roman" w:hAnsi="Times New Roman"/>
          <w:b/>
          <w:spacing w:val="-3"/>
          <w:sz w:val="24"/>
        </w:rPr>
        <w:t xml:space="preserve">Figure S2: </w:t>
      </w:r>
      <w:r w:rsidRPr="00BF44EE">
        <w:rPr>
          <w:rFonts w:ascii="Times New Roman" w:hAnsi="Times New Roman"/>
          <w:spacing w:val="-3"/>
          <w:sz w:val="24"/>
        </w:rPr>
        <w:t>Comparison of Abdominal Fat Meas</w:t>
      </w:r>
      <w:r w:rsidR="002632CB">
        <w:rPr>
          <w:rFonts w:ascii="Times New Roman" w:hAnsi="Times New Roman"/>
          <w:spacing w:val="-3"/>
          <w:sz w:val="24"/>
        </w:rPr>
        <w:t>urements among Founder Strains</w:t>
      </w:r>
      <w:r w:rsidR="002632CB">
        <w:rPr>
          <w:rFonts w:ascii="Times New Roman" w:hAnsi="Times New Roman"/>
          <w:spacing w:val="-3"/>
          <w:sz w:val="24"/>
        </w:rPr>
        <w:tab/>
        <w:t>5</w:t>
      </w:r>
    </w:p>
    <w:p w14:paraId="6973636E" w14:textId="6542F1D1" w:rsidR="00640B47" w:rsidRPr="00BF44EE" w:rsidRDefault="00640B47" w:rsidP="000357E4">
      <w:pPr>
        <w:tabs>
          <w:tab w:val="left" w:pos="0"/>
          <w:tab w:val="right" w:leader="dot" w:pos="9360"/>
        </w:tabs>
        <w:spacing w:before="240" w:line="240" w:lineRule="auto"/>
        <w:jc w:val="both"/>
        <w:rPr>
          <w:rFonts w:ascii="Times New Roman" w:hAnsi="Times New Roman"/>
          <w:spacing w:val="-3"/>
          <w:sz w:val="24"/>
        </w:rPr>
      </w:pPr>
      <w:r w:rsidRPr="00BF44EE">
        <w:rPr>
          <w:rFonts w:ascii="Times New Roman" w:hAnsi="Times New Roman"/>
          <w:b/>
          <w:spacing w:val="-3"/>
          <w:sz w:val="24"/>
        </w:rPr>
        <w:t xml:space="preserve">Figure S3: </w:t>
      </w:r>
      <w:r w:rsidRPr="00BF44EE">
        <w:rPr>
          <w:rFonts w:ascii="Times New Roman" w:hAnsi="Times New Roman"/>
          <w:spacing w:val="-3"/>
          <w:sz w:val="24"/>
        </w:rPr>
        <w:t xml:space="preserve">Comparison of </w:t>
      </w:r>
      <w:r w:rsidR="005E4E41" w:rsidRPr="00BF44EE">
        <w:rPr>
          <w:rFonts w:ascii="Times New Roman" w:hAnsi="Times New Roman"/>
          <w:spacing w:val="-3"/>
          <w:sz w:val="24"/>
        </w:rPr>
        <w:t xml:space="preserve">Thoracic </w:t>
      </w:r>
      <w:r w:rsidRPr="00BF44EE">
        <w:rPr>
          <w:rFonts w:ascii="Times New Roman" w:hAnsi="Times New Roman"/>
          <w:spacing w:val="-3"/>
          <w:sz w:val="24"/>
        </w:rPr>
        <w:t>Fat Measurements among Founder Strains</w:t>
      </w:r>
      <w:r w:rsidRPr="00BF44EE">
        <w:rPr>
          <w:rFonts w:ascii="Times New Roman" w:hAnsi="Times New Roman"/>
          <w:spacing w:val="-3"/>
          <w:sz w:val="24"/>
        </w:rPr>
        <w:tab/>
        <w:t>6</w:t>
      </w:r>
    </w:p>
    <w:p w14:paraId="3F7964E7" w14:textId="77777777" w:rsidR="00D7755B" w:rsidRDefault="00D7755B" w:rsidP="00D7755B">
      <w:pPr>
        <w:tabs>
          <w:tab w:val="left" w:pos="0"/>
          <w:tab w:val="right" w:leader="dot" w:pos="9360"/>
        </w:tabs>
        <w:spacing w:before="240" w:line="240" w:lineRule="auto"/>
        <w:jc w:val="both"/>
        <w:rPr>
          <w:rFonts w:ascii="Times New Roman" w:hAnsi="Times New Roman"/>
          <w:spacing w:val="-3"/>
          <w:sz w:val="24"/>
        </w:rPr>
      </w:pPr>
      <w:r w:rsidRPr="00BF44EE">
        <w:rPr>
          <w:rFonts w:ascii="Times New Roman" w:hAnsi="Times New Roman"/>
          <w:b/>
          <w:spacing w:val="-3"/>
          <w:sz w:val="24"/>
        </w:rPr>
        <w:t xml:space="preserve">Figure S4: </w:t>
      </w:r>
      <w:r w:rsidRPr="00BF44EE">
        <w:rPr>
          <w:rFonts w:ascii="Times New Roman" w:hAnsi="Times New Roman"/>
          <w:spacing w:val="-3"/>
          <w:sz w:val="24"/>
        </w:rPr>
        <w:t>Comparison of Neck Fat Measurements among Founder Strains</w:t>
      </w:r>
      <w:r w:rsidRPr="00BF44EE">
        <w:rPr>
          <w:rFonts w:ascii="Times New Roman" w:hAnsi="Times New Roman"/>
          <w:spacing w:val="-3"/>
          <w:sz w:val="24"/>
        </w:rPr>
        <w:tab/>
        <w:t>7</w:t>
      </w:r>
    </w:p>
    <w:p w14:paraId="170DB26A" w14:textId="3F08E0DF" w:rsidR="00D7755B" w:rsidRDefault="00D7755B" w:rsidP="00D7755B">
      <w:pPr>
        <w:tabs>
          <w:tab w:val="left" w:pos="0"/>
          <w:tab w:val="right" w:leader="dot" w:pos="9360"/>
        </w:tabs>
        <w:spacing w:before="240" w:line="240" w:lineRule="auto"/>
        <w:jc w:val="both"/>
        <w:rPr>
          <w:rFonts w:ascii="Times New Roman" w:hAnsi="Times New Roman"/>
          <w:spacing w:val="-3"/>
          <w:sz w:val="24"/>
        </w:rPr>
      </w:pPr>
      <w:r w:rsidRPr="00BF44EE">
        <w:rPr>
          <w:rFonts w:ascii="Times New Roman" w:hAnsi="Times New Roman"/>
          <w:b/>
          <w:spacing w:val="-3"/>
          <w:sz w:val="24"/>
        </w:rPr>
        <w:t>Figure S</w:t>
      </w:r>
      <w:r w:rsidR="002D2DBD">
        <w:rPr>
          <w:rFonts w:ascii="Times New Roman" w:hAnsi="Times New Roman"/>
          <w:b/>
          <w:spacing w:val="-3"/>
          <w:sz w:val="24"/>
        </w:rPr>
        <w:t>5</w:t>
      </w:r>
      <w:r w:rsidRPr="00BF44EE">
        <w:rPr>
          <w:rFonts w:ascii="Times New Roman" w:hAnsi="Times New Roman"/>
          <w:b/>
          <w:spacing w:val="-3"/>
          <w:sz w:val="24"/>
        </w:rPr>
        <w:t xml:space="preserve">: </w:t>
      </w:r>
      <w:r>
        <w:rPr>
          <w:rFonts w:ascii="Times New Roman" w:hAnsi="Times New Roman"/>
          <w:spacing w:val="-3"/>
          <w:sz w:val="24"/>
        </w:rPr>
        <w:t>Heritability Estimates with and without the NZO/HILtJ Strain</w:t>
      </w:r>
      <w:r w:rsidRPr="00BF44EE">
        <w:rPr>
          <w:rFonts w:ascii="Times New Roman" w:hAnsi="Times New Roman"/>
          <w:spacing w:val="-3"/>
          <w:sz w:val="24"/>
        </w:rPr>
        <w:tab/>
      </w:r>
      <w:r w:rsidR="002D2DBD">
        <w:rPr>
          <w:rFonts w:ascii="Times New Roman" w:hAnsi="Times New Roman"/>
          <w:spacing w:val="-3"/>
          <w:sz w:val="24"/>
        </w:rPr>
        <w:t>8</w:t>
      </w:r>
    </w:p>
    <w:p w14:paraId="73295864" w14:textId="41BBD9CB" w:rsidR="002632CB" w:rsidRPr="00BF44EE" w:rsidRDefault="002632CB" w:rsidP="002632CB">
      <w:pPr>
        <w:tabs>
          <w:tab w:val="left" w:pos="0"/>
          <w:tab w:val="right" w:leader="dot" w:pos="9360"/>
        </w:tabs>
        <w:spacing w:before="240" w:line="240" w:lineRule="auto"/>
        <w:jc w:val="both"/>
        <w:rPr>
          <w:rFonts w:ascii="Times New Roman" w:hAnsi="Times New Roman"/>
          <w:spacing w:val="-3"/>
          <w:sz w:val="24"/>
        </w:rPr>
      </w:pPr>
      <w:r w:rsidRPr="00BF44EE">
        <w:rPr>
          <w:rFonts w:ascii="Times New Roman" w:hAnsi="Times New Roman"/>
          <w:b/>
          <w:spacing w:val="-3"/>
          <w:sz w:val="24"/>
        </w:rPr>
        <w:t xml:space="preserve">Supplemental </w:t>
      </w:r>
      <w:r>
        <w:rPr>
          <w:rFonts w:ascii="Times New Roman" w:hAnsi="Times New Roman"/>
          <w:b/>
          <w:spacing w:val="-3"/>
          <w:sz w:val="24"/>
        </w:rPr>
        <w:t>References</w:t>
      </w:r>
      <w:r w:rsidRPr="00BF44EE">
        <w:rPr>
          <w:rFonts w:ascii="Times New Roman" w:hAnsi="Times New Roman"/>
          <w:spacing w:val="-3"/>
          <w:sz w:val="24"/>
        </w:rPr>
        <w:tab/>
      </w:r>
      <w:r w:rsidR="002D2DBD">
        <w:rPr>
          <w:rFonts w:ascii="Times New Roman" w:hAnsi="Times New Roman"/>
          <w:spacing w:val="-3"/>
          <w:sz w:val="24"/>
        </w:rPr>
        <w:t>9</w:t>
      </w:r>
    </w:p>
    <w:p w14:paraId="23C433FE" w14:textId="77777777" w:rsidR="002632CB" w:rsidRDefault="002632CB" w:rsidP="0064195C">
      <w:pPr>
        <w:tabs>
          <w:tab w:val="left" w:pos="0"/>
          <w:tab w:val="right" w:leader="dot" w:pos="9360"/>
        </w:tabs>
        <w:spacing w:before="240" w:line="240" w:lineRule="auto"/>
        <w:jc w:val="both"/>
        <w:rPr>
          <w:rFonts w:ascii="Times New Roman" w:hAnsi="Times New Roman"/>
          <w:spacing w:val="-3"/>
          <w:sz w:val="24"/>
        </w:rPr>
      </w:pPr>
    </w:p>
    <w:p w14:paraId="2D4F66D4" w14:textId="77777777" w:rsidR="00C93ADE" w:rsidRDefault="00C93ADE" w:rsidP="000357E4">
      <w:pPr>
        <w:tabs>
          <w:tab w:val="left" w:pos="360"/>
          <w:tab w:val="left" w:pos="720"/>
        </w:tabs>
        <w:spacing w:line="240" w:lineRule="auto"/>
        <w:jc w:val="center"/>
        <w:rPr>
          <w:rFonts w:ascii="Times New Roman" w:eastAsia="Times New Roman" w:hAnsi="Times New Roman" w:cs="Times New Roman"/>
          <w:b/>
          <w:sz w:val="24"/>
          <w:szCs w:val="24"/>
        </w:rPr>
      </w:pPr>
    </w:p>
    <w:p w14:paraId="188CAE6D" w14:textId="77777777" w:rsidR="00C93ADE" w:rsidRDefault="00C93ADE">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5315F56A" w14:textId="5ECE0417" w:rsidR="00C93ADE" w:rsidRDefault="00C93ADE" w:rsidP="008D630E">
      <w:pPr>
        <w:tabs>
          <w:tab w:val="left" w:pos="360"/>
          <w:tab w:val="left" w:pos="720"/>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SUPPLEMENTAL METHODS</w:t>
      </w:r>
    </w:p>
    <w:p w14:paraId="207FE1D7" w14:textId="34E4C34F" w:rsidR="00C93ADE" w:rsidRDefault="00C93ADE" w:rsidP="008D630E">
      <w:pPr>
        <w:tabs>
          <w:tab w:val="left" w:pos="360"/>
          <w:tab w:val="left" w:pos="720"/>
        </w:tabs>
        <w:spacing w:line="240" w:lineRule="auto"/>
        <w:rPr>
          <w:rFonts w:ascii="Times New Roman" w:eastAsia="Times New Roman" w:hAnsi="Times New Roman" w:cs="Times New Roman"/>
          <w:b/>
          <w:sz w:val="24"/>
          <w:szCs w:val="24"/>
        </w:rPr>
      </w:pPr>
    </w:p>
    <w:p w14:paraId="47257302" w14:textId="68EC1B64" w:rsidR="00824D15" w:rsidRDefault="00824D15" w:rsidP="00FE23A0">
      <w:pPr>
        <w:tabs>
          <w:tab w:val="left" w:pos="360"/>
          <w:tab w:val="left" w:pos="720"/>
        </w:tabs>
        <w:spacing w:line="480" w:lineRule="auto"/>
        <w:rPr>
          <w:rFonts w:ascii="Times New Roman" w:eastAsia="Times New Roman" w:hAnsi="Times New Roman" w:cs="Times New Roman"/>
          <w:b/>
          <w:sz w:val="24"/>
          <w:szCs w:val="24"/>
        </w:rPr>
      </w:pPr>
      <w:r w:rsidRPr="00FE23A0">
        <w:rPr>
          <w:rFonts w:ascii="Times New Roman" w:eastAsia="Times New Roman" w:hAnsi="Times New Roman" w:cs="Times New Roman"/>
          <w:b/>
          <w:sz w:val="24"/>
          <w:szCs w:val="24"/>
        </w:rPr>
        <w:t>Magnetic Resonance Imaging Methods</w:t>
      </w:r>
    </w:p>
    <w:p w14:paraId="196CF21D" w14:textId="75FB3A1A" w:rsidR="00824D15" w:rsidRDefault="001D7AF4" w:rsidP="005E0649">
      <w:pPr>
        <w:widowControl w:val="0"/>
        <w:tabs>
          <w:tab w:val="left" w:pos="360"/>
          <w:tab w:val="left" w:pos="720"/>
        </w:tabs>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sidR="002B5B11">
        <w:rPr>
          <w:rFonts w:ascii="Times New Roman" w:eastAsia="Times New Roman" w:hAnsi="Times New Roman" w:cs="Times New Roman"/>
          <w:b/>
          <w:sz w:val="24"/>
          <w:szCs w:val="24"/>
        </w:rPr>
        <w:tab/>
      </w:r>
      <w:r w:rsidRPr="001D7AF4">
        <w:rPr>
          <w:rFonts w:ascii="Times New Roman" w:eastAsia="Times New Roman" w:hAnsi="Times New Roman" w:cs="Times New Roman"/>
          <w:sz w:val="24"/>
          <w:szCs w:val="24"/>
        </w:rPr>
        <w:t xml:space="preserve">Images were obtained on the euthanized mice for approximately 30 minutes on a 9.4 Tesla 31 cm horizontal bore MR system equipped with a 12 cm ID, 40 gauss/cm gradient tube and interfaced to an Avance III console (Bruker, </w:t>
      </w:r>
      <w:r w:rsidR="003A464D" w:rsidRPr="001D7AF4">
        <w:rPr>
          <w:rFonts w:ascii="Times New Roman" w:eastAsia="Times New Roman" w:hAnsi="Times New Roman" w:cs="Times New Roman"/>
          <w:sz w:val="24"/>
          <w:szCs w:val="24"/>
        </w:rPr>
        <w:t>Billerica</w:t>
      </w:r>
      <w:r w:rsidRPr="001D7AF4">
        <w:rPr>
          <w:rFonts w:ascii="Times New Roman" w:eastAsia="Times New Roman" w:hAnsi="Times New Roman" w:cs="Times New Roman"/>
          <w:sz w:val="24"/>
          <w:szCs w:val="24"/>
        </w:rPr>
        <w:t xml:space="preserve">, MA). Following euthanasia, animals were mounted in a 35 x 40 (ID x Length) mm quadrature birdcage coil (M2M, Cleveland, OH) such that the abdomen was centered in the coil and the coil was positioned in the magnet. The scanner was calibrated, a series of scout images acquired, and a contiguous axial series spanning from the rostral end of the xiphoid process to the first sacral vertebra was acquired using a three point Dixon </w:t>
      </w:r>
      <w:r w:rsidR="002B5B11">
        <w:rPr>
          <w:rFonts w:ascii="Times New Roman" w:eastAsia="Times New Roman" w:hAnsi="Times New Roman" w:cs="Times New Roman"/>
          <w:sz w:val="24"/>
          <w:szCs w:val="24"/>
        </w:rPr>
        <w:fldChar w:fldCharType="begin"/>
      </w:r>
      <w:r w:rsidR="002B5B11">
        <w:rPr>
          <w:rFonts w:ascii="Times New Roman" w:eastAsia="Times New Roman" w:hAnsi="Times New Roman" w:cs="Times New Roman"/>
          <w:sz w:val="24"/>
          <w:szCs w:val="24"/>
        </w:rPr>
        <w:instrText xml:space="preserve"> ADDIN EN.CITE &lt;EndNote&gt;&lt;Cite&gt;&lt;Author&gt;Glover&lt;/Author&gt;&lt;Year&gt;1991&lt;/Year&gt;&lt;RecNum&gt;15578&lt;/RecNum&gt;&lt;DisplayText&gt;(Glover and Schneider 1991)&lt;/DisplayText&gt;&lt;record&gt;&lt;rec-number&gt;15578&lt;/rec-number&gt;&lt;foreign-keys&gt;&lt;key app="EN" db-id="ee9wes9t7sxwsaeavabpaz9w2z050r0w9dsx" timestamp="1590776979"&gt;15578&lt;/key&gt;&lt;/foreign-keys&gt;&lt;ref-type name="Journal Article"&gt;17&lt;/ref-type&gt;&lt;contributors&gt;&lt;authors&gt;&lt;author&gt;Glover, G. H.&lt;/author&gt;&lt;author&gt;Schneider, E.&lt;/author&gt;&lt;/authors&gt;&lt;/contributors&gt;&lt;auth-address&gt;GE Medical Systems Group, Applied Science Laboratory, Milwaukee, Wisconsin 53201.&lt;/auth-address&gt;&lt;titles&gt;&lt;title&gt;Three-point Dixon technique for true water/fat decomposition with B0 inhomogeneity correction&lt;/title&gt;&lt;secondary-title&gt;Magn Reson Med&lt;/secondary-title&gt;&lt;/titles&gt;&lt;periodical&gt;&lt;full-title&gt;Magnetic Resonance in Medicine&lt;/full-title&gt;&lt;abbr-1&gt;Magn. Reson. Med.&lt;/abbr-1&gt;&lt;abbr-2&gt;Magn Reson Med&lt;/abbr-2&gt;&lt;/periodical&gt;&lt;pages&gt;371-83&lt;/pages&gt;&lt;volume&gt;18&lt;/volume&gt;&lt;number&gt;2&lt;/number&gt;&lt;edition&gt;1991/04/01&lt;/edition&gt;&lt;keywords&gt;&lt;keyword&gt;*Algorithms&lt;/keyword&gt;&lt;keyword&gt;Brain/*anatomy &amp;amp; histology&lt;/keyword&gt;&lt;keyword&gt;Humans&lt;/keyword&gt;&lt;keyword&gt;Image Processing, Computer-Assisted/*methods&lt;/keyword&gt;&lt;keyword&gt;Magnetic Resonance Imaging/*methods&lt;/keyword&gt;&lt;/keywords&gt;&lt;dates&gt;&lt;year&gt;1991&lt;/year&gt;&lt;pub-dates&gt;&lt;date&gt;Apr&lt;/date&gt;&lt;/pub-dates&gt;&lt;/dates&gt;&lt;isbn&gt;0740-3194 (Print)&amp;#xD;0740-3194 (Linking)&lt;/isbn&gt;&lt;accession-num&gt;2046518&lt;/accession-num&gt;&lt;urls&gt;&lt;related-urls&gt;&lt;url&gt;https://www.ncbi.nlm.nih.gov/pubmed/2046518&lt;/url&gt;&lt;/related-urls&gt;&lt;/urls&gt;&lt;electronic-resource-num&gt;10.1002/mrm.1910180211&lt;/electronic-resource-num&gt;&lt;/record&gt;&lt;/Cite&gt;&lt;/EndNote&gt;</w:instrText>
      </w:r>
      <w:r w:rsidR="002B5B11">
        <w:rPr>
          <w:rFonts w:ascii="Times New Roman" w:eastAsia="Times New Roman" w:hAnsi="Times New Roman" w:cs="Times New Roman"/>
          <w:sz w:val="24"/>
          <w:szCs w:val="24"/>
        </w:rPr>
        <w:fldChar w:fldCharType="separate"/>
      </w:r>
      <w:r w:rsidR="002B5B11">
        <w:rPr>
          <w:rFonts w:ascii="Times New Roman" w:eastAsia="Times New Roman" w:hAnsi="Times New Roman" w:cs="Times New Roman"/>
          <w:noProof/>
          <w:sz w:val="24"/>
          <w:szCs w:val="24"/>
        </w:rPr>
        <w:t>(Glover and Schneider 1991)</w:t>
      </w:r>
      <w:r w:rsidR="002B5B11">
        <w:rPr>
          <w:rFonts w:ascii="Times New Roman" w:eastAsia="Times New Roman" w:hAnsi="Times New Roman" w:cs="Times New Roman"/>
          <w:sz w:val="24"/>
          <w:szCs w:val="24"/>
        </w:rPr>
        <w:fldChar w:fldCharType="end"/>
      </w:r>
      <w:r w:rsidRPr="001D7AF4">
        <w:rPr>
          <w:rFonts w:ascii="Times New Roman" w:eastAsia="Times New Roman" w:hAnsi="Times New Roman" w:cs="Times New Roman"/>
          <w:sz w:val="24"/>
          <w:szCs w:val="24"/>
        </w:rPr>
        <w:t xml:space="preserve"> spin-echo method (TE = 6 msec, TR = 2 sec, matrix = 128 x 128, FOV = 40 x 40 mm, slice thickness = 0.4, slices = 120, averages = 1, receiver band width = 50 kHz, total acquisition time ~ 13 min). The protocol employed echo shifts of </w:t>
      </w:r>
      <m:oMath>
        <m:r>
          <w:rPr>
            <w:rFonts w:ascii="Cambria Math" w:eastAsia="Times New Roman" w:hAnsi="Cambria Math" w:cs="Times New Roman"/>
            <w:sz w:val="24"/>
            <w:szCs w:val="24"/>
          </w:rPr>
          <m:t>∆t=-</m:t>
        </m:r>
        <m:f>
          <m:fPr>
            <m:type m:val="lin"/>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π</m:t>
            </m:r>
          </m:num>
          <m:den>
            <m:r>
              <w:rPr>
                <w:rFonts w:ascii="Cambria Math" w:eastAsia="Times New Roman" w:hAnsi="Cambria Math" w:cs="Times New Roman"/>
                <w:sz w:val="24"/>
                <w:szCs w:val="24"/>
              </w:rPr>
              <m:t>6</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ω</m:t>
                </m:r>
              </m:e>
              <m:sub>
                <m:r>
                  <w:rPr>
                    <w:rFonts w:ascii="Cambria Math" w:eastAsia="Times New Roman" w:hAnsi="Cambria Math" w:cs="Times New Roman"/>
                    <w:sz w:val="24"/>
                    <w:szCs w:val="24"/>
                  </w:rPr>
                  <m:t>f</m:t>
                </m:r>
              </m:sub>
            </m:sSub>
          </m:den>
        </m:f>
        <m:r>
          <w:rPr>
            <w:rFonts w:ascii="Cambria Math" w:eastAsia="Times New Roman" w:hAnsi="Cambria Math" w:cs="Times New Roman"/>
            <w:sz w:val="24"/>
            <w:szCs w:val="24"/>
          </w:rPr>
          <m:t>+</m:t>
        </m:r>
        <m:f>
          <m:fPr>
            <m:type m:val="lin"/>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2nπ</m:t>
            </m:r>
          </m:num>
          <m:den>
            <m:r>
              <w:rPr>
                <w:rFonts w:ascii="Cambria Math" w:eastAsia="Times New Roman" w:hAnsi="Cambria Math" w:cs="Times New Roman"/>
                <w:sz w:val="24"/>
                <w:szCs w:val="24"/>
              </w:rPr>
              <m:t>3</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ω</m:t>
                </m:r>
              </m:e>
              <m:sub>
                <m:r>
                  <w:rPr>
                    <w:rFonts w:ascii="Cambria Math" w:eastAsia="Times New Roman" w:hAnsi="Cambria Math" w:cs="Times New Roman"/>
                    <w:sz w:val="24"/>
                    <w:szCs w:val="24"/>
                  </w:rPr>
                  <m:t>f</m:t>
                </m:r>
              </m:sub>
            </m:sSub>
          </m:den>
        </m:f>
      </m:oMath>
      <w:r w:rsidRPr="001D7AF4">
        <w:rPr>
          <w:rFonts w:ascii="Times New Roman" w:eastAsia="Times New Roman" w:hAnsi="Times New Roman" w:cs="Times New Roman"/>
          <w:sz w:val="24"/>
          <w:szCs w:val="24"/>
        </w:rPr>
        <w:t xml:space="preserve"> where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ω</m:t>
            </m:r>
          </m:e>
          <m:sub>
            <m:r>
              <w:rPr>
                <w:rFonts w:ascii="Cambria Math" w:eastAsia="Times New Roman" w:hAnsi="Cambria Math" w:cs="Times New Roman"/>
                <w:sz w:val="24"/>
                <w:szCs w:val="24"/>
              </w:rPr>
              <m:t>f</m:t>
            </m:r>
          </m:sub>
        </m:sSub>
      </m:oMath>
      <w:r w:rsidRPr="001D7AF4">
        <w:rPr>
          <w:rFonts w:ascii="Times New Roman" w:eastAsia="Times New Roman" w:hAnsi="Times New Roman" w:cs="Times New Roman"/>
          <w:sz w:val="24"/>
          <w:szCs w:val="24"/>
        </w:rPr>
        <w:t xml:space="preserve"> </w:t>
      </w:r>
      <w:r w:rsidR="006706BD">
        <w:rPr>
          <w:rFonts w:ascii="Times New Roman" w:eastAsia="Times New Roman" w:hAnsi="Times New Roman" w:cs="Times New Roman"/>
          <w:sz w:val="24"/>
          <w:szCs w:val="24"/>
        </w:rPr>
        <w:t>wa</w:t>
      </w:r>
      <w:r w:rsidRPr="001D7AF4">
        <w:rPr>
          <w:rFonts w:ascii="Times New Roman" w:eastAsia="Times New Roman" w:hAnsi="Times New Roman" w:cs="Times New Roman"/>
          <w:sz w:val="24"/>
          <w:szCs w:val="24"/>
        </w:rPr>
        <w:t xml:space="preserve">s the offset of the main lipid resonance and </w:t>
      </w:r>
      <w:r w:rsidRPr="001D7AF4">
        <w:rPr>
          <w:rFonts w:ascii="Times New Roman" w:eastAsia="Times New Roman" w:hAnsi="Times New Roman" w:cs="Times New Roman"/>
          <w:i/>
          <w:sz w:val="24"/>
          <w:szCs w:val="24"/>
        </w:rPr>
        <w:t>n</w:t>
      </w:r>
      <w:r w:rsidRPr="001D7AF4">
        <w:rPr>
          <w:rFonts w:ascii="Times New Roman" w:eastAsia="Times New Roman" w:hAnsi="Times New Roman" w:cs="Times New Roman"/>
          <w:sz w:val="24"/>
          <w:szCs w:val="24"/>
        </w:rPr>
        <w:t xml:space="preserve"> = 0, 1 and 2 </w:t>
      </w:r>
      <w:r w:rsidR="002B5B11">
        <w:rPr>
          <w:rFonts w:ascii="Times New Roman" w:eastAsia="Times New Roman" w:hAnsi="Times New Roman" w:cs="Times New Roman"/>
          <w:sz w:val="24"/>
          <w:szCs w:val="24"/>
        </w:rPr>
        <w:fldChar w:fldCharType="begin"/>
      </w:r>
      <w:r w:rsidR="002B5B11">
        <w:rPr>
          <w:rFonts w:ascii="Times New Roman" w:eastAsia="Times New Roman" w:hAnsi="Times New Roman" w:cs="Times New Roman"/>
          <w:sz w:val="24"/>
          <w:szCs w:val="24"/>
        </w:rPr>
        <w:instrText xml:space="preserve"> ADDIN EN.CITE &lt;EndNote&gt;&lt;Cite&gt;&lt;Author&gt;Pineda&lt;/Author&gt;&lt;Year&gt;2005&lt;/Year&gt;&lt;RecNum&gt;15580&lt;/RecNum&gt;&lt;DisplayText&gt;(Pineda et al. 2005)&lt;/DisplayText&gt;&lt;record&gt;&lt;rec-number&gt;15580&lt;/rec-number&gt;&lt;foreign-keys&gt;&lt;key app="EN" db-id="ee9wes9t7sxwsaeavabpaz9w2z050r0w9dsx" timestamp="1590777013"&gt;15580&lt;/key&gt;&lt;/foreign-keys&gt;&lt;ref-type name="Journal Article"&gt;17&lt;/ref-type&gt;&lt;contributors&gt;&lt;authors&gt;&lt;author&gt;Pineda, A. R.&lt;/author&gt;&lt;author&gt;Reeder, S. B.&lt;/author&gt;&lt;author&gt;Wen, Z.&lt;/author&gt;&lt;author&gt;Pelc, N. J.&lt;/author&gt;&lt;/authors&gt;&lt;/contributors&gt;&lt;auth-address&gt;Department of Radiology, Stanford University Medical Center, Stanford, California 94305, USA. pineda@stanford.edu&lt;/auth-address&gt;&lt;titles&gt;&lt;title&gt;Cramer-Rao bounds for three-point decomposition of water and fat&lt;/title&gt;&lt;secondary-title&gt;Magn Reson Med&lt;/secondary-title&gt;&lt;/titles&gt;&lt;periodical&gt;&lt;full-title&gt;Magnetic Resonance in Medicine&lt;/full-title&gt;&lt;abbr-1&gt;Magn. Reson. Med.&lt;/abbr-1&gt;&lt;abbr-2&gt;Magn Reson Med&lt;/abbr-2&gt;&lt;/periodical&gt;&lt;pages&gt;625-35&lt;/pages&gt;&lt;volume&gt;54&lt;/volume&gt;&lt;number&gt;3&lt;/number&gt;&lt;edition&gt;2005/08/11&lt;/edition&gt;&lt;keywords&gt;&lt;keyword&gt;Adipose Tissue&lt;/keyword&gt;&lt;keyword&gt;Algorithms&lt;/keyword&gt;&lt;keyword&gt;Body Water&lt;/keyword&gt;&lt;keyword&gt;Image Processing, Computer-Assisted/*methods&lt;/keyword&gt;&lt;keyword&gt;Least-Squares Analysis&lt;/keyword&gt;&lt;keyword&gt;Magnetic Resonance Imaging/*methods&lt;/keyword&gt;&lt;keyword&gt;Models, Theoretical&lt;/keyword&gt;&lt;keyword&gt;Monte Carlo Method&lt;/keyword&gt;&lt;/keywords&gt;&lt;dates&gt;&lt;year&gt;2005&lt;/year&gt;&lt;pub-dates&gt;&lt;date&gt;Sep&lt;/date&gt;&lt;/pub-dates&gt;&lt;/dates&gt;&lt;isbn&gt;0740-3194 (Print)&amp;#xD;0740-3194 (Linking)&lt;/isbn&gt;&lt;accession-num&gt;16092102&lt;/accession-num&gt;&lt;urls&gt;&lt;related-urls&gt;&lt;url&gt;https://www.ncbi.nlm.nih.gov/pubmed/16092102&lt;/url&gt;&lt;/related-urls&gt;&lt;/urls&gt;&lt;electronic-resource-num&gt;10.1002/mrm.20623&lt;/electronic-resource-num&gt;&lt;/record&gt;&lt;/Cite&gt;&lt;/EndNote&gt;</w:instrText>
      </w:r>
      <w:r w:rsidR="002B5B11">
        <w:rPr>
          <w:rFonts w:ascii="Times New Roman" w:eastAsia="Times New Roman" w:hAnsi="Times New Roman" w:cs="Times New Roman"/>
          <w:sz w:val="24"/>
          <w:szCs w:val="24"/>
        </w:rPr>
        <w:fldChar w:fldCharType="separate"/>
      </w:r>
      <w:r w:rsidR="002B5B11">
        <w:rPr>
          <w:rFonts w:ascii="Times New Roman" w:eastAsia="Times New Roman" w:hAnsi="Times New Roman" w:cs="Times New Roman"/>
          <w:noProof/>
          <w:sz w:val="24"/>
          <w:szCs w:val="24"/>
        </w:rPr>
        <w:t>(Pineda et al. 2005)</w:t>
      </w:r>
      <w:r w:rsidR="002B5B11">
        <w:rPr>
          <w:rFonts w:ascii="Times New Roman" w:eastAsia="Times New Roman" w:hAnsi="Times New Roman" w:cs="Times New Roman"/>
          <w:sz w:val="24"/>
          <w:szCs w:val="24"/>
        </w:rPr>
        <w:fldChar w:fldCharType="end"/>
      </w:r>
      <w:r w:rsidRPr="001D7AF4">
        <w:rPr>
          <w:rFonts w:ascii="Times New Roman" w:eastAsia="Times New Roman" w:hAnsi="Times New Roman" w:cs="Times New Roman"/>
          <w:sz w:val="24"/>
          <w:szCs w:val="24"/>
        </w:rPr>
        <w:t xml:space="preserve">. At the conclusion of the scan, the coil was removed from the magnet and the animal was repositioned such that the thorax was centered in the coil and the above protocol was repeated </w:t>
      </w:r>
      <w:r w:rsidR="007245E0">
        <w:rPr>
          <w:rFonts w:ascii="Times New Roman" w:eastAsia="Times New Roman" w:hAnsi="Times New Roman" w:cs="Times New Roman"/>
          <w:sz w:val="24"/>
          <w:szCs w:val="24"/>
        </w:rPr>
        <w:t xml:space="preserve">for an axial series </w:t>
      </w:r>
      <w:r w:rsidRPr="001D7AF4">
        <w:rPr>
          <w:rFonts w:ascii="Times New Roman" w:eastAsia="Times New Roman" w:hAnsi="Times New Roman" w:cs="Times New Roman"/>
          <w:sz w:val="24"/>
          <w:szCs w:val="24"/>
        </w:rPr>
        <w:t xml:space="preserve">including all </w:t>
      </w:r>
      <w:r w:rsidR="007245E0">
        <w:rPr>
          <w:rFonts w:ascii="Times New Roman" w:eastAsia="Times New Roman" w:hAnsi="Times New Roman" w:cs="Times New Roman"/>
          <w:sz w:val="24"/>
          <w:szCs w:val="24"/>
        </w:rPr>
        <w:t>anatomy</w:t>
      </w:r>
      <w:r w:rsidR="007245E0" w:rsidRPr="001D7AF4">
        <w:rPr>
          <w:rFonts w:ascii="Times New Roman" w:eastAsia="Times New Roman" w:hAnsi="Times New Roman" w:cs="Times New Roman"/>
          <w:sz w:val="24"/>
          <w:szCs w:val="24"/>
        </w:rPr>
        <w:t xml:space="preserve"> </w:t>
      </w:r>
      <w:r w:rsidRPr="001D7AF4">
        <w:rPr>
          <w:rFonts w:ascii="Times New Roman" w:eastAsia="Times New Roman" w:hAnsi="Times New Roman" w:cs="Times New Roman"/>
          <w:sz w:val="24"/>
          <w:szCs w:val="24"/>
        </w:rPr>
        <w:t xml:space="preserve">rostral to the caudal tip of the xiphoid process. The animal was then removed from the magnet and mounted in a 20 x 20 mm quadrature mouse brain coil (M2M, Cleveland, OH) and the Dixon protocol was repeated for an axial series including all </w:t>
      </w:r>
      <w:r w:rsidR="007245E0">
        <w:rPr>
          <w:rFonts w:ascii="Times New Roman" w:eastAsia="Times New Roman" w:hAnsi="Times New Roman" w:cs="Times New Roman"/>
          <w:sz w:val="24"/>
          <w:szCs w:val="24"/>
        </w:rPr>
        <w:t xml:space="preserve">anatomy </w:t>
      </w:r>
      <w:r w:rsidRPr="001D7AF4">
        <w:rPr>
          <w:rFonts w:ascii="Times New Roman" w:eastAsia="Times New Roman" w:hAnsi="Times New Roman" w:cs="Times New Roman"/>
          <w:sz w:val="24"/>
          <w:szCs w:val="24"/>
        </w:rPr>
        <w:t xml:space="preserve">rostral to the third cervical vertebra (TE = 6 msec, TR = 2 sec, matrix = 128 x 128, FOV = 20 x 20 mm, slice thickness = 0.4, slices = 40, averages = 1, receiver bandwidth = 50 kHz, total acquisition time ~ 13 min). </w:t>
      </w:r>
      <w:r>
        <w:rPr>
          <w:rFonts w:ascii="Times New Roman" w:eastAsia="Times New Roman" w:hAnsi="Times New Roman" w:cs="Times New Roman"/>
          <w:sz w:val="24"/>
          <w:szCs w:val="24"/>
        </w:rPr>
        <w:t>The acquired spin echo data were Fourier transformed and saved as magnitude images automatically. The acquired data were also transformed to complex valued images and then to fat, water and field offset (</w:t>
      </w:r>
      <w:r w:rsidRPr="0069525A">
        <w:rPr>
          <w:rFonts w:ascii="Symbol" w:eastAsia="Times New Roman" w:hAnsi="Symbol" w:cs="Times New Roman"/>
          <w:sz w:val="24"/>
          <w:szCs w:val="24"/>
        </w:rPr>
        <w:t></w:t>
      </w:r>
      <w:r>
        <w:rPr>
          <w:rFonts w:ascii="Times New Roman" w:eastAsia="Times New Roman" w:hAnsi="Times New Roman" w:cs="Times New Roman"/>
          <w:sz w:val="24"/>
          <w:szCs w:val="24"/>
        </w:rPr>
        <w:t xml:space="preserve">Bo) images using a variable projection guided </w:t>
      </w:r>
      <w:r w:rsidR="00DC1188">
        <w:rPr>
          <w:rFonts w:ascii="Times New Roman" w:eastAsia="Times New Roman" w:hAnsi="Times New Roman" w:cs="Times New Roman"/>
          <w:sz w:val="24"/>
          <w:szCs w:val="24"/>
        </w:rPr>
        <w:lastRenderedPageBreak/>
        <w:t xml:space="preserve">volume growing method developed in the Interactive Data Language </w:t>
      </w:r>
      <w:r w:rsidR="00DC1188" w:rsidRPr="0069525A">
        <w:rPr>
          <w:rFonts w:ascii="Times New Roman" w:eastAsia="Times New Roman" w:hAnsi="Times New Roman" w:cs="Times New Roman"/>
          <w:sz w:val="24"/>
          <w:szCs w:val="24"/>
        </w:rPr>
        <w:t>(Harris Geospatial Solutions, Broomfield, CO)</w:t>
      </w:r>
      <w:r w:rsidR="00DC1188">
        <w:rPr>
          <w:rFonts w:ascii="Times New Roman" w:eastAsia="Times New Roman" w:hAnsi="Times New Roman" w:cs="Times New Roman"/>
          <w:sz w:val="24"/>
          <w:szCs w:val="24"/>
        </w:rPr>
        <w:t xml:space="preserve"> programming environment </w:t>
      </w:r>
      <w:r w:rsidR="002B5B11">
        <w:rPr>
          <w:rFonts w:ascii="Times New Roman" w:eastAsia="Times New Roman" w:hAnsi="Times New Roman" w:cs="Times New Roman"/>
          <w:sz w:val="24"/>
          <w:szCs w:val="24"/>
        </w:rPr>
        <w:fldChar w:fldCharType="begin"/>
      </w:r>
      <w:r w:rsidR="002B5B11">
        <w:rPr>
          <w:rFonts w:ascii="Times New Roman" w:eastAsia="Times New Roman" w:hAnsi="Times New Roman" w:cs="Times New Roman"/>
          <w:sz w:val="24"/>
          <w:szCs w:val="24"/>
        </w:rPr>
        <w:instrText xml:space="preserve"> ADDIN EN.CITE &lt;EndNote&gt;&lt;Cite&gt;&lt;Author&gt;Hernando&lt;/Author&gt;&lt;Year&gt;2008&lt;/Year&gt;&lt;RecNum&gt;15576&lt;/RecNum&gt;&lt;DisplayText&gt;(Hernando et al. 2008)&lt;/DisplayText&gt;&lt;record&gt;&lt;rec-number&gt;15576&lt;/rec-number&gt;&lt;foreign-keys&gt;&lt;key app="EN" db-id="ee9wes9t7sxwsaeavabpaz9w2z050r0w9dsx" timestamp="1590776889"&gt;15576&lt;/key&gt;&lt;/foreign-keys&gt;&lt;ref-type name="Journal Article"&gt;17&lt;/ref-type&gt;&lt;contributors&gt;&lt;authors&gt;&lt;author&gt;Hernando, D.&lt;/author&gt;&lt;author&gt;Haldar, J. P.&lt;/author&gt;&lt;author&gt;Sutton, B. P.&lt;/author&gt;&lt;author&gt;Ma, J.&lt;/author&gt;&lt;author&gt;Kellman, P.&lt;/author&gt;&lt;author&gt;Liang, Z. P.&lt;/author&gt;&lt;/authors&gt;&lt;/contributors&gt;&lt;auth-address&gt;Department of Electrical and Computer Engineering, University of Illinois at Urbana-Champaign, Urbana, Illinois, USA. dhernan2@uiuc.edu&lt;/auth-address&gt;&lt;titles&gt;&lt;title&gt;Joint estimation of water/fat images and field inhomogeneity map&lt;/title&gt;&lt;secondary-title&gt;Magn Reson Med&lt;/secondary-title&gt;&lt;/titles&gt;&lt;periodical&gt;&lt;full-title&gt;Magnetic Resonance in Medicine&lt;/full-title&gt;&lt;abbr-1&gt;Magn. Reson. Med.&lt;/abbr-1&gt;&lt;abbr-2&gt;Magn Reson Med&lt;/abbr-2&gt;&lt;/periodical&gt;&lt;pages&gt;571-80&lt;/pages&gt;&lt;volume&gt;59&lt;/volume&gt;&lt;number&gt;3&lt;/number&gt;&lt;edition&gt;2008/02/29&lt;/edition&gt;&lt;keywords&gt;&lt;keyword&gt;Abdomen/*anatomy &amp;amp; histology&lt;/keyword&gt;&lt;keyword&gt;Adipose Tissue/anatomy &amp;amp; histology&lt;/keyword&gt;&lt;keyword&gt;*Algorithms&lt;/keyword&gt;&lt;keyword&gt;*Body Water&lt;/keyword&gt;&lt;keyword&gt;Brain Mapping/*methods&lt;/keyword&gt;&lt;keyword&gt;Computer Simulation&lt;/keyword&gt;&lt;keyword&gt;Humans&lt;/keyword&gt;&lt;keyword&gt;Image Enhancement/*methods&lt;/keyword&gt;&lt;keyword&gt;Image Interpretation, Computer-Assisted&lt;/keyword&gt;&lt;keyword&gt;Magnetic Resonance Imaging/*methods&lt;/keyword&gt;&lt;/keywords&gt;&lt;dates&gt;&lt;year&gt;2008&lt;/year&gt;&lt;pub-dates&gt;&lt;date&gt;Mar&lt;/date&gt;&lt;/pub-dates&gt;&lt;/dates&gt;&lt;isbn&gt;0740-3194 (Print)&amp;#xD;0740-3194 (Linking)&lt;/isbn&gt;&lt;accession-num&gt;18306409&lt;/accession-num&gt;&lt;urls&gt;&lt;related-urls&gt;&lt;url&gt;https://www.ncbi.nlm.nih.gov/pubmed/18306409&lt;/url&gt;&lt;/related-urls&gt;&lt;/urls&gt;&lt;custom2&gt;PMC3538139&lt;/custom2&gt;&lt;electronic-resource-num&gt;10.1002/mrm.21522&lt;/electronic-resource-num&gt;&lt;/record&gt;&lt;/Cite&gt;&lt;/EndNote&gt;</w:instrText>
      </w:r>
      <w:r w:rsidR="002B5B11">
        <w:rPr>
          <w:rFonts w:ascii="Times New Roman" w:eastAsia="Times New Roman" w:hAnsi="Times New Roman" w:cs="Times New Roman"/>
          <w:sz w:val="24"/>
          <w:szCs w:val="24"/>
        </w:rPr>
        <w:fldChar w:fldCharType="separate"/>
      </w:r>
      <w:r w:rsidR="002B5B11">
        <w:rPr>
          <w:rFonts w:ascii="Times New Roman" w:eastAsia="Times New Roman" w:hAnsi="Times New Roman" w:cs="Times New Roman"/>
          <w:noProof/>
          <w:sz w:val="24"/>
          <w:szCs w:val="24"/>
        </w:rPr>
        <w:t>(Hernando et al. 2008)</w:t>
      </w:r>
      <w:r w:rsidR="002B5B11">
        <w:rPr>
          <w:rFonts w:ascii="Times New Roman" w:eastAsia="Times New Roman" w:hAnsi="Times New Roman" w:cs="Times New Roman"/>
          <w:sz w:val="24"/>
          <w:szCs w:val="24"/>
        </w:rPr>
        <w:fldChar w:fldCharType="end"/>
      </w:r>
      <w:r w:rsidR="00DC1188">
        <w:rPr>
          <w:rFonts w:ascii="Times New Roman" w:eastAsia="Times New Roman" w:hAnsi="Times New Roman" w:cs="Times New Roman"/>
          <w:sz w:val="24"/>
          <w:szCs w:val="24"/>
        </w:rPr>
        <w:t>.</w:t>
      </w:r>
    </w:p>
    <w:p w14:paraId="13CD0C0B" w14:textId="733AFE29" w:rsidR="00C93ADE" w:rsidRPr="00F11F37" w:rsidRDefault="00C93ADE" w:rsidP="00FE23A0">
      <w:pPr>
        <w:tabs>
          <w:tab w:val="left" w:pos="360"/>
          <w:tab w:val="left" w:pos="720"/>
          <w:tab w:val="left" w:pos="1080"/>
        </w:tabs>
        <w:spacing w:line="480" w:lineRule="auto"/>
        <w:jc w:val="both"/>
        <w:rPr>
          <w:rFonts w:ascii="Times New Roman" w:hAnsi="Times New Roman"/>
          <w:b/>
          <w:sz w:val="24"/>
        </w:rPr>
      </w:pPr>
      <w:r w:rsidRPr="00F11F37">
        <w:rPr>
          <w:rFonts w:ascii="Times New Roman" w:hAnsi="Times New Roman"/>
          <w:b/>
          <w:sz w:val="24"/>
        </w:rPr>
        <w:t>Statistical Analysis</w:t>
      </w:r>
    </w:p>
    <w:p w14:paraId="3C53C608" w14:textId="613A0156" w:rsidR="00C93ADE" w:rsidRDefault="00C93ADE" w:rsidP="00FE23A0">
      <w:pPr>
        <w:tabs>
          <w:tab w:val="left" w:pos="360"/>
          <w:tab w:val="left" w:pos="720"/>
          <w:tab w:val="left" w:pos="1080"/>
        </w:tabs>
        <w:spacing w:line="480" w:lineRule="auto"/>
        <w:jc w:val="both"/>
        <w:rPr>
          <w:rFonts w:ascii="Times New Roman" w:hAnsi="Times New Roman"/>
          <w:sz w:val="24"/>
        </w:rPr>
      </w:pPr>
      <w:r w:rsidRPr="00F11F37">
        <w:rPr>
          <w:rFonts w:ascii="Times New Roman" w:hAnsi="Times New Roman"/>
          <w:sz w:val="24"/>
        </w:rPr>
        <w:tab/>
      </w:r>
      <w:r w:rsidR="002B5B11">
        <w:rPr>
          <w:rFonts w:ascii="Times New Roman" w:hAnsi="Times New Roman"/>
          <w:sz w:val="24"/>
        </w:rPr>
        <w:tab/>
      </w:r>
      <w:r w:rsidRPr="00F11F37">
        <w:rPr>
          <w:rFonts w:ascii="Times New Roman" w:hAnsi="Times New Roman"/>
          <w:sz w:val="24"/>
        </w:rPr>
        <w:t>Continuous variables are summarized using means and standard deviations or medians and ranges, as noted. For each phenotype of interest, we compar</w:t>
      </w:r>
      <w:r>
        <w:rPr>
          <w:rFonts w:ascii="Times New Roman" w:hAnsi="Times New Roman"/>
          <w:sz w:val="24"/>
        </w:rPr>
        <w:t>ed</w:t>
      </w:r>
      <w:r w:rsidRPr="00F11F37">
        <w:rPr>
          <w:rFonts w:ascii="Times New Roman" w:hAnsi="Times New Roman"/>
          <w:sz w:val="24"/>
        </w:rPr>
        <w:t xml:space="preserve"> the phenotype values among founder mouse strains</w:t>
      </w:r>
      <w:r>
        <w:rPr>
          <w:rFonts w:ascii="Times New Roman" w:hAnsi="Times New Roman"/>
          <w:sz w:val="24"/>
        </w:rPr>
        <w:t xml:space="preserve"> and calculated</w:t>
      </w:r>
      <w:r w:rsidRPr="00F11F37">
        <w:rPr>
          <w:rFonts w:ascii="Times New Roman" w:hAnsi="Times New Roman"/>
          <w:sz w:val="24"/>
        </w:rPr>
        <w:t xml:space="preserve"> the proportion of phenotypic variability explained by </w:t>
      </w:r>
      <w:r>
        <w:rPr>
          <w:rFonts w:ascii="Times New Roman" w:hAnsi="Times New Roman"/>
          <w:sz w:val="24"/>
        </w:rPr>
        <w:t>differences in strain (e.g., heritability)</w:t>
      </w:r>
      <w:r w:rsidRPr="00F11F37">
        <w:rPr>
          <w:rFonts w:ascii="Times New Roman" w:hAnsi="Times New Roman"/>
          <w:sz w:val="24"/>
        </w:rPr>
        <w:t xml:space="preserve">. </w:t>
      </w:r>
      <w:r w:rsidR="002C272B">
        <w:rPr>
          <w:rFonts w:ascii="Times New Roman" w:hAnsi="Times New Roman"/>
          <w:sz w:val="24"/>
        </w:rPr>
        <w:t>Additional details are presented below.</w:t>
      </w:r>
    </w:p>
    <w:p w14:paraId="7598C7B6" w14:textId="4396222F" w:rsidR="00C93ADE" w:rsidRPr="00F11F37" w:rsidRDefault="00C93ADE" w:rsidP="00FE23A0">
      <w:pPr>
        <w:tabs>
          <w:tab w:val="left" w:pos="360"/>
          <w:tab w:val="left" w:pos="720"/>
          <w:tab w:val="left" w:pos="1080"/>
        </w:tabs>
        <w:spacing w:line="480" w:lineRule="auto"/>
        <w:jc w:val="both"/>
        <w:rPr>
          <w:rFonts w:ascii="Times New Roman" w:hAnsi="Times New Roman"/>
          <w:sz w:val="24"/>
        </w:rPr>
      </w:pPr>
      <w:r>
        <w:rPr>
          <w:rFonts w:ascii="Times New Roman" w:hAnsi="Times New Roman"/>
          <w:sz w:val="24"/>
        </w:rPr>
        <w:tab/>
      </w:r>
      <w:r w:rsidR="002B5B11">
        <w:rPr>
          <w:rFonts w:ascii="Times New Roman" w:hAnsi="Times New Roman"/>
          <w:sz w:val="24"/>
        </w:rPr>
        <w:tab/>
      </w:r>
      <w:r w:rsidRPr="00F11F37">
        <w:rPr>
          <w:rFonts w:ascii="Times New Roman" w:hAnsi="Times New Roman"/>
          <w:sz w:val="24"/>
        </w:rPr>
        <w:t>For each phenotype, we examined whether values differed among founder mouse strains using an analysis of variance (ANOVA), testing the global null hypothesis of no differences in phenotype values among the 8 founder strains</w:t>
      </w:r>
      <w:r>
        <w:rPr>
          <w:rFonts w:ascii="Times New Roman" w:hAnsi="Times New Roman"/>
          <w:sz w:val="24"/>
        </w:rPr>
        <w:t xml:space="preserve">. </w:t>
      </w:r>
      <w:r w:rsidR="00747300">
        <w:rPr>
          <w:rFonts w:ascii="Times New Roman" w:hAnsi="Times New Roman"/>
          <w:sz w:val="24"/>
        </w:rPr>
        <w:t xml:space="preserve">Given 12 different fat distribution measures (body weight, total, internal and subcutaneous abdominal, thorax and neck fat, tongue fat and pericardial fat), statistical significance in ANOVA comparisons was based on a Bonferroni-corrected p&lt;0.0042. </w:t>
      </w:r>
      <w:r>
        <w:rPr>
          <w:rFonts w:ascii="Times New Roman" w:hAnsi="Times New Roman"/>
          <w:sz w:val="24"/>
        </w:rPr>
        <w:t xml:space="preserve">Complementary assessments of </w:t>
      </w:r>
      <w:r w:rsidRPr="00F11F37">
        <w:rPr>
          <w:rFonts w:ascii="Times New Roman" w:hAnsi="Times New Roman"/>
          <w:sz w:val="24"/>
        </w:rPr>
        <w:t xml:space="preserve">between strain </w:t>
      </w:r>
      <w:r>
        <w:rPr>
          <w:rFonts w:ascii="Times New Roman" w:hAnsi="Times New Roman"/>
          <w:sz w:val="24"/>
        </w:rPr>
        <w:t>differences were performed to assist in interpreting significant overall differences</w:t>
      </w:r>
      <w:r w:rsidR="00747300">
        <w:rPr>
          <w:rFonts w:ascii="Times New Roman" w:hAnsi="Times New Roman"/>
          <w:sz w:val="24"/>
        </w:rPr>
        <w:t>, with statistical significance based on a Bonferroni-corrected threshold of p&lt;0.0018, based on 28 pairwise comparisons among 8 founder strains</w:t>
      </w:r>
      <w:r w:rsidR="006F6FB9">
        <w:rPr>
          <w:rFonts w:ascii="Times New Roman" w:hAnsi="Times New Roman"/>
          <w:sz w:val="24"/>
        </w:rPr>
        <w:t xml:space="preserve">; a p&lt;0.05 was considered nominal evidence. </w:t>
      </w:r>
      <w:r w:rsidR="002C272B" w:rsidRPr="00F11F37">
        <w:rPr>
          <w:rFonts w:ascii="Times New Roman" w:hAnsi="Times New Roman"/>
          <w:sz w:val="24"/>
        </w:rPr>
        <w:t xml:space="preserve">In addition to evaluating </w:t>
      </w:r>
      <w:r w:rsidR="002C272B">
        <w:rPr>
          <w:rFonts w:ascii="Times New Roman" w:hAnsi="Times New Roman"/>
          <w:sz w:val="24"/>
        </w:rPr>
        <w:t>fat distributions</w:t>
      </w:r>
      <w:r w:rsidR="002C272B" w:rsidRPr="00F11F37">
        <w:rPr>
          <w:rFonts w:ascii="Times New Roman" w:hAnsi="Times New Roman"/>
          <w:sz w:val="24"/>
        </w:rPr>
        <w:t xml:space="preserve"> on the observed scale, we created normalized phenotypes using a rank-based inverse normal transformation. Briefly, for each phenotype, the transformed value for animal </w:t>
      </w:r>
      <w:r w:rsidR="002C272B" w:rsidRPr="00F11F37">
        <w:rPr>
          <w:rFonts w:ascii="Times New Roman" w:hAnsi="Times New Roman"/>
          <w:i/>
          <w:sz w:val="24"/>
        </w:rPr>
        <w:t>i</w:t>
      </w:r>
      <w:r w:rsidR="002C272B" w:rsidRPr="00F11F37">
        <w:rPr>
          <w:rFonts w:ascii="Times New Roman" w:hAnsi="Times New Roman"/>
          <w:sz w:val="24"/>
        </w:rPr>
        <w:t xml:space="preserve"> was set equal to </w:t>
      </w:r>
      <m:oMath>
        <m:sSub>
          <m:sSubPr>
            <m:ctrlPr>
              <w:rPr>
                <w:rFonts w:ascii="Cambria Math" w:hAnsi="Cambria Math"/>
                <w:i/>
                <w:sz w:val="24"/>
              </w:rPr>
            </m:ctrlPr>
          </m:sSubPr>
          <m:e>
            <m:r>
              <w:rPr>
                <w:rFonts w:ascii="Cambria Math" w:hAnsi="Cambria Math"/>
                <w:sz w:val="24"/>
              </w:rPr>
              <m:t>Z</m:t>
            </m:r>
          </m:e>
          <m:sub>
            <m:r>
              <w:rPr>
                <w:rFonts w:ascii="Cambria Math" w:hAnsi="Cambria Math"/>
                <w:sz w:val="24"/>
              </w:rPr>
              <m:t>i</m:t>
            </m:r>
          </m:sub>
        </m:sSub>
        <m:r>
          <w:rPr>
            <w:rFonts w:ascii="Cambria Math" w:hAnsi="Cambria Math"/>
            <w:sz w:val="24"/>
          </w:rPr>
          <m:t>=</m:t>
        </m:r>
        <m:sSup>
          <m:sSupPr>
            <m:ctrlPr>
              <w:rPr>
                <w:rFonts w:ascii="Cambria Math" w:hAnsi="Cambria Math"/>
                <w:i/>
                <w:sz w:val="24"/>
              </w:rPr>
            </m:ctrlPr>
          </m:sSupPr>
          <m:e>
            <m:r>
              <w:rPr>
                <w:rFonts w:ascii="Cambria Math" w:hAnsi="Cambria Math"/>
                <w:sz w:val="24"/>
              </w:rPr>
              <m:t>Φ</m:t>
            </m:r>
          </m:e>
          <m:sup>
            <m:r>
              <w:rPr>
                <w:rFonts w:ascii="Cambria Math" w:hAnsi="Cambria Math"/>
                <w:sz w:val="24"/>
              </w:rPr>
              <m:t>-1</m:t>
            </m:r>
          </m:sup>
        </m:sSup>
        <m:d>
          <m:dPr>
            <m:ctrlPr>
              <w:rPr>
                <w:rFonts w:ascii="Cambria Math" w:hAnsi="Cambria Math"/>
                <w:sz w:val="24"/>
                <w:vertAlign w:val="superscript"/>
              </w:rPr>
            </m:ctrlPr>
          </m:dPr>
          <m:e>
            <m:f>
              <m:fPr>
                <m:ctrlPr>
                  <w:rPr>
                    <w:rFonts w:ascii="Cambria Math" w:hAnsi="Cambria Math"/>
                    <w:i/>
                    <w:sz w:val="24"/>
                    <w:vertAlign w:val="superscript"/>
                  </w:rPr>
                </m:ctrlPr>
              </m:fPr>
              <m:num>
                <m:sSub>
                  <m:sSubPr>
                    <m:ctrlPr>
                      <w:rPr>
                        <w:rFonts w:ascii="Cambria Math" w:hAnsi="Cambria Math"/>
                        <w:i/>
                        <w:sz w:val="24"/>
                        <w:vertAlign w:val="superscript"/>
                      </w:rPr>
                    </m:ctrlPr>
                  </m:sSubPr>
                  <m:e>
                    <m:r>
                      <w:rPr>
                        <w:rFonts w:ascii="Cambria Math" w:hAnsi="Cambria Math"/>
                        <w:sz w:val="24"/>
                        <w:vertAlign w:val="superscript"/>
                      </w:rPr>
                      <m:t>r</m:t>
                    </m:r>
                  </m:e>
                  <m:sub>
                    <m:r>
                      <w:rPr>
                        <w:rFonts w:ascii="Cambria Math" w:hAnsi="Cambria Math"/>
                        <w:sz w:val="24"/>
                        <w:vertAlign w:val="superscript"/>
                      </w:rPr>
                      <m:t>i</m:t>
                    </m:r>
                  </m:sub>
                </m:sSub>
              </m:num>
              <m:den>
                <m:r>
                  <w:rPr>
                    <w:rFonts w:ascii="Cambria Math" w:hAnsi="Cambria Math"/>
                    <w:sz w:val="24"/>
                    <w:vertAlign w:val="superscript"/>
                  </w:rPr>
                  <m:t>N+1</m:t>
                </m:r>
              </m:den>
            </m:f>
          </m:e>
        </m:d>
      </m:oMath>
      <w:r w:rsidR="002C272B" w:rsidRPr="00F11F37">
        <w:rPr>
          <w:rFonts w:ascii="Times New Roman" w:hAnsi="Times New Roman"/>
          <w:sz w:val="24"/>
        </w:rPr>
        <w:t xml:space="preserve">, where </w:t>
      </w:r>
      <w:r w:rsidR="002C272B" w:rsidRPr="00F11F37">
        <w:rPr>
          <w:rFonts w:ascii="Times New Roman" w:hAnsi="Times New Roman"/>
          <w:i/>
          <w:sz w:val="24"/>
        </w:rPr>
        <w:t>Φ</w:t>
      </w:r>
      <w:r w:rsidR="002C272B" w:rsidRPr="00F11F37">
        <w:rPr>
          <w:rFonts w:ascii="Times New Roman" w:hAnsi="Times New Roman"/>
          <w:i/>
          <w:sz w:val="24"/>
          <w:vertAlign w:val="superscript"/>
        </w:rPr>
        <w:t>-1</w:t>
      </w:r>
      <w:r w:rsidR="002C272B" w:rsidRPr="00F11F37">
        <w:rPr>
          <w:rFonts w:ascii="Times New Roman" w:hAnsi="Times New Roman"/>
          <w:i/>
          <w:sz w:val="24"/>
        </w:rPr>
        <w:t xml:space="preserve"> </w:t>
      </w:r>
      <w:r w:rsidR="002C272B" w:rsidRPr="00F11F37">
        <w:rPr>
          <w:rFonts w:ascii="Times New Roman" w:hAnsi="Times New Roman"/>
          <w:sz w:val="24"/>
        </w:rPr>
        <w:t xml:space="preserve">denotes the inverse of the cumulative distribution function of the standard normal distribution, </w:t>
      </w:r>
      <w:r w:rsidR="002C272B" w:rsidRPr="00F11F37">
        <w:rPr>
          <w:rFonts w:ascii="Times New Roman" w:hAnsi="Times New Roman"/>
          <w:i/>
          <w:sz w:val="24"/>
        </w:rPr>
        <w:t>r</w:t>
      </w:r>
      <w:r w:rsidR="002C272B" w:rsidRPr="00F11F37">
        <w:rPr>
          <w:rFonts w:ascii="Times New Roman" w:hAnsi="Times New Roman"/>
          <w:i/>
          <w:sz w:val="24"/>
          <w:vertAlign w:val="subscript"/>
        </w:rPr>
        <w:t>i</w:t>
      </w:r>
      <w:r w:rsidR="002C272B" w:rsidRPr="00F11F37">
        <w:rPr>
          <w:rFonts w:ascii="Times New Roman" w:hAnsi="Times New Roman"/>
          <w:sz w:val="24"/>
        </w:rPr>
        <w:t xml:space="preserve"> represents the rank of the phenotype from lowest to highest with</w:t>
      </w:r>
      <w:r w:rsidR="008069B0">
        <w:rPr>
          <w:rFonts w:ascii="Times New Roman" w:hAnsi="Times New Roman"/>
          <w:sz w:val="24"/>
        </w:rPr>
        <w:t>in</w:t>
      </w:r>
      <w:r w:rsidR="002C272B" w:rsidRPr="00F11F37">
        <w:rPr>
          <w:rFonts w:ascii="Times New Roman" w:hAnsi="Times New Roman"/>
          <w:sz w:val="24"/>
        </w:rPr>
        <w:t xml:space="preserve"> the given population, and </w:t>
      </w:r>
      <w:r w:rsidR="002C272B" w:rsidRPr="00F11F37">
        <w:rPr>
          <w:rFonts w:ascii="Times New Roman" w:hAnsi="Times New Roman"/>
          <w:i/>
          <w:sz w:val="24"/>
        </w:rPr>
        <w:t>N</w:t>
      </w:r>
      <w:r w:rsidR="002C272B" w:rsidRPr="00F11F37">
        <w:rPr>
          <w:rFonts w:ascii="Times New Roman" w:hAnsi="Times New Roman"/>
          <w:sz w:val="24"/>
        </w:rPr>
        <w:t xml:space="preserve"> the total number of non-missing phenotypes.</w:t>
      </w:r>
    </w:p>
    <w:p w14:paraId="0B2ED1DA" w14:textId="2A05F6A6" w:rsidR="00C93ADE" w:rsidRPr="00F11F37" w:rsidRDefault="00C93ADE" w:rsidP="00FE23A0">
      <w:pPr>
        <w:tabs>
          <w:tab w:val="left" w:pos="360"/>
          <w:tab w:val="left" w:pos="720"/>
          <w:tab w:val="left" w:pos="1080"/>
        </w:tabs>
        <w:spacing w:line="480" w:lineRule="auto"/>
        <w:jc w:val="both"/>
        <w:rPr>
          <w:rFonts w:ascii="Times New Roman" w:hAnsi="Times New Roman"/>
          <w:sz w:val="24"/>
        </w:rPr>
      </w:pPr>
      <w:r w:rsidRPr="00F11F37">
        <w:rPr>
          <w:rFonts w:ascii="Times New Roman" w:hAnsi="Times New Roman"/>
          <w:i/>
          <w:sz w:val="24"/>
        </w:rPr>
        <w:tab/>
      </w:r>
      <w:r w:rsidR="002B5B11">
        <w:rPr>
          <w:rFonts w:ascii="Times New Roman" w:hAnsi="Times New Roman"/>
          <w:i/>
          <w:sz w:val="24"/>
        </w:rPr>
        <w:tab/>
      </w:r>
      <w:r w:rsidRPr="00F11F37">
        <w:rPr>
          <w:rFonts w:ascii="Times New Roman" w:hAnsi="Times New Roman"/>
          <w:sz w:val="24"/>
        </w:rPr>
        <w:t>To determine whether underlying genetic architecture influences measured phenotypes, we estimated the</w:t>
      </w:r>
      <w:r w:rsidR="002C272B">
        <w:rPr>
          <w:rFonts w:ascii="Times New Roman" w:hAnsi="Times New Roman"/>
          <w:sz w:val="24"/>
        </w:rPr>
        <w:t xml:space="preserve"> </w:t>
      </w:r>
      <w:r w:rsidRPr="00F11F37">
        <w:rPr>
          <w:rFonts w:ascii="Times New Roman" w:hAnsi="Times New Roman"/>
          <w:sz w:val="24"/>
        </w:rPr>
        <w:t xml:space="preserve">heritability (and associated </w:t>
      </w:r>
      <w:r>
        <w:rPr>
          <w:rFonts w:ascii="Times New Roman" w:hAnsi="Times New Roman"/>
          <w:sz w:val="24"/>
        </w:rPr>
        <w:t xml:space="preserve">95% </w:t>
      </w:r>
      <w:r w:rsidR="002C272B">
        <w:rPr>
          <w:rFonts w:ascii="Times New Roman" w:hAnsi="Times New Roman"/>
          <w:sz w:val="24"/>
        </w:rPr>
        <w:t>confidence interval</w:t>
      </w:r>
      <w:r w:rsidRPr="00F11F37">
        <w:rPr>
          <w:rFonts w:ascii="Times New Roman" w:hAnsi="Times New Roman"/>
          <w:sz w:val="24"/>
        </w:rPr>
        <w:t xml:space="preserve">) of each phenotype within the </w:t>
      </w:r>
      <w:r w:rsidRPr="00F11F37">
        <w:rPr>
          <w:rFonts w:ascii="Times New Roman" w:hAnsi="Times New Roman"/>
          <w:sz w:val="24"/>
        </w:rPr>
        <w:lastRenderedPageBreak/>
        <w:t xml:space="preserve">founder strains. </w:t>
      </w:r>
      <w:r w:rsidR="002C272B">
        <w:rPr>
          <w:rFonts w:ascii="Times New Roman" w:hAnsi="Times New Roman"/>
          <w:sz w:val="24"/>
        </w:rPr>
        <w:t xml:space="preserve">Briefly, because mice are exposed to the same environmental conditions, the proportion of phenotypic variability explained by differences among strains provides an estimate of the heritability of </w:t>
      </w:r>
      <w:r w:rsidR="002B5B11">
        <w:rPr>
          <w:rFonts w:ascii="Times New Roman" w:hAnsi="Times New Roman"/>
          <w:sz w:val="24"/>
        </w:rPr>
        <w:t>that</w:t>
      </w:r>
      <w:r w:rsidR="002C272B">
        <w:rPr>
          <w:rFonts w:ascii="Times New Roman" w:hAnsi="Times New Roman"/>
          <w:sz w:val="24"/>
        </w:rPr>
        <w:t xml:space="preserve"> phenotype. Specifically</w:t>
      </w:r>
      <w:r w:rsidRPr="00F11F37">
        <w:rPr>
          <w:rFonts w:ascii="Times New Roman" w:hAnsi="Times New Roman"/>
          <w:sz w:val="24"/>
        </w:rPr>
        <w:t xml:space="preserve">, we used a random mixed-effects model with strain as a random effect to estimate </w:t>
      </w:r>
      <w:r w:rsidR="002C272B">
        <w:rPr>
          <w:rFonts w:ascii="Times New Roman" w:hAnsi="Times New Roman"/>
          <w:sz w:val="24"/>
        </w:rPr>
        <w:t>this</w:t>
      </w:r>
      <w:r w:rsidRPr="00F11F37">
        <w:rPr>
          <w:rFonts w:ascii="Times New Roman" w:hAnsi="Times New Roman"/>
          <w:sz w:val="24"/>
        </w:rPr>
        <w:t xml:space="preserve"> variance attributable to differences in strains (e.g., genetic variance). Based on these estimates, heritability (</w:t>
      </w:r>
      <w:r w:rsidR="008069B0">
        <w:rPr>
          <w:rFonts w:ascii="Times New Roman" w:hAnsi="Times New Roman"/>
          <w:sz w:val="24"/>
        </w:rPr>
        <w:t>h</w:t>
      </w:r>
      <w:r w:rsidR="008069B0" w:rsidRPr="00F11F37">
        <w:rPr>
          <w:rFonts w:ascii="Times New Roman" w:hAnsi="Times New Roman"/>
          <w:sz w:val="24"/>
          <w:vertAlign w:val="superscript"/>
        </w:rPr>
        <w:t>2</w:t>
      </w:r>
      <w:r w:rsidRPr="00F11F37">
        <w:rPr>
          <w:rFonts w:ascii="Times New Roman" w:hAnsi="Times New Roman"/>
          <w:sz w:val="24"/>
        </w:rPr>
        <w:t>) was calculated as the genetic variability divided by the total phenotypic variability. Non-parametric 95% confidence intervals around this estimate were calculated as the 2.5</w:t>
      </w:r>
      <w:r w:rsidRPr="00F11F37">
        <w:rPr>
          <w:rFonts w:ascii="Times New Roman" w:hAnsi="Times New Roman"/>
          <w:sz w:val="24"/>
          <w:vertAlign w:val="superscript"/>
        </w:rPr>
        <w:t>th</w:t>
      </w:r>
      <w:r w:rsidRPr="00F11F37">
        <w:rPr>
          <w:rFonts w:ascii="Times New Roman" w:hAnsi="Times New Roman"/>
          <w:sz w:val="24"/>
        </w:rPr>
        <w:t xml:space="preserve"> to 97.5</w:t>
      </w:r>
      <w:r w:rsidRPr="00F11F37">
        <w:rPr>
          <w:rFonts w:ascii="Times New Roman" w:hAnsi="Times New Roman"/>
          <w:sz w:val="24"/>
          <w:vertAlign w:val="superscript"/>
        </w:rPr>
        <w:t>th</w:t>
      </w:r>
      <w:r w:rsidRPr="00F11F37">
        <w:rPr>
          <w:rFonts w:ascii="Times New Roman" w:hAnsi="Times New Roman"/>
          <w:sz w:val="24"/>
        </w:rPr>
        <w:t xml:space="preserve"> percentiles from 1,000 bootstrapped samples. We considered heritability estimates statistically significant if the associated 95% confidence interval did not overlap zero, which suggests that underlying genetic architecture explains a significant proportion of variability for the given phenotype.</w:t>
      </w:r>
      <w:r w:rsidR="00FA37B0">
        <w:rPr>
          <w:rFonts w:ascii="Times New Roman" w:hAnsi="Times New Roman"/>
          <w:sz w:val="24"/>
        </w:rPr>
        <w:t xml:space="preserve"> To understand whether individual phenotypes were heritable independent of the effect of differences </w:t>
      </w:r>
      <w:r w:rsidR="002B5B11">
        <w:rPr>
          <w:rFonts w:ascii="Times New Roman" w:hAnsi="Times New Roman"/>
          <w:sz w:val="24"/>
        </w:rPr>
        <w:t>in general obesity</w:t>
      </w:r>
      <w:r w:rsidR="00FA37B0">
        <w:rPr>
          <w:rFonts w:ascii="Times New Roman" w:hAnsi="Times New Roman"/>
          <w:sz w:val="24"/>
        </w:rPr>
        <w:t>, we also calculated heritability in an identical way, but including body weight as a fixed covariate in the random mixed-effects model.</w:t>
      </w:r>
      <w:r w:rsidR="002B5B11">
        <w:rPr>
          <w:rFonts w:ascii="Times New Roman" w:hAnsi="Times New Roman"/>
          <w:sz w:val="24"/>
        </w:rPr>
        <w:t xml:space="preserve"> Similarly, to evaluate whether estimated heritability was driven only by the more obese NZO/HILtJ strain, we repeated analyses in the same manner, but excluding these mice.</w:t>
      </w:r>
      <w:r w:rsidR="006F6FB9">
        <w:rPr>
          <w:rFonts w:ascii="Times New Roman" w:hAnsi="Times New Roman"/>
          <w:sz w:val="24"/>
        </w:rPr>
        <w:t xml:space="preserve"> Statistical significance for pairwise comparisons excluding the NZO/HILtJ </w:t>
      </w:r>
      <w:r w:rsidR="000D068B">
        <w:rPr>
          <w:rFonts w:ascii="Times New Roman" w:hAnsi="Times New Roman"/>
          <w:sz w:val="24"/>
        </w:rPr>
        <w:t>was based on a Bonferroni-corrected threshold of p&lt;0.0024, based on 21 pairwise comparisons among 7 founder strains</w:t>
      </w:r>
      <w:r w:rsidR="006F6FB9">
        <w:rPr>
          <w:rFonts w:ascii="Times New Roman" w:hAnsi="Times New Roman"/>
          <w:sz w:val="24"/>
        </w:rPr>
        <w:t xml:space="preserve">. </w:t>
      </w:r>
      <w:r w:rsidR="00693E4A">
        <w:rPr>
          <w:rFonts w:ascii="Times New Roman" w:hAnsi="Times New Roman"/>
          <w:sz w:val="24"/>
        </w:rPr>
        <w:t>Other significance thresholds are similar to those described for primary analyses.</w:t>
      </w:r>
    </w:p>
    <w:p w14:paraId="0DE0C3E5" w14:textId="12D4E56A" w:rsidR="00BF44EE" w:rsidRDefault="00BF44EE">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4943F6B" w14:textId="7E593002" w:rsidR="00BF44EE" w:rsidRPr="008C32FE" w:rsidRDefault="00BF44EE" w:rsidP="00BF44EE">
      <w:pPr>
        <w:tabs>
          <w:tab w:val="left" w:pos="360"/>
          <w:tab w:val="left" w:pos="720"/>
        </w:tabs>
        <w:spacing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Figure S1</w:t>
      </w:r>
      <w:r w:rsidRPr="003A221A">
        <w:rPr>
          <w:rFonts w:ascii="Times New Roman" w:hAnsi="Times New Roman" w:cs="Times New Roman"/>
          <w:b/>
          <w:sz w:val="24"/>
          <w:szCs w:val="24"/>
        </w:rPr>
        <w:t>:</w:t>
      </w:r>
      <w:r w:rsidRPr="008C32FE">
        <w:rPr>
          <w:rFonts w:ascii="Times New Roman" w:hAnsi="Times New Roman" w:cs="Times New Roman"/>
          <w:b/>
          <w:i/>
          <w:sz w:val="24"/>
          <w:szCs w:val="24"/>
        </w:rPr>
        <w:t xml:space="preserve"> </w:t>
      </w:r>
      <w:r w:rsidRPr="008C32FE">
        <w:rPr>
          <w:rFonts w:ascii="Times New Roman" w:hAnsi="Times New Roman" w:cs="Times New Roman"/>
          <w:i/>
          <w:sz w:val="24"/>
          <w:szCs w:val="24"/>
        </w:rPr>
        <w:t xml:space="preserve">Comparison of Body Weight among Founder Strains. </w:t>
      </w:r>
      <w:r>
        <w:rPr>
          <w:rFonts w:ascii="Times New Roman" w:hAnsi="Times New Roman" w:cs="Times New Roman"/>
          <w:sz w:val="24"/>
          <w:szCs w:val="24"/>
        </w:rPr>
        <w:t xml:space="preserve">The figure illustrates the body weight distribution across the eight founder strains of the Diversity Outbred mice. Vertical error bars represent the observed mean ± standard deviation. Body weight was significantly different across strains (p&lt;0.0001), with the NZO/HILtJ strain having </w:t>
      </w:r>
      <w:r w:rsidR="00693E4A">
        <w:rPr>
          <w:rFonts w:ascii="Times New Roman" w:hAnsi="Times New Roman" w:cs="Times New Roman"/>
          <w:sz w:val="24"/>
          <w:szCs w:val="24"/>
        </w:rPr>
        <w:t>significantly higher</w:t>
      </w:r>
      <w:r>
        <w:rPr>
          <w:rFonts w:ascii="Times New Roman" w:hAnsi="Times New Roman" w:cs="Times New Roman"/>
          <w:sz w:val="24"/>
          <w:szCs w:val="24"/>
        </w:rPr>
        <w:t xml:space="preserve"> body weight</w:t>
      </w:r>
      <w:r w:rsidR="00693E4A">
        <w:rPr>
          <w:rFonts w:ascii="Times New Roman" w:hAnsi="Times New Roman" w:cs="Times New Roman"/>
          <w:sz w:val="24"/>
          <w:szCs w:val="24"/>
        </w:rPr>
        <w:t xml:space="preserve"> compared to all others strains, and the inbred strains generally demonstrating higher body weight than the wild-derived strains</w:t>
      </w:r>
      <w:r>
        <w:rPr>
          <w:rFonts w:ascii="Times New Roman" w:hAnsi="Times New Roman" w:cs="Times New Roman"/>
          <w:sz w:val="24"/>
          <w:szCs w:val="24"/>
        </w:rPr>
        <w:t>. A very high heritability of 0.918 (95% CI: 0.888, 0.948) was observed.</w:t>
      </w:r>
    </w:p>
    <w:p w14:paraId="6651B3A6" w14:textId="3E93C9AB" w:rsidR="00BF44EE" w:rsidRDefault="000D068B" w:rsidP="00BF44EE">
      <w:pPr>
        <w:tabs>
          <w:tab w:val="left" w:pos="360"/>
          <w:tab w:val="left" w:pos="720"/>
        </w:tabs>
        <w:spacing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72DFDBC" wp14:editId="438404CC">
            <wp:extent cx="5943600" cy="29838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S1_BodyWeightDist_REVISED.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983865"/>
                    </a:xfrm>
                    <a:prstGeom prst="rect">
                      <a:avLst/>
                    </a:prstGeom>
                  </pic:spPr>
                </pic:pic>
              </a:graphicData>
            </a:graphic>
          </wp:inline>
        </w:drawing>
      </w:r>
    </w:p>
    <w:p w14:paraId="0C71D2FA" w14:textId="77777777" w:rsidR="00C93ADE" w:rsidRDefault="00C93ADE" w:rsidP="008D630E">
      <w:pPr>
        <w:tabs>
          <w:tab w:val="left" w:pos="360"/>
          <w:tab w:val="left" w:pos="720"/>
        </w:tabs>
        <w:spacing w:line="240" w:lineRule="auto"/>
        <w:rPr>
          <w:rFonts w:ascii="Times New Roman" w:eastAsia="Times New Roman" w:hAnsi="Times New Roman" w:cs="Times New Roman"/>
          <w:b/>
          <w:sz w:val="24"/>
          <w:szCs w:val="24"/>
        </w:rPr>
      </w:pPr>
    </w:p>
    <w:p w14:paraId="75958B31" w14:textId="2753C0BE" w:rsidR="00DB5B8F" w:rsidRDefault="00DB5B8F" w:rsidP="008D630E">
      <w:pPr>
        <w:tabs>
          <w:tab w:val="left" w:pos="360"/>
          <w:tab w:val="left" w:pos="720"/>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1637E7F3" w14:textId="77777777" w:rsidR="00CF7C2B" w:rsidRDefault="00CF7C2B" w:rsidP="000357E4">
      <w:pPr>
        <w:tabs>
          <w:tab w:val="left" w:pos="360"/>
          <w:tab w:val="left" w:pos="720"/>
        </w:tabs>
        <w:spacing w:line="240" w:lineRule="auto"/>
        <w:jc w:val="both"/>
        <w:rPr>
          <w:rFonts w:ascii="Times New Roman" w:eastAsia="Times New Roman" w:hAnsi="Times New Roman" w:cs="Times New Roman"/>
          <w:b/>
          <w:sz w:val="24"/>
          <w:szCs w:val="24"/>
        </w:rPr>
        <w:sectPr w:rsidR="00CF7C2B" w:rsidSect="00A34A37">
          <w:footerReference w:type="default" r:id="rId9"/>
          <w:footerReference w:type="first" r:id="rId10"/>
          <w:pgSz w:w="12240" w:h="15840"/>
          <w:pgMar w:top="1440" w:right="1440" w:bottom="1440" w:left="1440" w:header="720" w:footer="720" w:gutter="0"/>
          <w:pgNumType w:start="0"/>
          <w:cols w:space="720"/>
          <w:titlePg/>
          <w:docGrid w:linePitch="360"/>
        </w:sectPr>
      </w:pPr>
    </w:p>
    <w:p w14:paraId="487F2F99" w14:textId="3B37C4E4" w:rsidR="00A34A37" w:rsidRDefault="00640B47" w:rsidP="000357E4">
      <w:pPr>
        <w:spacing w:line="240" w:lineRule="auto"/>
        <w:jc w:val="both"/>
        <w:rPr>
          <w:rFonts w:ascii="Times New Roman" w:eastAsia="Times New Roman" w:hAnsi="Times New Roman" w:cs="Times New Roman"/>
          <w:sz w:val="24"/>
          <w:szCs w:val="24"/>
        </w:rPr>
      </w:pPr>
      <w:r>
        <w:rPr>
          <w:rFonts w:ascii="Times New Roman" w:hAnsi="Times New Roman"/>
          <w:b/>
          <w:spacing w:val="-3"/>
          <w:sz w:val="24"/>
        </w:rPr>
        <w:lastRenderedPageBreak/>
        <w:t>Figure S2</w:t>
      </w:r>
      <w:r w:rsidRPr="00F11F37">
        <w:rPr>
          <w:rFonts w:ascii="Times New Roman" w:hAnsi="Times New Roman"/>
          <w:b/>
          <w:spacing w:val="-3"/>
          <w:sz w:val="24"/>
        </w:rPr>
        <w:t>:</w:t>
      </w:r>
      <w:r>
        <w:rPr>
          <w:rFonts w:ascii="Times New Roman" w:hAnsi="Times New Roman"/>
          <w:b/>
          <w:spacing w:val="-3"/>
          <w:sz w:val="24"/>
        </w:rPr>
        <w:t xml:space="preserve"> </w:t>
      </w:r>
      <w:r w:rsidRPr="000357E4">
        <w:rPr>
          <w:rFonts w:ascii="Times New Roman" w:hAnsi="Times New Roman"/>
          <w:i/>
          <w:spacing w:val="-3"/>
          <w:sz w:val="24"/>
        </w:rPr>
        <w:t>Comparison of Abdominal Fat Measurements among Founder Strains</w:t>
      </w:r>
      <w:r w:rsidR="00C30CEA">
        <w:rPr>
          <w:rFonts w:ascii="Times New Roman" w:hAnsi="Times New Roman"/>
          <w:spacing w:val="-3"/>
          <w:sz w:val="24"/>
        </w:rPr>
        <w:t>. The distribution</w:t>
      </w:r>
      <w:r w:rsidR="005B7FF3">
        <w:rPr>
          <w:rFonts w:ascii="Times New Roman" w:hAnsi="Times New Roman"/>
          <w:spacing w:val="-3"/>
          <w:sz w:val="24"/>
        </w:rPr>
        <w:t>s</w:t>
      </w:r>
      <w:r w:rsidR="00C30CEA">
        <w:rPr>
          <w:rFonts w:ascii="Times New Roman" w:hAnsi="Times New Roman"/>
          <w:spacing w:val="-3"/>
          <w:sz w:val="24"/>
        </w:rPr>
        <w:t xml:space="preserve"> of </w:t>
      </w:r>
      <w:r w:rsidR="00693E4A">
        <w:rPr>
          <w:rFonts w:ascii="Times New Roman" w:hAnsi="Times New Roman"/>
          <w:spacing w:val="-3"/>
          <w:sz w:val="24"/>
        </w:rPr>
        <w:t xml:space="preserve">(A) </w:t>
      </w:r>
      <w:r w:rsidR="005B7FF3">
        <w:rPr>
          <w:rFonts w:ascii="Times New Roman" w:hAnsi="Times New Roman"/>
          <w:spacing w:val="-3"/>
          <w:sz w:val="24"/>
        </w:rPr>
        <w:t xml:space="preserve">total, </w:t>
      </w:r>
      <w:r w:rsidR="00693E4A">
        <w:rPr>
          <w:rFonts w:ascii="Times New Roman" w:hAnsi="Times New Roman"/>
          <w:spacing w:val="-3"/>
          <w:sz w:val="24"/>
        </w:rPr>
        <w:t xml:space="preserve">(B) </w:t>
      </w:r>
      <w:r w:rsidR="005B7FF3">
        <w:rPr>
          <w:rFonts w:ascii="Times New Roman" w:hAnsi="Times New Roman"/>
          <w:spacing w:val="-3"/>
          <w:sz w:val="24"/>
        </w:rPr>
        <w:t xml:space="preserve">subcutaneous and </w:t>
      </w:r>
      <w:r w:rsidR="00693E4A">
        <w:rPr>
          <w:rFonts w:ascii="Times New Roman" w:hAnsi="Times New Roman"/>
          <w:spacing w:val="-3"/>
          <w:sz w:val="24"/>
        </w:rPr>
        <w:t xml:space="preserve">(C) </w:t>
      </w:r>
      <w:r w:rsidR="005B7FF3">
        <w:rPr>
          <w:rFonts w:ascii="Times New Roman" w:hAnsi="Times New Roman"/>
          <w:spacing w:val="-3"/>
          <w:sz w:val="24"/>
        </w:rPr>
        <w:t xml:space="preserve">visceral abdominal fat are shown. </w:t>
      </w:r>
      <w:r w:rsidR="0054123F">
        <w:rPr>
          <w:rFonts w:ascii="Times New Roman" w:hAnsi="Times New Roman" w:cs="Times New Roman"/>
          <w:sz w:val="24"/>
          <w:szCs w:val="24"/>
        </w:rPr>
        <w:t xml:space="preserve">Vertical error bars represent the observed mean ± standard deviation. </w:t>
      </w:r>
      <w:r w:rsidR="005B7FF3">
        <w:rPr>
          <w:rFonts w:ascii="Times New Roman" w:eastAsia="Times New Roman" w:hAnsi="Times New Roman" w:cs="Times New Roman"/>
          <w:sz w:val="24"/>
          <w:szCs w:val="24"/>
        </w:rPr>
        <w:t>All measures showed significant differences among the founder strains, with</w:t>
      </w:r>
      <w:r w:rsidR="00693E4A">
        <w:rPr>
          <w:rFonts w:ascii="Times New Roman" w:eastAsia="Times New Roman" w:hAnsi="Times New Roman" w:cs="Times New Roman"/>
          <w:sz w:val="24"/>
          <w:szCs w:val="24"/>
        </w:rPr>
        <w:t xml:space="preserve"> significantly</w:t>
      </w:r>
      <w:r w:rsidR="005B7FF3">
        <w:rPr>
          <w:rFonts w:ascii="Times New Roman" w:eastAsia="Times New Roman" w:hAnsi="Times New Roman" w:cs="Times New Roman"/>
          <w:sz w:val="24"/>
          <w:szCs w:val="24"/>
        </w:rPr>
        <w:t xml:space="preserve"> more fat in the NZO/HILtJ </w:t>
      </w:r>
      <w:r w:rsidR="00693E4A">
        <w:rPr>
          <w:rFonts w:ascii="Times New Roman" w:eastAsia="Times New Roman" w:hAnsi="Times New Roman" w:cs="Times New Roman"/>
          <w:sz w:val="24"/>
          <w:szCs w:val="24"/>
        </w:rPr>
        <w:t xml:space="preserve">than all other strains, as well as generally lower </w:t>
      </w:r>
      <w:r w:rsidR="005B7FF3">
        <w:rPr>
          <w:rFonts w:ascii="Times New Roman" w:eastAsia="Times New Roman" w:hAnsi="Times New Roman" w:cs="Times New Roman"/>
          <w:sz w:val="24"/>
          <w:szCs w:val="24"/>
        </w:rPr>
        <w:t xml:space="preserve">fat in the CAST/EiJ and WSB/EiJ strains. Measures of </w:t>
      </w:r>
      <w:r w:rsidR="006B2A79">
        <w:rPr>
          <w:rFonts w:ascii="Times New Roman" w:eastAsia="Times New Roman" w:hAnsi="Times New Roman" w:cs="Times New Roman"/>
          <w:sz w:val="24"/>
          <w:szCs w:val="24"/>
        </w:rPr>
        <w:t>total (</w:t>
      </w:r>
      <w:r w:rsidR="00693E4A">
        <w:rPr>
          <w:rFonts w:ascii="Times New Roman" w:eastAsia="Times New Roman" w:hAnsi="Times New Roman" w:cs="Times New Roman"/>
          <w:sz w:val="24"/>
          <w:szCs w:val="24"/>
        </w:rPr>
        <w:t>h</w:t>
      </w:r>
      <w:r w:rsidR="00693E4A" w:rsidRPr="00193F73">
        <w:rPr>
          <w:rFonts w:ascii="Times New Roman" w:eastAsia="Times New Roman" w:hAnsi="Times New Roman" w:cs="Times New Roman"/>
          <w:sz w:val="24"/>
          <w:szCs w:val="24"/>
          <w:vertAlign w:val="superscript"/>
        </w:rPr>
        <w:t>2</w:t>
      </w:r>
      <w:r w:rsidR="00693E4A">
        <w:rPr>
          <w:rFonts w:ascii="Times New Roman" w:eastAsia="Times New Roman" w:hAnsi="Times New Roman" w:cs="Times New Roman"/>
          <w:sz w:val="24"/>
          <w:szCs w:val="24"/>
        </w:rPr>
        <w:t xml:space="preserve"> </w:t>
      </w:r>
      <w:r w:rsidR="006B2A79">
        <w:rPr>
          <w:rFonts w:ascii="Times New Roman" w:eastAsia="Times New Roman" w:hAnsi="Times New Roman" w:cs="Times New Roman"/>
          <w:sz w:val="24"/>
          <w:szCs w:val="24"/>
        </w:rPr>
        <w:t xml:space="preserve">[95% CI] = 0.898 [0.850, 0.946]), </w:t>
      </w:r>
      <w:r w:rsidR="005B7FF3">
        <w:rPr>
          <w:rFonts w:ascii="Times New Roman" w:eastAsia="Times New Roman" w:hAnsi="Times New Roman" w:cs="Times New Roman"/>
          <w:sz w:val="24"/>
          <w:szCs w:val="24"/>
        </w:rPr>
        <w:t>subcutaneous (</w:t>
      </w:r>
      <w:r w:rsidR="006B2A79">
        <w:rPr>
          <w:rFonts w:ascii="Times New Roman" w:eastAsia="Times New Roman" w:hAnsi="Times New Roman" w:cs="Times New Roman"/>
          <w:sz w:val="24"/>
          <w:szCs w:val="24"/>
        </w:rPr>
        <w:t>0.859 [0.802, 0.917]) and</w:t>
      </w:r>
      <w:r w:rsidR="005B7FF3">
        <w:rPr>
          <w:rFonts w:ascii="Times New Roman" w:eastAsia="Times New Roman" w:hAnsi="Times New Roman" w:cs="Times New Roman"/>
          <w:sz w:val="24"/>
          <w:szCs w:val="24"/>
        </w:rPr>
        <w:t xml:space="preserve"> visceral (0.911 [0.868, 0.954]) abdominal fat were all highly heritable. Heritability of </w:t>
      </w:r>
      <w:r w:rsidR="006B2A79">
        <w:rPr>
          <w:rFonts w:ascii="Times New Roman" w:eastAsia="Times New Roman" w:hAnsi="Times New Roman" w:cs="Times New Roman"/>
          <w:sz w:val="24"/>
          <w:szCs w:val="24"/>
        </w:rPr>
        <w:t xml:space="preserve">total (0.713 [0.600, 0.826]), </w:t>
      </w:r>
      <w:r w:rsidR="005B7FF3">
        <w:rPr>
          <w:rFonts w:ascii="Times New Roman" w:eastAsia="Times New Roman" w:hAnsi="Times New Roman" w:cs="Times New Roman"/>
          <w:sz w:val="24"/>
          <w:szCs w:val="24"/>
        </w:rPr>
        <w:t>subcu</w:t>
      </w:r>
      <w:r w:rsidR="006B2A79">
        <w:rPr>
          <w:rFonts w:ascii="Times New Roman" w:eastAsia="Times New Roman" w:hAnsi="Times New Roman" w:cs="Times New Roman"/>
          <w:sz w:val="24"/>
          <w:szCs w:val="24"/>
        </w:rPr>
        <w:t>taneous (0.678 [0.577, 0.778]) and</w:t>
      </w:r>
      <w:r w:rsidR="005B7FF3">
        <w:rPr>
          <w:rFonts w:ascii="Times New Roman" w:eastAsia="Times New Roman" w:hAnsi="Times New Roman" w:cs="Times New Roman"/>
          <w:sz w:val="24"/>
          <w:szCs w:val="24"/>
        </w:rPr>
        <w:t xml:space="preserve"> visceral (0.729 [0.608, 0.851]) fat were slightly reduced, but remained high, controlling for body weight.</w:t>
      </w:r>
    </w:p>
    <w:p w14:paraId="65FE23EB" w14:textId="65893BF6" w:rsidR="00AE0A18" w:rsidRDefault="000D068B" w:rsidP="005E4E41">
      <w:pPr>
        <w:spacing w:line="240" w:lineRule="auto"/>
        <w:jc w:val="center"/>
        <w:rPr>
          <w:rFonts w:ascii="Times New Roman" w:hAnsi="Times New Roman"/>
          <w:spacing w:val="-3"/>
          <w:sz w:val="24"/>
        </w:rPr>
      </w:pPr>
      <w:r>
        <w:rPr>
          <w:rFonts w:ascii="Times New Roman" w:hAnsi="Times New Roman"/>
          <w:noProof/>
          <w:spacing w:val="-3"/>
          <w:sz w:val="24"/>
          <w:lang w:val="en-US"/>
        </w:rPr>
        <w:drawing>
          <wp:inline distT="0" distB="0" distL="0" distR="0" wp14:anchorId="3F4A02C9" wp14:editId="1B5E95E5">
            <wp:extent cx="4572000" cy="6411982"/>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2_AbdominalFatDist_REVISED.png"/>
                    <pic:cNvPicPr/>
                  </pic:nvPicPr>
                  <pic:blipFill>
                    <a:blip r:embed="rId11">
                      <a:extLst>
                        <a:ext uri="{28A0092B-C50C-407E-A947-70E740481C1C}">
                          <a14:useLocalDpi xmlns:a14="http://schemas.microsoft.com/office/drawing/2010/main" val="0"/>
                        </a:ext>
                      </a:extLst>
                    </a:blip>
                    <a:stretch>
                      <a:fillRect/>
                    </a:stretch>
                  </pic:blipFill>
                  <pic:spPr>
                    <a:xfrm>
                      <a:off x="0" y="0"/>
                      <a:ext cx="4572000" cy="6411982"/>
                    </a:xfrm>
                    <a:prstGeom prst="rect">
                      <a:avLst/>
                    </a:prstGeom>
                  </pic:spPr>
                </pic:pic>
              </a:graphicData>
            </a:graphic>
          </wp:inline>
        </w:drawing>
      </w:r>
    </w:p>
    <w:p w14:paraId="11BC4A97" w14:textId="625691AF" w:rsidR="00C0520F" w:rsidRDefault="00640B47" w:rsidP="005E4E41">
      <w:pPr>
        <w:spacing w:line="240" w:lineRule="auto"/>
        <w:jc w:val="both"/>
        <w:rPr>
          <w:rFonts w:ascii="Times New Roman" w:eastAsia="Times New Roman" w:hAnsi="Times New Roman" w:cs="Times New Roman"/>
          <w:sz w:val="24"/>
          <w:szCs w:val="24"/>
        </w:rPr>
      </w:pPr>
      <w:r>
        <w:rPr>
          <w:rFonts w:ascii="Times New Roman" w:hAnsi="Times New Roman"/>
          <w:b/>
          <w:spacing w:val="-3"/>
          <w:sz w:val="24"/>
        </w:rPr>
        <w:lastRenderedPageBreak/>
        <w:t>Figure S3</w:t>
      </w:r>
      <w:r w:rsidRPr="00F11F37">
        <w:rPr>
          <w:rFonts w:ascii="Times New Roman" w:hAnsi="Times New Roman"/>
          <w:b/>
          <w:spacing w:val="-3"/>
          <w:sz w:val="24"/>
        </w:rPr>
        <w:t>:</w:t>
      </w:r>
      <w:r>
        <w:rPr>
          <w:rFonts w:ascii="Times New Roman" w:hAnsi="Times New Roman"/>
          <w:b/>
          <w:spacing w:val="-3"/>
          <w:sz w:val="24"/>
        </w:rPr>
        <w:t xml:space="preserve"> </w:t>
      </w:r>
      <w:r w:rsidRPr="000357E4">
        <w:rPr>
          <w:rFonts w:ascii="Times New Roman" w:hAnsi="Times New Roman"/>
          <w:i/>
          <w:spacing w:val="-3"/>
          <w:sz w:val="24"/>
        </w:rPr>
        <w:t xml:space="preserve">Comparison of </w:t>
      </w:r>
      <w:r w:rsidR="0005001D">
        <w:rPr>
          <w:rFonts w:ascii="Times New Roman" w:hAnsi="Times New Roman"/>
          <w:i/>
          <w:spacing w:val="-3"/>
          <w:sz w:val="24"/>
        </w:rPr>
        <w:t>T</w:t>
      </w:r>
      <w:r w:rsidR="0005001D" w:rsidRPr="000357E4">
        <w:rPr>
          <w:rFonts w:ascii="Times New Roman" w:hAnsi="Times New Roman"/>
          <w:i/>
          <w:spacing w:val="-3"/>
          <w:sz w:val="24"/>
        </w:rPr>
        <w:t xml:space="preserve">horacic </w:t>
      </w:r>
      <w:r w:rsidRPr="000357E4">
        <w:rPr>
          <w:rFonts w:ascii="Times New Roman" w:hAnsi="Times New Roman"/>
          <w:i/>
          <w:spacing w:val="-3"/>
          <w:sz w:val="24"/>
        </w:rPr>
        <w:t>Fat Measurements among Founder Strains</w:t>
      </w:r>
      <w:r w:rsidR="00A34A37">
        <w:rPr>
          <w:rFonts w:ascii="Times New Roman" w:hAnsi="Times New Roman"/>
          <w:spacing w:val="-3"/>
          <w:sz w:val="24"/>
        </w:rPr>
        <w:t xml:space="preserve">. The distributions of </w:t>
      </w:r>
      <w:r w:rsidR="00693E4A">
        <w:rPr>
          <w:rFonts w:ascii="Times New Roman" w:hAnsi="Times New Roman"/>
          <w:spacing w:val="-3"/>
          <w:sz w:val="24"/>
        </w:rPr>
        <w:t xml:space="preserve">(A) </w:t>
      </w:r>
      <w:r w:rsidR="00A34A37">
        <w:rPr>
          <w:rFonts w:ascii="Times New Roman" w:hAnsi="Times New Roman"/>
          <w:spacing w:val="-3"/>
          <w:sz w:val="24"/>
        </w:rPr>
        <w:t xml:space="preserve">total </w:t>
      </w:r>
      <w:r w:rsidR="006C2F2E">
        <w:rPr>
          <w:rFonts w:ascii="Times New Roman" w:hAnsi="Times New Roman"/>
          <w:spacing w:val="-3"/>
          <w:sz w:val="24"/>
        </w:rPr>
        <w:t>and</w:t>
      </w:r>
      <w:r w:rsidR="00A34A37">
        <w:rPr>
          <w:rFonts w:ascii="Times New Roman" w:hAnsi="Times New Roman"/>
          <w:spacing w:val="-3"/>
          <w:sz w:val="24"/>
        </w:rPr>
        <w:t xml:space="preserve"> </w:t>
      </w:r>
      <w:r w:rsidR="00693E4A">
        <w:rPr>
          <w:rFonts w:ascii="Times New Roman" w:hAnsi="Times New Roman"/>
          <w:spacing w:val="-3"/>
          <w:sz w:val="24"/>
        </w:rPr>
        <w:t xml:space="preserve">(B) </w:t>
      </w:r>
      <w:r w:rsidR="00A34A37">
        <w:rPr>
          <w:rFonts w:ascii="Times New Roman" w:hAnsi="Times New Roman"/>
          <w:spacing w:val="-3"/>
          <w:sz w:val="24"/>
        </w:rPr>
        <w:t xml:space="preserve">subcutaneous </w:t>
      </w:r>
      <w:r w:rsidR="006C2F2E">
        <w:rPr>
          <w:rFonts w:ascii="Times New Roman" w:hAnsi="Times New Roman"/>
          <w:spacing w:val="-3"/>
          <w:sz w:val="24"/>
        </w:rPr>
        <w:t xml:space="preserve">thoracic fat </w:t>
      </w:r>
      <w:r w:rsidR="00A34A37">
        <w:rPr>
          <w:rFonts w:ascii="Times New Roman" w:hAnsi="Times New Roman"/>
          <w:spacing w:val="-3"/>
          <w:sz w:val="24"/>
        </w:rPr>
        <w:t xml:space="preserve">and </w:t>
      </w:r>
      <w:r w:rsidR="00693E4A">
        <w:rPr>
          <w:rFonts w:ascii="Times New Roman" w:hAnsi="Times New Roman"/>
          <w:spacing w:val="-3"/>
          <w:sz w:val="24"/>
        </w:rPr>
        <w:t xml:space="preserve">(C) </w:t>
      </w:r>
      <w:r w:rsidR="006C2F2E">
        <w:rPr>
          <w:rFonts w:ascii="Times New Roman" w:hAnsi="Times New Roman"/>
          <w:spacing w:val="-3"/>
          <w:sz w:val="24"/>
        </w:rPr>
        <w:t>intrathoracic fat</w:t>
      </w:r>
      <w:r w:rsidR="00A34A37">
        <w:rPr>
          <w:rFonts w:ascii="Times New Roman" w:hAnsi="Times New Roman"/>
          <w:spacing w:val="-3"/>
          <w:sz w:val="24"/>
        </w:rPr>
        <w:t xml:space="preserve"> are shown. </w:t>
      </w:r>
      <w:r w:rsidR="00492CB8">
        <w:rPr>
          <w:rFonts w:ascii="Times New Roman" w:hAnsi="Times New Roman" w:cs="Times New Roman"/>
          <w:sz w:val="24"/>
          <w:szCs w:val="24"/>
        </w:rPr>
        <w:t xml:space="preserve">Vertical error bars represent the observed mean ± standard deviation. </w:t>
      </w:r>
      <w:r w:rsidR="00A34A37">
        <w:rPr>
          <w:rFonts w:ascii="Times New Roman" w:eastAsia="Times New Roman" w:hAnsi="Times New Roman" w:cs="Times New Roman"/>
          <w:sz w:val="24"/>
          <w:szCs w:val="24"/>
        </w:rPr>
        <w:t xml:space="preserve">All measures showed significant differences among the founder strains, with </w:t>
      </w:r>
      <w:r w:rsidR="00693E4A">
        <w:rPr>
          <w:rFonts w:ascii="Times New Roman" w:eastAsia="Times New Roman" w:hAnsi="Times New Roman" w:cs="Times New Roman"/>
          <w:sz w:val="24"/>
          <w:szCs w:val="24"/>
        </w:rPr>
        <w:t xml:space="preserve">significantly </w:t>
      </w:r>
      <w:r w:rsidR="00A34A37">
        <w:rPr>
          <w:rFonts w:ascii="Times New Roman" w:eastAsia="Times New Roman" w:hAnsi="Times New Roman" w:cs="Times New Roman"/>
          <w:sz w:val="24"/>
          <w:szCs w:val="24"/>
        </w:rPr>
        <w:t xml:space="preserve">more fat in the NZO/HILtJ and </w:t>
      </w:r>
      <w:r w:rsidR="00693E4A">
        <w:rPr>
          <w:rFonts w:ascii="Times New Roman" w:eastAsia="Times New Roman" w:hAnsi="Times New Roman" w:cs="Times New Roman"/>
          <w:sz w:val="24"/>
          <w:szCs w:val="24"/>
        </w:rPr>
        <w:t xml:space="preserve">some evidence of less </w:t>
      </w:r>
      <w:r w:rsidR="00A34A37">
        <w:rPr>
          <w:rFonts w:ascii="Times New Roman" w:eastAsia="Times New Roman" w:hAnsi="Times New Roman" w:cs="Times New Roman"/>
          <w:sz w:val="24"/>
          <w:szCs w:val="24"/>
        </w:rPr>
        <w:t xml:space="preserve">fat in the CAST/EiJ and WSB/EiJ strains. </w:t>
      </w:r>
      <w:r w:rsidR="00C0520F">
        <w:rPr>
          <w:rFonts w:ascii="Times New Roman" w:eastAsia="Times New Roman" w:hAnsi="Times New Roman" w:cs="Times New Roman"/>
          <w:sz w:val="24"/>
          <w:szCs w:val="24"/>
        </w:rPr>
        <w:t xml:space="preserve">Measures of </w:t>
      </w:r>
      <w:r w:rsidR="0054123F">
        <w:rPr>
          <w:rFonts w:ascii="Times New Roman" w:eastAsia="Times New Roman" w:hAnsi="Times New Roman" w:cs="Times New Roman"/>
          <w:sz w:val="24"/>
          <w:szCs w:val="24"/>
        </w:rPr>
        <w:t xml:space="preserve">total (0.736 [0.602, 0.871]) and </w:t>
      </w:r>
      <w:r w:rsidR="00C0520F">
        <w:rPr>
          <w:rFonts w:ascii="Times New Roman" w:eastAsia="Times New Roman" w:hAnsi="Times New Roman" w:cs="Times New Roman"/>
          <w:sz w:val="24"/>
          <w:szCs w:val="24"/>
        </w:rPr>
        <w:t>subcutaneous (0.746 [0.631, 0.861])</w:t>
      </w:r>
      <w:r w:rsidR="0054123F">
        <w:rPr>
          <w:rFonts w:ascii="Times New Roman" w:eastAsia="Times New Roman" w:hAnsi="Times New Roman" w:cs="Times New Roman"/>
          <w:sz w:val="24"/>
          <w:szCs w:val="24"/>
        </w:rPr>
        <w:t xml:space="preserve"> thoracic fat and </w:t>
      </w:r>
      <w:r w:rsidR="000A08FB">
        <w:rPr>
          <w:rFonts w:ascii="Times New Roman" w:eastAsia="Times New Roman" w:hAnsi="Times New Roman" w:cs="Times New Roman"/>
          <w:sz w:val="24"/>
          <w:szCs w:val="24"/>
        </w:rPr>
        <w:t xml:space="preserve">intrathoracic </w:t>
      </w:r>
      <w:r w:rsidR="0054123F">
        <w:rPr>
          <w:rFonts w:ascii="Times New Roman" w:eastAsia="Times New Roman" w:hAnsi="Times New Roman" w:cs="Times New Roman"/>
          <w:sz w:val="24"/>
          <w:szCs w:val="24"/>
        </w:rPr>
        <w:t xml:space="preserve">fat </w:t>
      </w:r>
      <w:r w:rsidR="00C0520F">
        <w:rPr>
          <w:rFonts w:ascii="Times New Roman" w:eastAsia="Times New Roman" w:hAnsi="Times New Roman" w:cs="Times New Roman"/>
          <w:sz w:val="24"/>
          <w:szCs w:val="24"/>
        </w:rPr>
        <w:t>(0.686 [0.504, 0.868]) were all heritable. However, only subcutaneous thoracic fat remained significantly heritable (0.453 [0.223, 0.684])</w:t>
      </w:r>
      <w:r w:rsidR="0054123F" w:rsidRPr="0054123F">
        <w:rPr>
          <w:rFonts w:ascii="Times New Roman" w:eastAsia="Times New Roman" w:hAnsi="Times New Roman" w:cs="Times New Roman"/>
          <w:sz w:val="24"/>
          <w:szCs w:val="24"/>
        </w:rPr>
        <w:t xml:space="preserve"> </w:t>
      </w:r>
      <w:r w:rsidR="0054123F">
        <w:rPr>
          <w:rFonts w:ascii="Times New Roman" w:eastAsia="Times New Roman" w:hAnsi="Times New Roman" w:cs="Times New Roman"/>
          <w:sz w:val="24"/>
          <w:szCs w:val="24"/>
        </w:rPr>
        <w:t>when adjusting for body weight.</w:t>
      </w:r>
    </w:p>
    <w:p w14:paraId="3CF47D46" w14:textId="2E1FC4FC" w:rsidR="009E3A46" w:rsidRDefault="000D068B" w:rsidP="009E3A46">
      <w:pPr>
        <w:spacing w:line="240" w:lineRule="auto"/>
        <w:jc w:val="center"/>
        <w:rPr>
          <w:rFonts w:ascii="Times New Roman" w:hAnsi="Times New Roman"/>
          <w:spacing w:val="-3"/>
          <w:sz w:val="24"/>
        </w:rPr>
      </w:pPr>
      <w:r>
        <w:rPr>
          <w:rFonts w:ascii="Times New Roman" w:hAnsi="Times New Roman"/>
          <w:noProof/>
          <w:spacing w:val="-3"/>
          <w:sz w:val="24"/>
          <w:lang w:val="en-US"/>
        </w:rPr>
        <w:drawing>
          <wp:inline distT="0" distB="0" distL="0" distR="0" wp14:anchorId="4C5DD5F4" wp14:editId="494D5319">
            <wp:extent cx="4572000" cy="6395372"/>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S3_ThoraxFatDist_REVISED.png"/>
                    <pic:cNvPicPr/>
                  </pic:nvPicPr>
                  <pic:blipFill>
                    <a:blip r:embed="rId12">
                      <a:extLst>
                        <a:ext uri="{28A0092B-C50C-407E-A947-70E740481C1C}">
                          <a14:useLocalDpi xmlns:a14="http://schemas.microsoft.com/office/drawing/2010/main" val="0"/>
                        </a:ext>
                      </a:extLst>
                    </a:blip>
                    <a:stretch>
                      <a:fillRect/>
                    </a:stretch>
                  </pic:blipFill>
                  <pic:spPr>
                    <a:xfrm>
                      <a:off x="0" y="0"/>
                      <a:ext cx="4572000" cy="6395372"/>
                    </a:xfrm>
                    <a:prstGeom prst="rect">
                      <a:avLst/>
                    </a:prstGeom>
                  </pic:spPr>
                </pic:pic>
              </a:graphicData>
            </a:graphic>
          </wp:inline>
        </w:drawing>
      </w:r>
    </w:p>
    <w:p w14:paraId="264E2065" w14:textId="77777777" w:rsidR="009E3A46" w:rsidRDefault="009E3A46">
      <w:pPr>
        <w:spacing w:after="160" w:line="259" w:lineRule="auto"/>
        <w:rPr>
          <w:rFonts w:ascii="Times New Roman" w:hAnsi="Times New Roman"/>
          <w:b/>
          <w:spacing w:val="-3"/>
          <w:sz w:val="24"/>
        </w:rPr>
      </w:pPr>
      <w:r>
        <w:rPr>
          <w:rFonts w:ascii="Times New Roman" w:hAnsi="Times New Roman"/>
          <w:b/>
          <w:spacing w:val="-3"/>
          <w:sz w:val="24"/>
        </w:rPr>
        <w:br w:type="page"/>
      </w:r>
    </w:p>
    <w:p w14:paraId="30389668" w14:textId="75FA260F" w:rsidR="00640B47" w:rsidRDefault="00640B47" w:rsidP="000D6E8D">
      <w:pPr>
        <w:spacing w:line="259" w:lineRule="auto"/>
        <w:jc w:val="both"/>
        <w:rPr>
          <w:rFonts w:ascii="Times New Roman" w:eastAsia="Times New Roman" w:hAnsi="Times New Roman" w:cs="Times New Roman"/>
          <w:sz w:val="24"/>
          <w:szCs w:val="24"/>
        </w:rPr>
      </w:pPr>
      <w:r>
        <w:rPr>
          <w:rFonts w:ascii="Times New Roman" w:hAnsi="Times New Roman"/>
          <w:b/>
          <w:spacing w:val="-3"/>
          <w:sz w:val="24"/>
        </w:rPr>
        <w:lastRenderedPageBreak/>
        <w:t>Figure S4</w:t>
      </w:r>
      <w:r w:rsidRPr="00F11F37">
        <w:rPr>
          <w:rFonts w:ascii="Times New Roman" w:hAnsi="Times New Roman"/>
          <w:b/>
          <w:spacing w:val="-3"/>
          <w:sz w:val="24"/>
        </w:rPr>
        <w:t>:</w:t>
      </w:r>
      <w:r>
        <w:rPr>
          <w:rFonts w:ascii="Times New Roman" w:hAnsi="Times New Roman"/>
          <w:b/>
          <w:spacing w:val="-3"/>
          <w:sz w:val="24"/>
        </w:rPr>
        <w:t xml:space="preserve"> </w:t>
      </w:r>
      <w:r w:rsidRPr="000357E4">
        <w:rPr>
          <w:rFonts w:ascii="Times New Roman" w:hAnsi="Times New Roman"/>
          <w:i/>
          <w:spacing w:val="-3"/>
          <w:sz w:val="24"/>
        </w:rPr>
        <w:t>Comparison of Neck Fat Measurements among Founder Strains</w:t>
      </w:r>
      <w:r w:rsidR="00BC5CBC">
        <w:rPr>
          <w:rFonts w:ascii="Times New Roman" w:hAnsi="Times New Roman"/>
          <w:spacing w:val="-3"/>
          <w:sz w:val="24"/>
        </w:rPr>
        <w:t xml:space="preserve">. The distributions of </w:t>
      </w:r>
      <w:r w:rsidR="00693E4A">
        <w:rPr>
          <w:rFonts w:ascii="Times New Roman" w:hAnsi="Times New Roman"/>
          <w:spacing w:val="-3"/>
          <w:sz w:val="24"/>
        </w:rPr>
        <w:t xml:space="preserve">(A) </w:t>
      </w:r>
      <w:r w:rsidR="00BC5CBC">
        <w:rPr>
          <w:rFonts w:ascii="Times New Roman" w:hAnsi="Times New Roman"/>
          <w:spacing w:val="-3"/>
          <w:sz w:val="24"/>
        </w:rPr>
        <w:t xml:space="preserve">total </w:t>
      </w:r>
      <w:r w:rsidR="00AE0A18">
        <w:rPr>
          <w:rFonts w:ascii="Times New Roman" w:hAnsi="Times New Roman"/>
          <w:spacing w:val="-3"/>
          <w:sz w:val="24"/>
        </w:rPr>
        <w:t xml:space="preserve">and </w:t>
      </w:r>
      <w:r w:rsidR="00693E4A">
        <w:rPr>
          <w:rFonts w:ascii="Times New Roman" w:hAnsi="Times New Roman"/>
          <w:spacing w:val="-3"/>
          <w:sz w:val="24"/>
        </w:rPr>
        <w:t xml:space="preserve">(B) </w:t>
      </w:r>
      <w:r w:rsidR="00BC5CBC">
        <w:rPr>
          <w:rFonts w:ascii="Times New Roman" w:hAnsi="Times New Roman"/>
          <w:spacing w:val="-3"/>
          <w:sz w:val="24"/>
        </w:rPr>
        <w:t xml:space="preserve">subcutaneous </w:t>
      </w:r>
      <w:r w:rsidR="00AE0A18">
        <w:rPr>
          <w:rFonts w:ascii="Times New Roman" w:hAnsi="Times New Roman"/>
          <w:spacing w:val="-3"/>
          <w:sz w:val="24"/>
        </w:rPr>
        <w:t xml:space="preserve">neck fat and </w:t>
      </w:r>
      <w:r w:rsidR="00693E4A">
        <w:rPr>
          <w:rFonts w:ascii="Times New Roman" w:hAnsi="Times New Roman"/>
          <w:spacing w:val="-3"/>
          <w:sz w:val="24"/>
        </w:rPr>
        <w:t xml:space="preserve">(C) </w:t>
      </w:r>
      <w:r w:rsidR="00AE0A18">
        <w:rPr>
          <w:rFonts w:ascii="Times New Roman" w:hAnsi="Times New Roman"/>
          <w:spacing w:val="-3"/>
          <w:sz w:val="24"/>
        </w:rPr>
        <w:t>internal (intra-neck) fat</w:t>
      </w:r>
      <w:r w:rsidR="00BC5CBC">
        <w:rPr>
          <w:rFonts w:ascii="Times New Roman" w:hAnsi="Times New Roman"/>
          <w:spacing w:val="-3"/>
          <w:sz w:val="24"/>
        </w:rPr>
        <w:t xml:space="preserve"> are shown. </w:t>
      </w:r>
      <w:r w:rsidR="006B1F27">
        <w:rPr>
          <w:rFonts w:ascii="Times New Roman" w:hAnsi="Times New Roman"/>
          <w:spacing w:val="-3"/>
          <w:sz w:val="24"/>
        </w:rPr>
        <w:t xml:space="preserve">As with other fat measures, the </w:t>
      </w:r>
      <w:r w:rsidR="006B1F27">
        <w:rPr>
          <w:rFonts w:ascii="Times New Roman" w:eastAsia="Times New Roman" w:hAnsi="Times New Roman" w:cs="Times New Roman"/>
          <w:sz w:val="24"/>
          <w:szCs w:val="24"/>
        </w:rPr>
        <w:t>NZO/HILtJ strain ha</w:t>
      </w:r>
      <w:r w:rsidR="00693E4A">
        <w:rPr>
          <w:rFonts w:ascii="Times New Roman" w:eastAsia="Times New Roman" w:hAnsi="Times New Roman" w:cs="Times New Roman"/>
          <w:sz w:val="24"/>
          <w:szCs w:val="24"/>
        </w:rPr>
        <w:t xml:space="preserve">d significantly </w:t>
      </w:r>
      <w:r w:rsidR="006B1F27">
        <w:rPr>
          <w:rFonts w:ascii="Times New Roman" w:eastAsia="Times New Roman" w:hAnsi="Times New Roman" w:cs="Times New Roman"/>
          <w:sz w:val="24"/>
          <w:szCs w:val="24"/>
        </w:rPr>
        <w:t>greate</w:t>
      </w:r>
      <w:r w:rsidR="001B59E8">
        <w:rPr>
          <w:rFonts w:ascii="Times New Roman" w:eastAsia="Times New Roman" w:hAnsi="Times New Roman" w:cs="Times New Roman"/>
          <w:sz w:val="24"/>
          <w:szCs w:val="24"/>
        </w:rPr>
        <w:t>r</w:t>
      </w:r>
      <w:r w:rsidR="006B1F27">
        <w:rPr>
          <w:rFonts w:ascii="Times New Roman" w:eastAsia="Times New Roman" w:hAnsi="Times New Roman" w:cs="Times New Roman"/>
          <w:sz w:val="24"/>
          <w:szCs w:val="24"/>
        </w:rPr>
        <w:t xml:space="preserve"> </w:t>
      </w:r>
      <w:r w:rsidR="006B5008">
        <w:rPr>
          <w:rFonts w:ascii="Times New Roman" w:eastAsia="Times New Roman" w:hAnsi="Times New Roman" w:cs="Times New Roman"/>
          <w:sz w:val="24"/>
          <w:szCs w:val="24"/>
        </w:rPr>
        <w:t>volume of neck fat</w:t>
      </w:r>
      <w:r w:rsidR="00693E4A">
        <w:rPr>
          <w:rFonts w:ascii="Times New Roman" w:eastAsia="Times New Roman" w:hAnsi="Times New Roman" w:cs="Times New Roman"/>
          <w:sz w:val="24"/>
          <w:szCs w:val="24"/>
        </w:rPr>
        <w:t xml:space="preserve"> compared to all other strains</w:t>
      </w:r>
      <w:r w:rsidR="006B1F27">
        <w:rPr>
          <w:rFonts w:ascii="Times New Roman" w:eastAsia="Times New Roman" w:hAnsi="Times New Roman" w:cs="Times New Roman"/>
          <w:sz w:val="24"/>
          <w:szCs w:val="24"/>
        </w:rPr>
        <w:t xml:space="preserve">. </w:t>
      </w:r>
      <w:r w:rsidR="00BC5CBC">
        <w:rPr>
          <w:rFonts w:ascii="Times New Roman" w:eastAsia="Times New Roman" w:hAnsi="Times New Roman" w:cs="Times New Roman"/>
          <w:sz w:val="24"/>
          <w:szCs w:val="24"/>
        </w:rPr>
        <w:t xml:space="preserve">We observed significant heritability for </w:t>
      </w:r>
      <w:r w:rsidR="00905474">
        <w:rPr>
          <w:rFonts w:ascii="Times New Roman" w:eastAsia="Times New Roman" w:hAnsi="Times New Roman" w:cs="Times New Roman"/>
          <w:sz w:val="24"/>
          <w:szCs w:val="24"/>
        </w:rPr>
        <w:t xml:space="preserve">total (0.666 [0.487, 0.845]) and </w:t>
      </w:r>
      <w:r w:rsidR="00BC5CBC">
        <w:rPr>
          <w:rFonts w:ascii="Times New Roman" w:eastAsia="Times New Roman" w:hAnsi="Times New Roman" w:cs="Times New Roman"/>
          <w:sz w:val="24"/>
          <w:szCs w:val="24"/>
        </w:rPr>
        <w:t>subcutaneous (0.710 [0.556, 0.865])</w:t>
      </w:r>
      <w:r w:rsidR="00905474">
        <w:rPr>
          <w:rFonts w:ascii="Times New Roman" w:eastAsia="Times New Roman" w:hAnsi="Times New Roman" w:cs="Times New Roman"/>
          <w:sz w:val="24"/>
          <w:szCs w:val="24"/>
        </w:rPr>
        <w:t xml:space="preserve"> neck fat</w:t>
      </w:r>
      <w:r w:rsidR="00BC5CBC">
        <w:rPr>
          <w:rFonts w:ascii="Times New Roman" w:eastAsia="Times New Roman" w:hAnsi="Times New Roman" w:cs="Times New Roman"/>
          <w:sz w:val="24"/>
          <w:szCs w:val="24"/>
        </w:rPr>
        <w:t xml:space="preserve"> </w:t>
      </w:r>
      <w:r w:rsidR="00905474">
        <w:rPr>
          <w:rFonts w:ascii="Times New Roman" w:eastAsia="Times New Roman" w:hAnsi="Times New Roman" w:cs="Times New Roman"/>
          <w:sz w:val="24"/>
          <w:szCs w:val="24"/>
        </w:rPr>
        <w:t xml:space="preserve">and intra-neck fat </w:t>
      </w:r>
      <w:r w:rsidR="00BC5CBC">
        <w:rPr>
          <w:rFonts w:ascii="Times New Roman" w:eastAsia="Times New Roman" w:hAnsi="Times New Roman" w:cs="Times New Roman"/>
          <w:sz w:val="24"/>
          <w:szCs w:val="24"/>
        </w:rPr>
        <w:t>(0.440 [0.254, 0.627]), with only subcutaneous neck fat remaining significant when adjusting for body weight (0.354 [0.106, 0.601])</w:t>
      </w:r>
      <w:r w:rsidR="006029E1">
        <w:rPr>
          <w:rFonts w:ascii="Times New Roman" w:eastAsia="Times New Roman" w:hAnsi="Times New Roman" w:cs="Times New Roman"/>
          <w:sz w:val="24"/>
          <w:szCs w:val="24"/>
        </w:rPr>
        <w:t>.</w:t>
      </w:r>
    </w:p>
    <w:p w14:paraId="094F8FDD" w14:textId="1892F78D" w:rsidR="009E3A46" w:rsidRPr="000357E4" w:rsidRDefault="000D068B" w:rsidP="009E3A46">
      <w:pPr>
        <w:spacing w:line="259" w:lineRule="auto"/>
        <w:jc w:val="center"/>
        <w:rPr>
          <w:rFonts w:ascii="Times New Roman" w:hAnsi="Times New Roman"/>
          <w:spacing w:val="-3"/>
          <w:sz w:val="24"/>
        </w:rPr>
      </w:pPr>
      <w:r>
        <w:rPr>
          <w:rFonts w:ascii="Times New Roman" w:hAnsi="Times New Roman"/>
          <w:noProof/>
          <w:spacing w:val="-3"/>
          <w:sz w:val="24"/>
          <w:lang w:val="en-US"/>
        </w:rPr>
        <w:drawing>
          <wp:inline distT="0" distB="0" distL="0" distR="0" wp14:anchorId="546D93DA" wp14:editId="26E16775">
            <wp:extent cx="4572000" cy="64043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S4_NeckFatDist_REVISED.png"/>
                    <pic:cNvPicPr/>
                  </pic:nvPicPr>
                  <pic:blipFill>
                    <a:blip r:embed="rId13">
                      <a:extLst>
                        <a:ext uri="{28A0092B-C50C-407E-A947-70E740481C1C}">
                          <a14:useLocalDpi xmlns:a14="http://schemas.microsoft.com/office/drawing/2010/main" val="0"/>
                        </a:ext>
                      </a:extLst>
                    </a:blip>
                    <a:stretch>
                      <a:fillRect/>
                    </a:stretch>
                  </pic:blipFill>
                  <pic:spPr>
                    <a:xfrm>
                      <a:off x="0" y="0"/>
                      <a:ext cx="4572000" cy="6404358"/>
                    </a:xfrm>
                    <a:prstGeom prst="rect">
                      <a:avLst/>
                    </a:prstGeom>
                  </pic:spPr>
                </pic:pic>
              </a:graphicData>
            </a:graphic>
          </wp:inline>
        </w:drawing>
      </w:r>
    </w:p>
    <w:p w14:paraId="404FFAFD" w14:textId="77777777" w:rsidR="009E3A46" w:rsidRDefault="009E3A46">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54A2C4D9" w14:textId="7F6F7D5B" w:rsidR="004B2697" w:rsidRPr="00E9318F" w:rsidRDefault="004B2697" w:rsidP="004B2697">
      <w:pPr>
        <w:spacing w:line="259" w:lineRule="auto"/>
        <w:jc w:val="both"/>
        <w:rPr>
          <w:rFonts w:ascii="Times New Roman" w:hAnsi="Times New Roman"/>
          <w:spacing w:val="-3"/>
          <w:sz w:val="24"/>
        </w:rPr>
      </w:pPr>
      <w:r>
        <w:rPr>
          <w:rFonts w:ascii="Times New Roman" w:hAnsi="Times New Roman" w:cs="Times New Roman"/>
          <w:b/>
          <w:sz w:val="24"/>
          <w:szCs w:val="24"/>
        </w:rPr>
        <w:lastRenderedPageBreak/>
        <w:t xml:space="preserve">Figure S5. </w:t>
      </w:r>
      <w:r w:rsidRPr="004B2697">
        <w:rPr>
          <w:rFonts w:ascii="Times New Roman" w:hAnsi="Times New Roman"/>
          <w:i/>
          <w:spacing w:val="-3"/>
          <w:sz w:val="24"/>
        </w:rPr>
        <w:t>Heritability Estimates with and without the NZO/HILtJ Strain</w:t>
      </w:r>
      <w:r>
        <w:rPr>
          <w:rFonts w:ascii="Times New Roman" w:hAnsi="Times New Roman"/>
          <w:spacing w:val="-3"/>
          <w:sz w:val="24"/>
        </w:rPr>
        <w:t xml:space="preserve">. Unadjusted and weight-adjusted heritability estimates derived with and without inclusion of the more obese NZO/HILtJ strains are compared using correlation plots (A, C) and </w:t>
      </w:r>
      <w:r w:rsidR="00E9318F">
        <w:rPr>
          <w:rFonts w:ascii="Times New Roman" w:hAnsi="Times New Roman"/>
          <w:spacing w:val="-3"/>
          <w:sz w:val="24"/>
        </w:rPr>
        <w:t xml:space="preserve">general </w:t>
      </w:r>
      <w:r>
        <w:rPr>
          <w:rFonts w:ascii="Times New Roman" w:hAnsi="Times New Roman"/>
          <w:spacing w:val="-3"/>
          <w:sz w:val="24"/>
        </w:rPr>
        <w:t xml:space="preserve">methods </w:t>
      </w:r>
      <w:r w:rsidR="00E9318F">
        <w:rPr>
          <w:rFonts w:ascii="Times New Roman" w:hAnsi="Times New Roman"/>
          <w:spacing w:val="-3"/>
          <w:sz w:val="24"/>
        </w:rPr>
        <w:t xml:space="preserve">for assessing agreement </w:t>
      </w:r>
      <w:r>
        <w:rPr>
          <w:rFonts w:ascii="Times New Roman" w:hAnsi="Times New Roman"/>
          <w:spacing w:val="-3"/>
          <w:sz w:val="24"/>
        </w:rPr>
        <w:t xml:space="preserve">described by Bland and Altman (B, D). </w:t>
      </w:r>
      <w:r w:rsidR="006B0315">
        <w:rPr>
          <w:rFonts w:ascii="Times New Roman" w:hAnsi="Times New Roman"/>
          <w:spacing w:val="-3"/>
          <w:sz w:val="24"/>
        </w:rPr>
        <w:t xml:space="preserve">Heritability </w:t>
      </w:r>
      <w:r w:rsidR="00E9318F">
        <w:rPr>
          <w:rFonts w:ascii="Times New Roman" w:hAnsi="Times New Roman"/>
          <w:spacing w:val="-3"/>
          <w:sz w:val="24"/>
        </w:rPr>
        <w:t xml:space="preserve">estimates are positively correlated (rho = 0.71, p=0.004). Results show a 14% decrease in </w:t>
      </w:r>
      <w:r w:rsidR="006B0315">
        <w:rPr>
          <w:rFonts w:ascii="Times New Roman" w:hAnsi="Times New Roman"/>
          <w:spacing w:val="-3"/>
          <w:sz w:val="24"/>
        </w:rPr>
        <w:t>h</w:t>
      </w:r>
      <w:r w:rsidR="006B0315" w:rsidRPr="00E9318F">
        <w:rPr>
          <w:rFonts w:ascii="Times New Roman" w:hAnsi="Times New Roman"/>
          <w:spacing w:val="-3"/>
          <w:sz w:val="24"/>
          <w:vertAlign w:val="superscript"/>
        </w:rPr>
        <w:t>2</w:t>
      </w:r>
      <w:r w:rsidR="006B0315">
        <w:rPr>
          <w:rFonts w:ascii="Times New Roman" w:hAnsi="Times New Roman"/>
          <w:spacing w:val="-3"/>
          <w:sz w:val="24"/>
        </w:rPr>
        <w:t xml:space="preserve"> </w:t>
      </w:r>
      <w:r w:rsidR="00E9318F">
        <w:rPr>
          <w:rFonts w:ascii="Times New Roman" w:hAnsi="Times New Roman"/>
          <w:spacing w:val="-3"/>
          <w:sz w:val="24"/>
        </w:rPr>
        <w:t xml:space="preserve">estimates when excluding NZO/HILtJ mice (p=0.0001), although all </w:t>
      </w:r>
      <w:r w:rsidR="006B0315">
        <w:rPr>
          <w:rFonts w:ascii="Times New Roman" w:hAnsi="Times New Roman"/>
          <w:spacing w:val="-3"/>
          <w:sz w:val="24"/>
        </w:rPr>
        <w:t>h</w:t>
      </w:r>
      <w:r w:rsidR="006B0315" w:rsidRPr="00E9318F">
        <w:rPr>
          <w:rFonts w:ascii="Times New Roman" w:hAnsi="Times New Roman"/>
          <w:spacing w:val="-3"/>
          <w:sz w:val="24"/>
          <w:vertAlign w:val="superscript"/>
        </w:rPr>
        <w:t>2</w:t>
      </w:r>
      <w:r w:rsidR="006B0315">
        <w:rPr>
          <w:rFonts w:ascii="Times New Roman" w:hAnsi="Times New Roman"/>
          <w:spacing w:val="-3"/>
          <w:sz w:val="24"/>
        </w:rPr>
        <w:t xml:space="preserve"> </w:t>
      </w:r>
      <w:r w:rsidR="00E9318F" w:rsidRPr="00E9318F">
        <w:rPr>
          <w:rFonts w:ascii="Times New Roman" w:hAnsi="Times New Roman"/>
          <w:spacing w:val="-3"/>
          <w:sz w:val="24"/>
        </w:rPr>
        <w:t>estimates</w:t>
      </w:r>
      <w:r w:rsidR="00E9318F">
        <w:rPr>
          <w:rFonts w:ascii="Times New Roman" w:hAnsi="Times New Roman"/>
          <w:spacing w:val="-3"/>
          <w:sz w:val="24"/>
        </w:rPr>
        <w:t xml:space="preserve"> remained &gt;40% and 95% confidence intervals did not include 0% (see also </w:t>
      </w:r>
      <w:r w:rsidR="00E9318F">
        <w:rPr>
          <w:rFonts w:ascii="Times New Roman" w:hAnsi="Times New Roman"/>
          <w:b/>
          <w:spacing w:val="-3"/>
          <w:sz w:val="24"/>
        </w:rPr>
        <w:t xml:space="preserve">Supplemental File </w:t>
      </w:r>
      <w:r w:rsidR="006818CD">
        <w:rPr>
          <w:rFonts w:ascii="Times New Roman" w:hAnsi="Times New Roman"/>
          <w:b/>
          <w:spacing w:val="-3"/>
          <w:sz w:val="24"/>
        </w:rPr>
        <w:t>3</w:t>
      </w:r>
      <w:r w:rsidR="00E9318F">
        <w:rPr>
          <w:rFonts w:ascii="Times New Roman" w:hAnsi="Times New Roman"/>
          <w:spacing w:val="-3"/>
          <w:sz w:val="24"/>
        </w:rPr>
        <w:t xml:space="preserve">). For weight-adjusted </w:t>
      </w:r>
      <w:r w:rsidR="006B0315">
        <w:rPr>
          <w:rFonts w:ascii="Times New Roman" w:hAnsi="Times New Roman"/>
          <w:spacing w:val="-3"/>
          <w:sz w:val="24"/>
        </w:rPr>
        <w:t>h</w:t>
      </w:r>
      <w:r w:rsidR="006B0315" w:rsidRPr="00E9318F">
        <w:rPr>
          <w:rFonts w:ascii="Times New Roman" w:hAnsi="Times New Roman"/>
          <w:spacing w:val="-3"/>
          <w:sz w:val="24"/>
          <w:vertAlign w:val="superscript"/>
        </w:rPr>
        <w:t>2</w:t>
      </w:r>
      <w:r w:rsidR="006B0315">
        <w:rPr>
          <w:rFonts w:ascii="Times New Roman" w:hAnsi="Times New Roman"/>
          <w:spacing w:val="-3"/>
          <w:sz w:val="24"/>
        </w:rPr>
        <w:t xml:space="preserve"> </w:t>
      </w:r>
      <w:r w:rsidR="00E9318F">
        <w:rPr>
          <w:rFonts w:ascii="Times New Roman" w:hAnsi="Times New Roman"/>
          <w:spacing w:val="-3"/>
          <w:sz w:val="24"/>
        </w:rPr>
        <w:t xml:space="preserve">estimates, there was a high correlation between estimates derived with and without the NZO/HILtJ strain (rho = 0.95, p&lt;0.001), with evidence of a 7% larger weight-adjusted </w:t>
      </w:r>
      <w:r w:rsidR="006B0315">
        <w:rPr>
          <w:rFonts w:ascii="Times New Roman" w:hAnsi="Times New Roman"/>
          <w:spacing w:val="-3"/>
          <w:sz w:val="24"/>
        </w:rPr>
        <w:t>h</w:t>
      </w:r>
      <w:r w:rsidR="006B0315" w:rsidRPr="00E9318F">
        <w:rPr>
          <w:rFonts w:ascii="Times New Roman" w:hAnsi="Times New Roman"/>
          <w:spacing w:val="-3"/>
          <w:sz w:val="24"/>
          <w:vertAlign w:val="superscript"/>
        </w:rPr>
        <w:t>2</w:t>
      </w:r>
      <w:r w:rsidR="006B0315">
        <w:rPr>
          <w:rFonts w:ascii="Times New Roman" w:hAnsi="Times New Roman"/>
          <w:spacing w:val="-3"/>
          <w:sz w:val="24"/>
        </w:rPr>
        <w:t xml:space="preserve"> </w:t>
      </w:r>
      <w:r w:rsidR="00E9318F">
        <w:rPr>
          <w:rFonts w:ascii="Times New Roman" w:hAnsi="Times New Roman"/>
          <w:spacing w:val="-3"/>
          <w:sz w:val="24"/>
        </w:rPr>
        <w:t xml:space="preserve">on average after excluding the NZO/HILtJ mice (p=0.005). This increase was larger for weight-adjusted </w:t>
      </w:r>
      <w:r w:rsidR="006B0315">
        <w:rPr>
          <w:rFonts w:ascii="Times New Roman" w:hAnsi="Times New Roman"/>
          <w:spacing w:val="-3"/>
          <w:sz w:val="24"/>
        </w:rPr>
        <w:t>h</w:t>
      </w:r>
      <w:r w:rsidR="006B0315" w:rsidRPr="00E9318F">
        <w:rPr>
          <w:rFonts w:ascii="Times New Roman" w:hAnsi="Times New Roman"/>
          <w:spacing w:val="-3"/>
          <w:sz w:val="24"/>
          <w:vertAlign w:val="superscript"/>
        </w:rPr>
        <w:t>2</w:t>
      </w:r>
      <w:r w:rsidR="006B0315">
        <w:rPr>
          <w:rFonts w:ascii="Times New Roman" w:hAnsi="Times New Roman"/>
          <w:spacing w:val="-3"/>
          <w:sz w:val="24"/>
        </w:rPr>
        <w:t xml:space="preserve"> </w:t>
      </w:r>
      <w:r w:rsidR="00E9318F">
        <w:rPr>
          <w:rFonts w:ascii="Times New Roman" w:hAnsi="Times New Roman"/>
          <w:spacing w:val="-3"/>
          <w:sz w:val="24"/>
        </w:rPr>
        <w:t xml:space="preserve">that were lower, on average, in the analyses including the NZO/HILtJ strain. </w:t>
      </w:r>
    </w:p>
    <w:p w14:paraId="09FC1C45" w14:textId="73291A7F" w:rsidR="00F753F0" w:rsidRDefault="005C26E5" w:rsidP="004B2697">
      <w:pPr>
        <w:spacing w:after="160" w:line="259" w:lineRule="auto"/>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774B5FE8" wp14:editId="1682CB0C">
            <wp:extent cx="5943600" cy="43167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S5_ComparisonH2ExlcudingNZO_REVISED.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4316730"/>
                    </a:xfrm>
                    <a:prstGeom prst="rect">
                      <a:avLst/>
                    </a:prstGeom>
                  </pic:spPr>
                </pic:pic>
              </a:graphicData>
            </a:graphic>
          </wp:inline>
        </w:drawing>
      </w:r>
      <w:r w:rsidR="004B2697">
        <w:rPr>
          <w:rFonts w:ascii="Times New Roman" w:hAnsi="Times New Roman" w:cs="Times New Roman"/>
          <w:b/>
          <w:sz w:val="24"/>
          <w:szCs w:val="24"/>
        </w:rPr>
        <w:t xml:space="preserve"> </w:t>
      </w:r>
    </w:p>
    <w:p w14:paraId="2436D51C" w14:textId="1064E6EF" w:rsidR="004B2697" w:rsidRDefault="004B2697" w:rsidP="004B2697">
      <w:pPr>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br w:type="page"/>
      </w:r>
    </w:p>
    <w:p w14:paraId="5760C828" w14:textId="77777777" w:rsidR="002B5B11" w:rsidRDefault="00FE23A0" w:rsidP="00DC1188">
      <w:pPr>
        <w:tabs>
          <w:tab w:val="left" w:pos="450"/>
          <w:tab w:val="left" w:pos="720"/>
        </w:tabs>
        <w:spacing w:line="240" w:lineRule="auto"/>
        <w:rPr>
          <w:rFonts w:ascii="Times New Roman" w:hAnsi="Times New Roman" w:cs="Times New Roman"/>
          <w:b/>
          <w:sz w:val="24"/>
          <w:szCs w:val="24"/>
        </w:rPr>
      </w:pPr>
      <w:r w:rsidRPr="00FE23A0">
        <w:rPr>
          <w:rFonts w:ascii="Times New Roman" w:hAnsi="Times New Roman" w:cs="Times New Roman"/>
          <w:b/>
          <w:sz w:val="24"/>
          <w:szCs w:val="24"/>
        </w:rPr>
        <w:lastRenderedPageBreak/>
        <w:t>SUPPLEMENTAL REFERENCES</w:t>
      </w:r>
    </w:p>
    <w:p w14:paraId="0A2FD95A" w14:textId="77777777" w:rsidR="001F2FC0" w:rsidRDefault="001F2FC0" w:rsidP="001F2FC0">
      <w:pPr>
        <w:pStyle w:val="EndNoteBibliography"/>
        <w:ind w:left="720" w:hanging="720"/>
        <w:rPr>
          <w:rFonts w:ascii="Times New Roman" w:hAnsi="Times New Roman" w:cs="Times New Roman"/>
          <w:b/>
          <w:sz w:val="24"/>
          <w:szCs w:val="24"/>
        </w:rPr>
      </w:pPr>
    </w:p>
    <w:p w14:paraId="058A9DAD" w14:textId="201CC149" w:rsidR="001F2FC0" w:rsidRPr="001F2FC0" w:rsidRDefault="002B5B11" w:rsidP="001F2FC0">
      <w:pPr>
        <w:pStyle w:val="EndNoteBibliography"/>
        <w:spacing w:line="480" w:lineRule="auto"/>
        <w:ind w:left="720" w:hanging="720"/>
        <w:rPr>
          <w:rFonts w:ascii="Times New Roman" w:hAnsi="Times New Roman" w:cs="Times New Roman"/>
          <w:sz w:val="24"/>
          <w:szCs w:val="24"/>
        </w:rPr>
      </w:pPr>
      <w:r w:rsidRPr="001F2FC0">
        <w:rPr>
          <w:rFonts w:ascii="Times New Roman" w:hAnsi="Times New Roman" w:cs="Times New Roman"/>
          <w:b/>
          <w:sz w:val="24"/>
          <w:szCs w:val="24"/>
        </w:rPr>
        <w:fldChar w:fldCharType="begin"/>
      </w:r>
      <w:r w:rsidRPr="001F2FC0">
        <w:rPr>
          <w:rFonts w:ascii="Times New Roman" w:hAnsi="Times New Roman" w:cs="Times New Roman"/>
          <w:b/>
          <w:sz w:val="24"/>
          <w:szCs w:val="24"/>
        </w:rPr>
        <w:instrText xml:space="preserve"> ADDIN EN.REFLIST </w:instrText>
      </w:r>
      <w:r w:rsidRPr="001F2FC0">
        <w:rPr>
          <w:rFonts w:ascii="Times New Roman" w:hAnsi="Times New Roman" w:cs="Times New Roman"/>
          <w:b/>
          <w:sz w:val="24"/>
          <w:szCs w:val="24"/>
        </w:rPr>
        <w:fldChar w:fldCharType="separate"/>
      </w:r>
      <w:r w:rsidR="001F2FC0" w:rsidRPr="001F2FC0">
        <w:rPr>
          <w:rFonts w:ascii="Times New Roman" w:hAnsi="Times New Roman" w:cs="Times New Roman"/>
          <w:sz w:val="24"/>
          <w:szCs w:val="24"/>
        </w:rPr>
        <w:t xml:space="preserve">Glover, G.H., and E. Schneider, 1991 Three-point Dixon technique for true water/fat decomposition with B0 inhomogeneity correction. </w:t>
      </w:r>
      <w:r w:rsidR="001F2FC0" w:rsidRPr="001F2FC0">
        <w:rPr>
          <w:rFonts w:ascii="Times New Roman" w:hAnsi="Times New Roman" w:cs="Times New Roman"/>
          <w:i/>
          <w:sz w:val="24"/>
          <w:szCs w:val="24"/>
        </w:rPr>
        <w:t>Magnetic Resonance in Medicine</w:t>
      </w:r>
      <w:r w:rsidR="001F2FC0" w:rsidRPr="001F2FC0">
        <w:rPr>
          <w:rFonts w:ascii="Times New Roman" w:hAnsi="Times New Roman" w:cs="Times New Roman"/>
          <w:sz w:val="24"/>
          <w:szCs w:val="24"/>
        </w:rPr>
        <w:t xml:space="preserve"> 18 (2):371-383.</w:t>
      </w:r>
    </w:p>
    <w:p w14:paraId="59A04994" w14:textId="77777777" w:rsidR="001F2FC0" w:rsidRPr="001F2FC0" w:rsidRDefault="001F2FC0" w:rsidP="001F2FC0">
      <w:pPr>
        <w:pStyle w:val="EndNoteBibliography"/>
        <w:spacing w:line="480" w:lineRule="auto"/>
        <w:ind w:left="720" w:hanging="720"/>
        <w:rPr>
          <w:rFonts w:ascii="Times New Roman" w:hAnsi="Times New Roman" w:cs="Times New Roman"/>
          <w:sz w:val="24"/>
          <w:szCs w:val="24"/>
        </w:rPr>
      </w:pPr>
      <w:r w:rsidRPr="001F2FC0">
        <w:rPr>
          <w:rFonts w:ascii="Times New Roman" w:hAnsi="Times New Roman" w:cs="Times New Roman"/>
          <w:sz w:val="24"/>
          <w:szCs w:val="24"/>
        </w:rPr>
        <w:t>Hernando, D., J.P. Haldar, B.P. Sutton, J. Ma, P. Kellman</w:t>
      </w:r>
      <w:r w:rsidRPr="001F2FC0">
        <w:rPr>
          <w:rFonts w:ascii="Times New Roman" w:hAnsi="Times New Roman" w:cs="Times New Roman"/>
          <w:i/>
          <w:sz w:val="24"/>
          <w:szCs w:val="24"/>
        </w:rPr>
        <w:t xml:space="preserve"> et al.</w:t>
      </w:r>
      <w:r w:rsidRPr="001F2FC0">
        <w:rPr>
          <w:rFonts w:ascii="Times New Roman" w:hAnsi="Times New Roman" w:cs="Times New Roman"/>
          <w:sz w:val="24"/>
          <w:szCs w:val="24"/>
        </w:rPr>
        <w:t xml:space="preserve">, 2008 Joint estimation of water/fat images and field inhomogeneity map. </w:t>
      </w:r>
      <w:r w:rsidRPr="001F2FC0">
        <w:rPr>
          <w:rFonts w:ascii="Times New Roman" w:hAnsi="Times New Roman" w:cs="Times New Roman"/>
          <w:i/>
          <w:sz w:val="24"/>
          <w:szCs w:val="24"/>
        </w:rPr>
        <w:t>Magnetic Resonance in Medicine</w:t>
      </w:r>
      <w:r w:rsidRPr="001F2FC0">
        <w:rPr>
          <w:rFonts w:ascii="Times New Roman" w:hAnsi="Times New Roman" w:cs="Times New Roman"/>
          <w:sz w:val="24"/>
          <w:szCs w:val="24"/>
        </w:rPr>
        <w:t xml:space="preserve"> 59 (3):571-580.</w:t>
      </w:r>
    </w:p>
    <w:p w14:paraId="6DAD2E6C" w14:textId="77777777" w:rsidR="001F2FC0" w:rsidRPr="001F2FC0" w:rsidRDefault="001F2FC0" w:rsidP="001F2FC0">
      <w:pPr>
        <w:pStyle w:val="EndNoteBibliography"/>
        <w:spacing w:line="480" w:lineRule="auto"/>
        <w:ind w:left="720" w:hanging="720"/>
        <w:rPr>
          <w:rFonts w:ascii="Times New Roman" w:hAnsi="Times New Roman" w:cs="Times New Roman"/>
          <w:sz w:val="24"/>
          <w:szCs w:val="24"/>
        </w:rPr>
      </w:pPr>
      <w:r w:rsidRPr="001F2FC0">
        <w:rPr>
          <w:rFonts w:ascii="Times New Roman" w:hAnsi="Times New Roman" w:cs="Times New Roman"/>
          <w:sz w:val="24"/>
          <w:szCs w:val="24"/>
        </w:rPr>
        <w:t xml:space="preserve">Pineda, A.R., S.B. Reeder, Z. Wen, and N.J. Pelc, 2005 Cramer-Rao bounds for three-point decomposition of water and fat. </w:t>
      </w:r>
      <w:r w:rsidRPr="001F2FC0">
        <w:rPr>
          <w:rFonts w:ascii="Times New Roman" w:hAnsi="Times New Roman" w:cs="Times New Roman"/>
          <w:i/>
          <w:sz w:val="24"/>
          <w:szCs w:val="24"/>
        </w:rPr>
        <w:t>Magnetic Resonance in Medicine</w:t>
      </w:r>
      <w:r w:rsidRPr="001F2FC0">
        <w:rPr>
          <w:rFonts w:ascii="Times New Roman" w:hAnsi="Times New Roman" w:cs="Times New Roman"/>
          <w:sz w:val="24"/>
          <w:szCs w:val="24"/>
        </w:rPr>
        <w:t xml:space="preserve"> 54 (3):625-635.</w:t>
      </w:r>
    </w:p>
    <w:p w14:paraId="447EE897" w14:textId="5A1834C4" w:rsidR="001D7AF4" w:rsidRPr="00FE23A0" w:rsidRDefault="002B5B11" w:rsidP="001F2FC0">
      <w:pPr>
        <w:tabs>
          <w:tab w:val="left" w:pos="450"/>
          <w:tab w:val="left" w:pos="720"/>
        </w:tabs>
        <w:spacing w:line="480" w:lineRule="auto"/>
        <w:rPr>
          <w:rFonts w:ascii="Times New Roman" w:hAnsi="Times New Roman" w:cs="Times New Roman"/>
          <w:b/>
          <w:sz w:val="24"/>
          <w:szCs w:val="24"/>
        </w:rPr>
      </w:pPr>
      <w:r w:rsidRPr="001F2FC0">
        <w:rPr>
          <w:rFonts w:ascii="Times New Roman" w:hAnsi="Times New Roman" w:cs="Times New Roman"/>
          <w:b/>
          <w:sz w:val="24"/>
          <w:szCs w:val="24"/>
        </w:rPr>
        <w:fldChar w:fldCharType="end"/>
      </w:r>
      <w:bookmarkStart w:id="0" w:name="_GoBack"/>
      <w:bookmarkEnd w:id="0"/>
    </w:p>
    <w:sectPr w:rsidR="001D7AF4" w:rsidRPr="00FE23A0" w:rsidSect="009E3A46">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ED1090" w16cid:durableId="228B2629"/>
  <w16cid:commentId w16cid:paraId="6F8E7A1F" w16cid:durableId="228B2630"/>
  <w16cid:commentId w16cid:paraId="7DEB69FF" w16cid:durableId="228B262A"/>
  <w16cid:commentId w16cid:paraId="44BB6932" w16cid:durableId="228B262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8BF6F2" w14:textId="77777777" w:rsidR="001F7601" w:rsidRDefault="001F7601" w:rsidP="00173D13">
      <w:pPr>
        <w:spacing w:line="240" w:lineRule="auto"/>
      </w:pPr>
      <w:r>
        <w:separator/>
      </w:r>
    </w:p>
  </w:endnote>
  <w:endnote w:type="continuationSeparator" w:id="0">
    <w:p w14:paraId="40A6D141" w14:textId="77777777" w:rsidR="001F7601" w:rsidRDefault="001F7601" w:rsidP="00173D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239177137"/>
      <w:docPartObj>
        <w:docPartGallery w:val="Page Numbers (Bottom of Page)"/>
        <w:docPartUnique/>
      </w:docPartObj>
    </w:sdtPr>
    <w:sdtEndPr>
      <w:rPr>
        <w:noProof/>
      </w:rPr>
    </w:sdtEndPr>
    <w:sdtContent>
      <w:p w14:paraId="3DC3AFAA" w14:textId="2F7F067B" w:rsidR="005C7FAA" w:rsidRPr="00173D13" w:rsidRDefault="005C7FAA">
        <w:pPr>
          <w:pStyle w:val="Footer"/>
          <w:jc w:val="right"/>
          <w:rPr>
            <w:rFonts w:ascii="Times New Roman" w:hAnsi="Times New Roman" w:cs="Times New Roman"/>
          </w:rPr>
        </w:pPr>
        <w:r w:rsidRPr="00173D13">
          <w:rPr>
            <w:rFonts w:ascii="Times New Roman" w:hAnsi="Times New Roman" w:cs="Times New Roman"/>
          </w:rPr>
          <w:fldChar w:fldCharType="begin"/>
        </w:r>
        <w:r w:rsidRPr="00173D13">
          <w:rPr>
            <w:rFonts w:ascii="Times New Roman" w:hAnsi="Times New Roman" w:cs="Times New Roman"/>
          </w:rPr>
          <w:instrText xml:space="preserve"> PAGE   \* MERGEFORMAT </w:instrText>
        </w:r>
        <w:r w:rsidRPr="00173D13">
          <w:rPr>
            <w:rFonts w:ascii="Times New Roman" w:hAnsi="Times New Roman" w:cs="Times New Roman"/>
          </w:rPr>
          <w:fldChar w:fldCharType="separate"/>
        </w:r>
        <w:r w:rsidR="005158A5">
          <w:rPr>
            <w:rFonts w:ascii="Times New Roman" w:hAnsi="Times New Roman" w:cs="Times New Roman"/>
            <w:noProof/>
          </w:rPr>
          <w:t>9</w:t>
        </w:r>
        <w:r w:rsidRPr="00173D13">
          <w:rPr>
            <w:rFonts w:ascii="Times New Roman" w:hAnsi="Times New Roman" w:cs="Times New Roman"/>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43F1C" w14:textId="18BE4B86" w:rsidR="005C7FAA" w:rsidRDefault="005C7FAA">
    <w:pPr>
      <w:pStyle w:val="Footer"/>
      <w:jc w:val="right"/>
    </w:pPr>
  </w:p>
  <w:p w14:paraId="6C1AAB7F" w14:textId="77777777" w:rsidR="005C7FAA" w:rsidRDefault="005C7F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27E740" w14:textId="77777777" w:rsidR="001F7601" w:rsidRDefault="001F7601" w:rsidP="00173D13">
      <w:pPr>
        <w:spacing w:line="240" w:lineRule="auto"/>
      </w:pPr>
      <w:r>
        <w:separator/>
      </w:r>
    </w:p>
  </w:footnote>
  <w:footnote w:type="continuationSeparator" w:id="0">
    <w:p w14:paraId="51EA8CDA" w14:textId="77777777" w:rsidR="001F7601" w:rsidRDefault="001F7601" w:rsidP="00173D1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F835E2"/>
    <w:multiLevelType w:val="hybridMultilevel"/>
    <w:tmpl w:val="0B923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3 Genes Genomes Genetics&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e9wes9t7sxwsaeavabpaz9w2z050r0w9dsx&quot;&gt;Sleep Full Library&lt;record-ids&gt;&lt;item&gt;15576&lt;/item&gt;&lt;item&gt;15578&lt;/item&gt;&lt;item&gt;15580&lt;/item&gt;&lt;/record-ids&gt;&lt;/item&gt;&lt;/Libraries&gt;"/>
  </w:docVars>
  <w:rsids>
    <w:rsidRoot w:val="00DB5B8F"/>
    <w:rsid w:val="000357E4"/>
    <w:rsid w:val="00044C78"/>
    <w:rsid w:val="0005001D"/>
    <w:rsid w:val="00062BD2"/>
    <w:rsid w:val="000851C0"/>
    <w:rsid w:val="000A08FB"/>
    <w:rsid w:val="000C0982"/>
    <w:rsid w:val="000D068B"/>
    <w:rsid w:val="000D6E8D"/>
    <w:rsid w:val="000E2856"/>
    <w:rsid w:val="000F3051"/>
    <w:rsid w:val="00125F50"/>
    <w:rsid w:val="00145A41"/>
    <w:rsid w:val="00147432"/>
    <w:rsid w:val="00152DAD"/>
    <w:rsid w:val="00173D13"/>
    <w:rsid w:val="00185E0E"/>
    <w:rsid w:val="001B59E8"/>
    <w:rsid w:val="001D7AF4"/>
    <w:rsid w:val="001E3FE6"/>
    <w:rsid w:val="001E54EB"/>
    <w:rsid w:val="001E5A10"/>
    <w:rsid w:val="001F2FC0"/>
    <w:rsid w:val="001F7601"/>
    <w:rsid w:val="00200CDA"/>
    <w:rsid w:val="00214EE3"/>
    <w:rsid w:val="0023270E"/>
    <w:rsid w:val="00235389"/>
    <w:rsid w:val="002371D9"/>
    <w:rsid w:val="00247A95"/>
    <w:rsid w:val="002632CB"/>
    <w:rsid w:val="00267B96"/>
    <w:rsid w:val="0027364A"/>
    <w:rsid w:val="002743D4"/>
    <w:rsid w:val="00280562"/>
    <w:rsid w:val="002A08F7"/>
    <w:rsid w:val="002A384A"/>
    <w:rsid w:val="002B5B11"/>
    <w:rsid w:val="002B7C56"/>
    <w:rsid w:val="002C272B"/>
    <w:rsid w:val="002D2818"/>
    <w:rsid w:val="002D2DBD"/>
    <w:rsid w:val="002D5C9D"/>
    <w:rsid w:val="002D7FCE"/>
    <w:rsid w:val="002E1635"/>
    <w:rsid w:val="002E4F8C"/>
    <w:rsid w:val="00306821"/>
    <w:rsid w:val="003106BC"/>
    <w:rsid w:val="00316605"/>
    <w:rsid w:val="0032087A"/>
    <w:rsid w:val="00350EA3"/>
    <w:rsid w:val="003512A0"/>
    <w:rsid w:val="00362656"/>
    <w:rsid w:val="003A464D"/>
    <w:rsid w:val="003D36CE"/>
    <w:rsid w:val="003E6F3E"/>
    <w:rsid w:val="00400230"/>
    <w:rsid w:val="00426627"/>
    <w:rsid w:val="00457F0A"/>
    <w:rsid w:val="00480123"/>
    <w:rsid w:val="004838F9"/>
    <w:rsid w:val="00492CB8"/>
    <w:rsid w:val="004B2697"/>
    <w:rsid w:val="004C1FB0"/>
    <w:rsid w:val="004D5090"/>
    <w:rsid w:val="004E5AEB"/>
    <w:rsid w:val="005158A5"/>
    <w:rsid w:val="00531620"/>
    <w:rsid w:val="0054123F"/>
    <w:rsid w:val="005501A6"/>
    <w:rsid w:val="0055245A"/>
    <w:rsid w:val="00595543"/>
    <w:rsid w:val="005A332A"/>
    <w:rsid w:val="005B6B04"/>
    <w:rsid w:val="005B7FF3"/>
    <w:rsid w:val="005C15E8"/>
    <w:rsid w:val="005C26E5"/>
    <w:rsid w:val="005C7FAA"/>
    <w:rsid w:val="005E0649"/>
    <w:rsid w:val="005E4E41"/>
    <w:rsid w:val="006029E1"/>
    <w:rsid w:val="00602A5A"/>
    <w:rsid w:val="00603BD3"/>
    <w:rsid w:val="00640B47"/>
    <w:rsid w:val="0064195C"/>
    <w:rsid w:val="006450DC"/>
    <w:rsid w:val="00647D23"/>
    <w:rsid w:val="006500EA"/>
    <w:rsid w:val="00655A98"/>
    <w:rsid w:val="006706BD"/>
    <w:rsid w:val="006818CD"/>
    <w:rsid w:val="00693E4A"/>
    <w:rsid w:val="006959DC"/>
    <w:rsid w:val="0069774F"/>
    <w:rsid w:val="006B0315"/>
    <w:rsid w:val="006B1F27"/>
    <w:rsid w:val="006B2A79"/>
    <w:rsid w:val="006B5008"/>
    <w:rsid w:val="006C2F2E"/>
    <w:rsid w:val="006D1ACE"/>
    <w:rsid w:val="006E619D"/>
    <w:rsid w:val="006F6771"/>
    <w:rsid w:val="006F6FB9"/>
    <w:rsid w:val="007049D5"/>
    <w:rsid w:val="00714429"/>
    <w:rsid w:val="007245E0"/>
    <w:rsid w:val="00746D90"/>
    <w:rsid w:val="00747300"/>
    <w:rsid w:val="0076565F"/>
    <w:rsid w:val="00767203"/>
    <w:rsid w:val="00770DBD"/>
    <w:rsid w:val="00772074"/>
    <w:rsid w:val="00773FEF"/>
    <w:rsid w:val="007933BC"/>
    <w:rsid w:val="007C4838"/>
    <w:rsid w:val="008069B0"/>
    <w:rsid w:val="00807A41"/>
    <w:rsid w:val="00824D15"/>
    <w:rsid w:val="00856185"/>
    <w:rsid w:val="00864326"/>
    <w:rsid w:val="008808F5"/>
    <w:rsid w:val="00884A76"/>
    <w:rsid w:val="008B5735"/>
    <w:rsid w:val="008B7F4B"/>
    <w:rsid w:val="008D630E"/>
    <w:rsid w:val="008F43B4"/>
    <w:rsid w:val="009040F4"/>
    <w:rsid w:val="00905474"/>
    <w:rsid w:val="00917A65"/>
    <w:rsid w:val="00934A3F"/>
    <w:rsid w:val="00943308"/>
    <w:rsid w:val="00944913"/>
    <w:rsid w:val="00997C49"/>
    <w:rsid w:val="009B50BE"/>
    <w:rsid w:val="009E26AB"/>
    <w:rsid w:val="009E3A46"/>
    <w:rsid w:val="00A25D7F"/>
    <w:rsid w:val="00A34A37"/>
    <w:rsid w:val="00A51FB3"/>
    <w:rsid w:val="00A54279"/>
    <w:rsid w:val="00AB7A8F"/>
    <w:rsid w:val="00AD33ED"/>
    <w:rsid w:val="00AE0A18"/>
    <w:rsid w:val="00AE4CBC"/>
    <w:rsid w:val="00AF1579"/>
    <w:rsid w:val="00AF1D5C"/>
    <w:rsid w:val="00B156B4"/>
    <w:rsid w:val="00B245DC"/>
    <w:rsid w:val="00B27EEB"/>
    <w:rsid w:val="00B47A98"/>
    <w:rsid w:val="00B60260"/>
    <w:rsid w:val="00B732D2"/>
    <w:rsid w:val="00BA52FE"/>
    <w:rsid w:val="00BB2936"/>
    <w:rsid w:val="00BB7500"/>
    <w:rsid w:val="00BC5CBC"/>
    <w:rsid w:val="00BD35F1"/>
    <w:rsid w:val="00BF44EE"/>
    <w:rsid w:val="00C0520F"/>
    <w:rsid w:val="00C12D73"/>
    <w:rsid w:val="00C179D9"/>
    <w:rsid w:val="00C30CEA"/>
    <w:rsid w:val="00C4345F"/>
    <w:rsid w:val="00C50874"/>
    <w:rsid w:val="00C54512"/>
    <w:rsid w:val="00C54DA7"/>
    <w:rsid w:val="00C802F0"/>
    <w:rsid w:val="00C859FD"/>
    <w:rsid w:val="00C91884"/>
    <w:rsid w:val="00C93ADE"/>
    <w:rsid w:val="00CA43FE"/>
    <w:rsid w:val="00CA4C41"/>
    <w:rsid w:val="00CF6E41"/>
    <w:rsid w:val="00CF7C2B"/>
    <w:rsid w:val="00D14F4E"/>
    <w:rsid w:val="00D23412"/>
    <w:rsid w:val="00D300FD"/>
    <w:rsid w:val="00D519D7"/>
    <w:rsid w:val="00D65032"/>
    <w:rsid w:val="00D7755B"/>
    <w:rsid w:val="00DB5B8F"/>
    <w:rsid w:val="00DC1188"/>
    <w:rsid w:val="00E448A3"/>
    <w:rsid w:val="00E4761C"/>
    <w:rsid w:val="00E51704"/>
    <w:rsid w:val="00E63063"/>
    <w:rsid w:val="00E83AD2"/>
    <w:rsid w:val="00E9318F"/>
    <w:rsid w:val="00E956C7"/>
    <w:rsid w:val="00EA3403"/>
    <w:rsid w:val="00EB490F"/>
    <w:rsid w:val="00EF21E1"/>
    <w:rsid w:val="00EF33A1"/>
    <w:rsid w:val="00F05FD6"/>
    <w:rsid w:val="00F62F5D"/>
    <w:rsid w:val="00F70DEF"/>
    <w:rsid w:val="00F753F0"/>
    <w:rsid w:val="00FA37B0"/>
    <w:rsid w:val="00FD18FD"/>
    <w:rsid w:val="00FE23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0B92F2"/>
  <w15:docId w15:val="{6E2F85DA-A4B0-46C4-BBC3-B4C7A3359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B5B8F"/>
    <w:pPr>
      <w:spacing w:after="0" w:line="276" w:lineRule="auto"/>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17A65"/>
    <w:rPr>
      <w:sz w:val="16"/>
      <w:szCs w:val="16"/>
    </w:rPr>
  </w:style>
  <w:style w:type="paragraph" w:styleId="CommentText">
    <w:name w:val="annotation text"/>
    <w:basedOn w:val="Normal"/>
    <w:link w:val="CommentTextChar"/>
    <w:uiPriority w:val="99"/>
    <w:semiHidden/>
    <w:unhideWhenUsed/>
    <w:rsid w:val="00917A65"/>
    <w:pPr>
      <w:spacing w:line="240" w:lineRule="auto"/>
    </w:pPr>
    <w:rPr>
      <w:sz w:val="20"/>
      <w:szCs w:val="20"/>
    </w:rPr>
  </w:style>
  <w:style w:type="character" w:customStyle="1" w:styleId="CommentTextChar">
    <w:name w:val="Comment Text Char"/>
    <w:basedOn w:val="DefaultParagraphFont"/>
    <w:link w:val="CommentText"/>
    <w:uiPriority w:val="99"/>
    <w:semiHidden/>
    <w:rsid w:val="00917A65"/>
    <w:rPr>
      <w:rFonts w:ascii="Arial" w:eastAsia="Arial" w:hAnsi="Arial" w:cs="Arial"/>
      <w:sz w:val="20"/>
      <w:szCs w:val="20"/>
      <w:lang w:val="en"/>
    </w:rPr>
  </w:style>
  <w:style w:type="paragraph" w:styleId="CommentSubject">
    <w:name w:val="annotation subject"/>
    <w:basedOn w:val="CommentText"/>
    <w:next w:val="CommentText"/>
    <w:link w:val="CommentSubjectChar"/>
    <w:uiPriority w:val="99"/>
    <w:semiHidden/>
    <w:unhideWhenUsed/>
    <w:rsid w:val="00917A65"/>
    <w:rPr>
      <w:b/>
      <w:bCs/>
    </w:rPr>
  </w:style>
  <w:style w:type="character" w:customStyle="1" w:styleId="CommentSubjectChar">
    <w:name w:val="Comment Subject Char"/>
    <w:basedOn w:val="CommentTextChar"/>
    <w:link w:val="CommentSubject"/>
    <w:uiPriority w:val="99"/>
    <w:semiHidden/>
    <w:rsid w:val="00917A65"/>
    <w:rPr>
      <w:rFonts w:ascii="Arial" w:eastAsia="Arial" w:hAnsi="Arial" w:cs="Arial"/>
      <w:b/>
      <w:bCs/>
      <w:sz w:val="20"/>
      <w:szCs w:val="20"/>
      <w:lang w:val="en"/>
    </w:rPr>
  </w:style>
  <w:style w:type="paragraph" w:styleId="BalloonText">
    <w:name w:val="Balloon Text"/>
    <w:basedOn w:val="Normal"/>
    <w:link w:val="BalloonTextChar"/>
    <w:uiPriority w:val="99"/>
    <w:semiHidden/>
    <w:unhideWhenUsed/>
    <w:rsid w:val="00917A6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A65"/>
    <w:rPr>
      <w:rFonts w:ascii="Segoe UI" w:eastAsia="Arial" w:hAnsi="Segoe UI" w:cs="Segoe UI"/>
      <w:sz w:val="18"/>
      <w:szCs w:val="18"/>
      <w:lang w:val="en"/>
    </w:rPr>
  </w:style>
  <w:style w:type="paragraph" w:styleId="Header">
    <w:name w:val="header"/>
    <w:basedOn w:val="Normal"/>
    <w:link w:val="HeaderChar"/>
    <w:uiPriority w:val="99"/>
    <w:unhideWhenUsed/>
    <w:rsid w:val="00173D13"/>
    <w:pPr>
      <w:tabs>
        <w:tab w:val="center" w:pos="4680"/>
        <w:tab w:val="right" w:pos="9360"/>
      </w:tabs>
      <w:spacing w:line="240" w:lineRule="auto"/>
    </w:pPr>
  </w:style>
  <w:style w:type="character" w:customStyle="1" w:styleId="HeaderChar">
    <w:name w:val="Header Char"/>
    <w:basedOn w:val="DefaultParagraphFont"/>
    <w:link w:val="Header"/>
    <w:uiPriority w:val="99"/>
    <w:rsid w:val="00173D13"/>
    <w:rPr>
      <w:rFonts w:ascii="Arial" w:eastAsia="Arial" w:hAnsi="Arial" w:cs="Arial"/>
      <w:lang w:val="en"/>
    </w:rPr>
  </w:style>
  <w:style w:type="paragraph" w:styleId="Footer">
    <w:name w:val="footer"/>
    <w:basedOn w:val="Normal"/>
    <w:link w:val="FooterChar"/>
    <w:uiPriority w:val="99"/>
    <w:unhideWhenUsed/>
    <w:rsid w:val="00173D13"/>
    <w:pPr>
      <w:tabs>
        <w:tab w:val="center" w:pos="4680"/>
        <w:tab w:val="right" w:pos="9360"/>
      </w:tabs>
      <w:spacing w:line="240" w:lineRule="auto"/>
    </w:pPr>
  </w:style>
  <w:style w:type="character" w:customStyle="1" w:styleId="FooterChar">
    <w:name w:val="Footer Char"/>
    <w:basedOn w:val="DefaultParagraphFont"/>
    <w:link w:val="Footer"/>
    <w:uiPriority w:val="99"/>
    <w:rsid w:val="00173D13"/>
    <w:rPr>
      <w:rFonts w:ascii="Arial" w:eastAsia="Arial" w:hAnsi="Arial" w:cs="Arial"/>
      <w:lang w:val="en"/>
    </w:rPr>
  </w:style>
  <w:style w:type="paragraph" w:styleId="ListParagraph">
    <w:name w:val="List Paragraph"/>
    <w:basedOn w:val="Normal"/>
    <w:uiPriority w:val="34"/>
    <w:qFormat/>
    <w:rsid w:val="006500EA"/>
    <w:pPr>
      <w:ind w:left="720"/>
      <w:contextualSpacing/>
    </w:pPr>
  </w:style>
  <w:style w:type="character" w:styleId="Emphasis">
    <w:name w:val="Emphasis"/>
    <w:uiPriority w:val="20"/>
    <w:qFormat/>
    <w:rsid w:val="00C93ADE"/>
    <w:rPr>
      <w:i/>
      <w:iCs/>
    </w:rPr>
  </w:style>
  <w:style w:type="paragraph" w:styleId="Subtitle">
    <w:name w:val="Subtitle"/>
    <w:basedOn w:val="Normal"/>
    <w:next w:val="Normal"/>
    <w:link w:val="SubtitleChar"/>
    <w:rsid w:val="00EA3403"/>
    <w:pPr>
      <w:keepNext/>
      <w:keepLines/>
      <w:spacing w:after="320"/>
    </w:pPr>
    <w:rPr>
      <w:color w:val="666666"/>
      <w:sz w:val="30"/>
      <w:szCs w:val="30"/>
    </w:rPr>
  </w:style>
  <w:style w:type="character" w:customStyle="1" w:styleId="SubtitleChar">
    <w:name w:val="Subtitle Char"/>
    <w:basedOn w:val="DefaultParagraphFont"/>
    <w:link w:val="Subtitle"/>
    <w:rsid w:val="00EA3403"/>
    <w:rPr>
      <w:rFonts w:ascii="Arial" w:eastAsia="Arial" w:hAnsi="Arial" w:cs="Arial"/>
      <w:color w:val="666666"/>
      <w:sz w:val="30"/>
      <w:szCs w:val="30"/>
      <w:lang w:val="en"/>
    </w:rPr>
  </w:style>
  <w:style w:type="paragraph" w:customStyle="1" w:styleId="EndNoteBibliographyTitle">
    <w:name w:val="EndNote Bibliography Title"/>
    <w:basedOn w:val="Normal"/>
    <w:link w:val="EndNoteBibliographyTitleChar"/>
    <w:rsid w:val="001D7AF4"/>
    <w:pPr>
      <w:jc w:val="center"/>
    </w:pPr>
    <w:rPr>
      <w:noProof/>
      <w:lang w:val="en-US"/>
    </w:rPr>
  </w:style>
  <w:style w:type="character" w:customStyle="1" w:styleId="EndNoteBibliographyTitleChar">
    <w:name w:val="EndNote Bibliography Title Char"/>
    <w:basedOn w:val="DefaultParagraphFont"/>
    <w:link w:val="EndNoteBibliographyTitle"/>
    <w:rsid w:val="001D7AF4"/>
    <w:rPr>
      <w:rFonts w:ascii="Arial" w:eastAsia="Arial" w:hAnsi="Arial" w:cs="Arial"/>
      <w:noProof/>
    </w:rPr>
  </w:style>
  <w:style w:type="paragraph" w:customStyle="1" w:styleId="EndNoteBibliography">
    <w:name w:val="EndNote Bibliography"/>
    <w:basedOn w:val="Normal"/>
    <w:link w:val="EndNoteBibliographyChar"/>
    <w:rsid w:val="001D7AF4"/>
    <w:pPr>
      <w:spacing w:line="240" w:lineRule="auto"/>
    </w:pPr>
    <w:rPr>
      <w:noProof/>
      <w:lang w:val="en-US"/>
    </w:rPr>
  </w:style>
  <w:style w:type="character" w:customStyle="1" w:styleId="EndNoteBibliographyChar">
    <w:name w:val="EndNote Bibliography Char"/>
    <w:basedOn w:val="DefaultParagraphFont"/>
    <w:link w:val="EndNoteBibliography"/>
    <w:rsid w:val="001D7AF4"/>
    <w:rPr>
      <w:rFonts w:ascii="Arial" w:eastAsia="Arial" w:hAnsi="Arial" w:cs="Arial"/>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23" Type="http://schemas.microsoft.com/office/2016/09/relationships/commentsIds" Target="commentsId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5EEF3-8E80-4397-82E5-37FBEC787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10</Pages>
  <Words>2411</Words>
  <Characters>13744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PMACS</Company>
  <LinksUpToDate>false</LinksUpToDate>
  <CharactersWithSpaces>16123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Keenan</dc:creator>
  <cp:keywords/>
  <dc:description/>
  <cp:lastModifiedBy>Brendan Keenan</cp:lastModifiedBy>
  <cp:revision>4</cp:revision>
  <dcterms:created xsi:type="dcterms:W3CDTF">2021-02-19T20:06:00Z</dcterms:created>
  <dcterms:modified xsi:type="dcterms:W3CDTF">2021-02-19T21:41:00Z</dcterms:modified>
</cp:coreProperties>
</file>