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5C502C" w14:textId="434B4543" w:rsidR="00A16780" w:rsidRDefault="61A00ADD" w:rsidP="38821955">
      <w:pPr>
        <w:spacing w:line="240" w:lineRule="auto"/>
        <w:jc w:val="center"/>
        <w:rPr>
          <w:b/>
          <w:bCs/>
        </w:rPr>
      </w:pPr>
      <w:r w:rsidRPr="61A00ADD">
        <w:rPr>
          <w:b/>
          <w:bCs/>
        </w:rPr>
        <w:t>Supplemental Methods</w:t>
      </w:r>
    </w:p>
    <w:p w14:paraId="419901EA" w14:textId="0A5A6EA1" w:rsidR="38821955" w:rsidRDefault="38821955" w:rsidP="38821955">
      <w:pPr>
        <w:spacing w:line="240" w:lineRule="auto"/>
        <w:jc w:val="center"/>
        <w:rPr>
          <w:b/>
          <w:bCs/>
        </w:rPr>
      </w:pPr>
    </w:p>
    <w:p w14:paraId="180559ED" w14:textId="55B3CF0D" w:rsidR="38821955" w:rsidRDefault="38821955" w:rsidP="38821955">
      <w:pPr>
        <w:pStyle w:val="NoSpacing"/>
        <w:rPr>
          <w:b/>
          <w:bCs/>
        </w:rPr>
      </w:pPr>
      <w:r w:rsidRPr="38821955">
        <w:rPr>
          <w:b/>
          <w:bCs/>
        </w:rPr>
        <w:t>Generating simulated reference panels across a range of diversity levels</w:t>
      </w:r>
    </w:p>
    <w:p w14:paraId="2821B11B" w14:textId="5084EA6B" w:rsidR="38821955" w:rsidRDefault="00B32559" w:rsidP="38821955">
      <w:pPr>
        <w:pStyle w:val="NoSpacing"/>
      </w:pPr>
      <w:r>
        <w:t>To</w:t>
      </w:r>
      <w:r w:rsidR="38821955" w:rsidRPr="38821955">
        <w:t xml:space="preserve"> evaluate low-coverage reconstruction for various degrees of genetic diversity, we generated reference panels using haplotypes produced by coalescent models across a range of genetic diversity levels. Haplotypes were generated using the R</w:t>
      </w:r>
      <w:r>
        <w:t xml:space="preserve"> </w:t>
      </w:r>
      <w:r>
        <w:fldChar w:fldCharType="begin" w:fldLock="1"/>
      </w:r>
      <w:r>
        <w:instrText>ADDIN CSL_CITATION {"citationItems":[{"id":"ITEM-1","itemData":{"author":[{"dropping-particle":"","family":"R Core Team","given":"","non-dropping-particle":"","parse-names":false,"suffix":""}],"id":"ITEM-1","issued":{"date-parts":[["2016"]]},"publisher-place":"Vienna, Austria","title":"R: A Language and Environment for Statistical Computing","type":"article"},"uris":["http://www.mendeley.com/documents/?uuid=d369c8fe-87c9-4cb4-9f6f-db8c3b86037b"]}],"mendeley":{"formattedCitation":"(R Core Team 2016)","plainTextFormattedCitation":"(R Core Team 2016)","previouslyFormattedCitation":"(R Core Team 2016)"},"properties":{"noteIndex":0},"schema":"https://github.com/citation-style-language/schema/raw/master/csl-citation.json"}</w:instrText>
      </w:r>
      <w:r>
        <w:fldChar w:fldCharType="separate"/>
      </w:r>
      <w:r w:rsidRPr="00B32559">
        <w:rPr>
          <w:noProof/>
        </w:rPr>
        <w:t>(R Core Team 2016)</w:t>
      </w:r>
      <w:r>
        <w:fldChar w:fldCharType="end"/>
      </w:r>
      <w:r w:rsidR="38821955" w:rsidRPr="38821955">
        <w:t xml:space="preserve"> package </w:t>
      </w:r>
      <w:proofErr w:type="spellStart"/>
      <w:r w:rsidR="38821955" w:rsidRPr="38821955">
        <w:t>scrm</w:t>
      </w:r>
      <w:proofErr w:type="spellEnd"/>
      <w:r w:rsidR="38821955" w:rsidRPr="38821955">
        <w:t xml:space="preserve"> </w:t>
      </w:r>
      <w:r>
        <w:fldChar w:fldCharType="begin" w:fldLock="1"/>
      </w:r>
      <w:r w:rsidR="00310FCB">
        <w:instrText>ADDIN CSL_CITATION {"citationItems":[{"id":"ITEM-1","itemData":{"author":[{"dropping-particle":"","family":"Staab","given":"Paul R.","non-dropping-particle":"","parse-names":false,"suffix":""},{"dropping-particle":"","family":"Zhu","given":"Sha","non-dropping-particle":"","parse-names":false,"suffix":""},{"dropping-particle":"","family":"Metzler","given":"Dirk","non-dropping-particle":"","parse-names":false,"suffix":""},{"dropping-particle":"","family":"Lunter","given":"Gerton","non-dropping-particle":"","parse-names":false,"suffix":""}],"container-title":"Bioinformatics","id":"ITEM-1","issue":"10","issued":{"date-parts":[["2015"]]},"page":"1680-1682","title":"scrm: efficiently simulating long sequences using the approximated coalescent with recombination","type":"article-journal","volume":"31"},"uris":["http://www.mendeley.com/documents/?uuid=66880aa7-2e99-47bb-a2ca-ab582d073960"]}],"mendeley":{"formattedCitation":"(Staab &lt;i&gt;et al.&lt;/i&gt; 2015)","plainTextFormattedCitation":"(Staab et al. 2015)","previouslyFormattedCitation":"(Staab &lt;i&gt;et al.&lt;/i&gt; 2015)"},"properties":{"noteIndex":0},"schema":"https://github.com/citation-style-language/schema/raw/master/csl-citation.json"}</w:instrText>
      </w:r>
      <w:r>
        <w:fldChar w:fldCharType="separate"/>
      </w:r>
      <w:r w:rsidR="007A3F03" w:rsidRPr="007A3F03">
        <w:rPr>
          <w:noProof/>
        </w:rPr>
        <w:t xml:space="preserve">(Staab </w:t>
      </w:r>
      <w:r w:rsidR="007A3F03" w:rsidRPr="007A3F03">
        <w:rPr>
          <w:i/>
          <w:noProof/>
        </w:rPr>
        <w:t>et al.</w:t>
      </w:r>
      <w:r w:rsidR="007A3F03" w:rsidRPr="007A3F03">
        <w:rPr>
          <w:noProof/>
        </w:rPr>
        <w:t xml:space="preserve"> 2015)</w:t>
      </w:r>
      <w:r>
        <w:fldChar w:fldCharType="end"/>
      </w:r>
      <w:r w:rsidR="38821955" w:rsidRPr="38821955">
        <w:t xml:space="preserve"> and subsequently restructured into VCF file format</w:t>
      </w:r>
      <w:r>
        <w:t xml:space="preserve"> </w:t>
      </w:r>
      <w:r>
        <w:fldChar w:fldCharType="begin" w:fldLock="1"/>
      </w:r>
      <w:r>
        <w:instrText>ADDIN CSL_CITATION {"citationItems":[{"id":"ITEM-1","itemData":{"DOI":"10.1093/bioinformatics/btr330","ISBN":"1367-4811 (Electronic)\\r1367-4803 (Linking)","ISSN":"13674803","PMID":"21653522","abstract":"SUMMARY: The variant call format (VCF) is a generic format for storing DNA polymorphism data such as SNPs, insertions, deletions and structural variants, together with rich annotations. VCF is usually stored in a compressed manner and can be indexed for fast data retrieval of variants from a range of positions on the reference genome. The format was developed for the 1000 Genomes Project, and has also been adopted by other projects such as UK10K, dbSNP and the NHLBI Exome Project. VCFtools is a software suite that implements various utilities for processing VCF files, including validation, merging, comparing and also provides a general Perl API. AVAILABILITY: http://vcftools.sourceforge.net","author":[{"dropping-particle":"","family":"Danecek","given":"Petr","non-dropping-particle":"","parse-names":false,"suffix":""},{"dropping-particle":"","family":"Auton","given":"Adam","non-dropping-particle":"","parse-names":false,"suffix":""},{"dropping-particle":"","family":"Abecasis","given":"Goncalo","non-dropping-particle":"","parse-names":false,"suffix":""},{"dropping-particle":"","family":"Albers","given":"Cornelis A.","non-dropping-particle":"","parse-names":false,"suffix":""},{"dropping-particle":"","family":"Banks","given":"Eric","non-dropping-particle":"","parse-names":false,"suffix":""},{"dropping-particle":"","family":"DePristo","given":"Mark A.","non-dropping-particle":"","parse-names":false,"suffix":""},{"dropping-particle":"","family":"Handsaker","given":"Robert E.","non-dropping-particle":"","parse-names":false,"suffix":""},{"dropping-particle":"","family":"Lunter","given":"Gerton","non-dropping-particle":"","parse-names":false,"suffix":""},{"dropping-particle":"","family":"Marth","given":"Gabor T.","non-dropping-particle":"","parse-names":false,"suffix":""},{"dropping-particle":"","family":"Sherry","given":"Stephen T.","non-dropping-particle":"","parse-names":false,"suffix":""},{"dropping-particle":"","family":"McVean","given":"Gilean","non-dropping-particle":"","parse-names":false,"suffix":""},{"dropping-particle":"","family":"Durbin","given":"Richard","non-dropping-particle":"","parse-names":false,"suffix":""}],"container-title":"Bioinformatics","id":"ITEM-1","issue":"15","issued":{"date-parts":[["2011"]]},"page":"2156-2158","title":"The variant call format and VCFtools","type":"article-journal","volume":"27"},"uris":["http://www.mendeley.com/documents/?uuid=7aced133-63a6-4bea-95c1-9fd0a979ecc8"]}],"mendeley":{"formattedCitation":"(Danecek &lt;i&gt;et al.&lt;/i&gt; 2011)","plainTextFormattedCitation":"(Danecek et al. 2011)","previouslyFormattedCitation":"(Danecek &lt;i&gt;et al.&lt;/i&gt; 2011)"},"properties":{"noteIndex":0},"schema":"https://github.com/citation-style-language/schema/raw/master/csl-citation.json"}</w:instrText>
      </w:r>
      <w:r>
        <w:fldChar w:fldCharType="separate"/>
      </w:r>
      <w:r w:rsidRPr="00B32559">
        <w:rPr>
          <w:noProof/>
        </w:rPr>
        <w:t xml:space="preserve">(Danecek </w:t>
      </w:r>
      <w:r w:rsidRPr="00B32559">
        <w:rPr>
          <w:i/>
          <w:noProof/>
        </w:rPr>
        <w:t>et al.</w:t>
      </w:r>
      <w:r w:rsidRPr="00B32559">
        <w:rPr>
          <w:noProof/>
        </w:rPr>
        <w:t xml:space="preserve"> 2011)</w:t>
      </w:r>
      <w:r>
        <w:fldChar w:fldCharType="end"/>
      </w:r>
      <w:r>
        <w:t xml:space="preserve">. </w:t>
      </w:r>
      <w:r w:rsidR="38821955" w:rsidRPr="38821955">
        <w:t xml:space="preserve">We generated ten independent panels for each of all 18 combinations of population size (Ne=104, 105, 106), mutation rate (μ=10-9, 5×10-9, 10-8), and number of haplotypes (32, 128). The value θ for each simulation was defined as 4Neμ. We simulated a chromosome-length locus of 25 Mb with a recombination rate of 1.5 </w:t>
      </w:r>
      <w:proofErr w:type="spellStart"/>
      <w:r w:rsidR="38821955" w:rsidRPr="38821955">
        <w:t>cM</w:t>
      </w:r>
      <w:proofErr w:type="spellEnd"/>
      <w:r w:rsidR="38821955" w:rsidRPr="38821955">
        <w:t xml:space="preserve">/Mb. SNP positions output by </w:t>
      </w:r>
      <w:proofErr w:type="spellStart"/>
      <w:r w:rsidR="38821955" w:rsidRPr="38821955">
        <w:t>scrm</w:t>
      </w:r>
      <w:proofErr w:type="spellEnd"/>
      <w:r w:rsidR="38821955" w:rsidRPr="38821955">
        <w:t xml:space="preserve"> (a decimal within the range of 0 to 1) were converted to base pair positions by multiplying the decimal by chromosome length (25 ×106 base pairs for our simulations) and rounding down to the nearest integer. Any sites with more than two alleles were converted to a biallelic site by discarding tertiary or quaternary alleles. Genotype values were re-coded as polarized signed integers: +1 for reference and -1 for alternate alleles. For every position, reference and alternate alleles were defined by randomly selecting one of the twelve non-repeating pairs of nucleotides.  Reference genome FASTA files were created with a custom python script that generated a 25 million length string of nucleotide characters with weighted probability to achieve 45% GC-content, followed by replacing variable positions with their respective reference alleles.</w:t>
      </w:r>
    </w:p>
    <w:p w14:paraId="720D4446" w14:textId="229EF540" w:rsidR="38821955" w:rsidRDefault="61A00ADD" w:rsidP="38821955">
      <w:pPr>
        <w:pStyle w:val="NoSpacing"/>
      </w:pPr>
      <w:r>
        <w:t xml:space="preserve"> </w:t>
      </w:r>
      <w:r w:rsidR="38821955" w:rsidRPr="38821955">
        <w:t xml:space="preserve"> </w:t>
      </w:r>
    </w:p>
    <w:p w14:paraId="02F12D8B" w14:textId="37E4774C" w:rsidR="38821955" w:rsidRDefault="38821955" w:rsidP="38821955">
      <w:pPr>
        <w:pStyle w:val="NoSpacing"/>
        <w:rPr>
          <w:b/>
          <w:bCs/>
        </w:rPr>
      </w:pPr>
      <w:r w:rsidRPr="38821955">
        <w:rPr>
          <w:b/>
          <w:bCs/>
        </w:rPr>
        <w:t>Extended details for simulating GWAS</w:t>
      </w:r>
    </w:p>
    <w:p w14:paraId="49A06A02" w14:textId="64355FC4" w:rsidR="38821955" w:rsidRDefault="1EFD8F91" w:rsidP="38821955">
      <w:pPr>
        <w:pStyle w:val="NoSpacing"/>
      </w:pPr>
      <w:r w:rsidRPr="1EFD8F91">
        <w:rPr>
          <w:i/>
          <w:iCs/>
        </w:rPr>
        <w:t xml:space="preserve">Simulated haplotypes. </w:t>
      </w:r>
      <w:r w:rsidR="38821955" w:rsidRPr="38821955">
        <w:t xml:space="preserve">Although the forward simulator we developed is efficient, it would not have been computationally feasible to simulate 500 fully independent mapping populations (per parameter combination) in a reasonable amount of time. Instead, we generated ten independent forward-simulated populations, and for each of those, generated fifty randomly permuted subsets. For a single simulated mapping population, we began by sampling (with replacement) a random subset of 5,000 individuals, out of 10,000 total individuals generated by forward-simulation. Then, we performed a permutation of haplotype ancestry with a new, </w:t>
      </w:r>
      <w:proofErr w:type="gramStart"/>
      <w:r w:rsidR="38821955" w:rsidRPr="38821955">
        <w:t>randomly-ordered</w:t>
      </w:r>
      <w:proofErr w:type="gramEnd"/>
      <w:r w:rsidR="38821955" w:rsidRPr="38821955">
        <w:t xml:space="preserve"> (equally sized) subset of founders. The permutation of ancestry was one-to-one, e.g. all haplotype blocks that were previously derived from founder X would be translated to founder Y, and blocks previously derived from Y would in turn be mapped to founder Z. </w:t>
      </w:r>
    </w:p>
    <w:p w14:paraId="437FF4DA" w14:textId="7732C155" w:rsidR="38821955" w:rsidRDefault="38821955" w:rsidP="38821955">
      <w:pPr>
        <w:pStyle w:val="NoSpacing"/>
      </w:pPr>
      <w:r w:rsidRPr="38821955">
        <w:t xml:space="preserve"> </w:t>
      </w:r>
    </w:p>
    <w:p w14:paraId="283909F9" w14:textId="47EF44A3" w:rsidR="38821955" w:rsidRDefault="03969082" w:rsidP="38821955">
      <w:pPr>
        <w:pStyle w:val="NoSpacing"/>
      </w:pPr>
      <w:r>
        <w:t xml:space="preserve">For all simulated GWAS, we began with a set of 129 DGRP haplotypes with the least missing data, e.g. high </w:t>
      </w:r>
      <w:proofErr w:type="gramStart"/>
      <w:r>
        <w:t>coverage</w:t>
      </w:r>
      <w:proofErr w:type="gramEnd"/>
      <w:r>
        <w:t xml:space="preserve"> and low levels of heterozygosity. This allowed us to perform leave-one-out subsampling for the 128-founder populations. In addition to Hybrid Swarm populations, which we ran through the simulated sequencing and mapping pipeline, we generated four additional types of mapping populations for comparing GWAS performance: Highly outbred (F50) populations; Inbred Lines (ILs) to represent the DGRP; and Recombinant Inbred Lines (RILs), similar to the Drosophila Synthetic Population Resource, or DSPR </w:t>
      </w:r>
      <w:r w:rsidR="38821955">
        <w:fldChar w:fldCharType="begin" w:fldLock="1"/>
      </w:r>
      <w:r w:rsidR="38821955">
        <w:instrText>ADDIN CSL_CITATION {"citationItems":[{"id":"ITEM-1","itemData":{"DOI":"10.1101/gr.134031.111","ISBN":"1549-5469 (Electronic)\\n1088-9051 (Linking)","ISSN":"10889051","PMID":"22496517","abstract":"Genetic dissection of complex, polygenic trait variation is a key goal of medical and evolutionary genetics. Attempts to identify genetic variants underlying complex traits have been plagued by low mapping resolution in traditional linkage studies, and an inability to identify variants that cumulatively explain the bulk of standing genetic variation in genome-wide association studies (GWAS). Thus, much of the heritability remains unexplained for most complex traits. Here we describe a novel, freely available resource for the Drosophila community consisting of two sets of recombinant inbred lines (RILs), each derived from an advanced generation cross between a different set of eight highly inbred, completely resequenced founders. The Drosophila Synthetic Population Resource (DSPR) has been designed to combine the high mapping resolution offered by multiple generations of recombination, with the high statistical power afforded by a linkage-based design. Here, we detail the properties of the mapping panel of &gt;1600 genotyped RILs, and provide an empirical demonstration of the utility of the approach by genetically dissecting alcohol dehydrogenase (ADH) enzyme activity. We confirm that a large fraction of the variation in this classic quantitative trait is due to allelic variation at the Adh locus, and additionally identify several previously unknown modest-effect trans-acting QTL (quantitative trait loci). Using a unique property of multiparental linkage mapping designs, for each QTL we highlight a relatively small set of candidate causative variants for follow-up work. The DSPR represents an important step toward the ultimate goal of a complete understanding of the genetics of complex traits in the Drosophila model system.","author":[{"dropping-particle":"","family":"King","given":"Elizabeth G.","non-dropping-particle":"","parse-names":false,"suffix":""},{"dropping-particle":"","family":"Merkes","given":"Chris M.","non-dropping-particle":"","parse-names":false,"suffix":""},{"dropping-particle":"","family":"McNeil","given":"Casey L.","non-dropping-particle":"","parse-names":false,"suffix":""},{"dropping-particle":"","family":"Hoofer","given":"Steven R.","non-dropping-particle":"","parse-names":false,"suffix":""},{"dropping-particle":"","family":"Sen","given":"Saunak","non-dropping-particle":"","parse-names":false,"suffix":""},{"dropping-particle":"","family":"Broman","given":"Karl W.","non-dropping-particle":"","parse-names":false,"suffix":""},{"dropping-particle":"","family":"Long","given":"Anthony D.","non-dropping-particle":"","parse-names":false,"suffix":""},{"dropping-particle":"","family":"Macdonald","given":"Stuart J.","non-dropping-particle":"","parse-names":false,"suffix":""}],"container-title":"Genome Research","id":"ITEM-1","issue":"8","issued":{"date-parts":[["2012"]]},"page":"1558-1566","title":"Genetic dissection of a model complex trait using the Drosophila Synthetic Population Resource","type":"article-journal","volume":"22"},"uris":["http://www.mendeley.com/documents/?uuid=8f449385-d640-4a3a-bd32-f9b44a48730e"]}],"mendeley":{"formattedCitation":"(King &lt;i&gt;et al.&lt;/i&gt; 2012)","plainTextFormattedCitation":"(King et al. 2012)","previouslyFormattedCitation":"(King &lt;i&gt;et al.&lt;/i&gt; 2012)"},"properties":{"noteIndex":0},"schema":"https://github.com/citation-style-language/schema/raw/master/csl-citation.json"}</w:instrText>
      </w:r>
      <w:r w:rsidR="38821955">
        <w:fldChar w:fldCharType="separate"/>
      </w:r>
      <w:r w:rsidRPr="03969082">
        <w:rPr>
          <w:noProof/>
        </w:rPr>
        <w:t xml:space="preserve">(King </w:t>
      </w:r>
      <w:r w:rsidRPr="03969082">
        <w:rPr>
          <w:i/>
          <w:iCs/>
          <w:noProof/>
        </w:rPr>
        <w:t>et al.</w:t>
      </w:r>
      <w:r w:rsidRPr="03969082">
        <w:rPr>
          <w:noProof/>
        </w:rPr>
        <w:t xml:space="preserve"> 2012)</w:t>
      </w:r>
      <w:r w:rsidR="38821955">
        <w:fldChar w:fldCharType="end"/>
      </w:r>
      <w:r>
        <w:t>.</w:t>
      </w:r>
    </w:p>
    <w:p w14:paraId="06FB5F3E" w14:textId="69EBD1F4" w:rsidR="38821955" w:rsidRDefault="38821955" w:rsidP="38821955">
      <w:pPr>
        <w:pStyle w:val="NoSpacing"/>
      </w:pPr>
      <w:r w:rsidRPr="38821955">
        <w:t xml:space="preserve"> </w:t>
      </w:r>
    </w:p>
    <w:p w14:paraId="2DE65DD1" w14:textId="4511FFF3" w:rsidR="38821955" w:rsidRDefault="38821955" w:rsidP="38821955">
      <w:pPr>
        <w:pStyle w:val="NoSpacing"/>
      </w:pPr>
      <w:r w:rsidRPr="38821955">
        <w:lastRenderedPageBreak/>
        <w:t>The F50 populations were generated with 128 founders in same manner as the Hybrid Swarm, except that populations were simulated over fifty non-overlapping generations of recombination instead of five generations. The ten resulting forward-simulated populations were resampled and permuted as we did with the Hybrid Swarms.</w:t>
      </w:r>
    </w:p>
    <w:p w14:paraId="7A1A96F3" w14:textId="03B1CC5D" w:rsidR="38821955" w:rsidRDefault="38821955" w:rsidP="38821955">
      <w:pPr>
        <w:pStyle w:val="NoSpacing"/>
      </w:pPr>
      <w:r w:rsidRPr="38821955">
        <w:t xml:space="preserve"> </w:t>
      </w:r>
    </w:p>
    <w:p w14:paraId="4D91E9FD" w14:textId="683D970B" w:rsidR="38821955" w:rsidRDefault="38821955" w:rsidP="38821955">
      <w:pPr>
        <w:pStyle w:val="NoSpacing"/>
      </w:pPr>
      <w:r w:rsidRPr="38821955">
        <w:t xml:space="preserve">We simulated ten initial sets of 800 RILs using the same forward-simulator as previously described, each initialized with a random subset of eight DGRP haplotypes. Populations randomly recombined at a population size of 10,000 for fifty non-overlapping generations, after which 800 random male-female pairs of individuals were </w:t>
      </w:r>
      <w:proofErr w:type="spellStart"/>
      <w:r w:rsidRPr="38821955">
        <w:t>isogenzied</w:t>
      </w:r>
      <w:proofErr w:type="spellEnd"/>
      <w:r w:rsidRPr="38821955">
        <w:t xml:space="preserve"> through 25 generations of full-sibling mating. This scenario roughly corresponds to the DSPR. For computational simplicity, after the 25 generations of </w:t>
      </w:r>
      <w:proofErr w:type="spellStart"/>
      <w:r w:rsidRPr="38821955">
        <w:t>isogenization</w:t>
      </w:r>
      <w:proofErr w:type="spellEnd"/>
      <w:r w:rsidRPr="38821955">
        <w:t xml:space="preserve"> we removed any remaining residual heterozygosity by forcing the identity of a second chromosome copy to be identical to the first copy. We then sampled 5,000 draws (with replacement) of the 800 RILs followed by ancestry permutation as described above. </w:t>
      </w:r>
    </w:p>
    <w:p w14:paraId="6A2AE9A3" w14:textId="0BA9438E" w:rsidR="38821955" w:rsidRDefault="38821955" w:rsidP="38821955">
      <w:pPr>
        <w:pStyle w:val="NoSpacing"/>
      </w:pPr>
      <w:r w:rsidRPr="38821955">
        <w:t xml:space="preserve"> </w:t>
      </w:r>
    </w:p>
    <w:p w14:paraId="7AEA11FA" w14:textId="351FD6D7" w:rsidR="38821955" w:rsidRDefault="03969082" w:rsidP="38821955">
      <w:pPr>
        <w:pStyle w:val="NoSpacing"/>
      </w:pPr>
      <w:r>
        <w:t>To simulate GWAS on Inbred Lines, no forward-simulation was necessary. For a single simulated population, we first randomly selected 128 DGRP lines, then randomly sample with replacement 5,000 times. As with hybrid swarm and RILs, for any parameter combination we generated a total of 500 mapping populations.</w:t>
      </w:r>
    </w:p>
    <w:p w14:paraId="23BFA271" w14:textId="711CB461" w:rsidR="38821955" w:rsidRDefault="38821955" w:rsidP="38821955">
      <w:pPr>
        <w:pStyle w:val="NoSpacing"/>
      </w:pPr>
      <w:r w:rsidRPr="38821955">
        <w:t xml:space="preserve"> </w:t>
      </w:r>
    </w:p>
    <w:p w14:paraId="65EED12D" w14:textId="6CDE9593" w:rsidR="38821955" w:rsidRDefault="1EFD8F91" w:rsidP="38821955">
      <w:pPr>
        <w:pStyle w:val="NoSpacing"/>
      </w:pPr>
      <w:r w:rsidRPr="1EFD8F91">
        <w:rPr>
          <w:i/>
          <w:iCs/>
        </w:rPr>
        <w:t xml:space="preserve">Liability model. </w:t>
      </w:r>
      <w:r w:rsidR="38821955" w:rsidRPr="38821955">
        <w:t xml:space="preserve">Using the liability framework, we assign case or control phenotypes to mapping populations derived from DGRP chromosome 2L haplotypes. First, a genotype-dependent risk score is calculated for every individual, which is translated into probabilities for case or control group assignment. We parameterized our model such that individuals begin with equivalent odds of being assigned to case or control groups, and that probability is modified depending on allele status at causal loci. </w:t>
      </w:r>
    </w:p>
    <w:p w14:paraId="3CF0AC0A" w14:textId="3DA40D7D" w:rsidR="38821955" w:rsidRDefault="38821955" w:rsidP="38821955">
      <w:pPr>
        <w:pStyle w:val="NoSpacing"/>
      </w:pPr>
      <w:r w:rsidRPr="38821955">
        <w:t xml:space="preserve">  </w:t>
      </w:r>
    </w:p>
    <w:p w14:paraId="6D246DFE" w14:textId="6D5E15B9" w:rsidR="38821955" w:rsidRDefault="38821955" w:rsidP="38821955">
      <w:pPr>
        <w:pStyle w:val="NoSpacing"/>
      </w:pPr>
      <w:r w:rsidRPr="38821955">
        <w:t xml:space="preserve">For a given simulation, N causal loci are randomly selected with equal probability out of all segregating sites in the mapping population. The effect of individual causal loci </w:t>
      </w:r>
      <w:proofErr w:type="gramStart"/>
      <w:r w:rsidRPr="38821955">
        <w:t>are</w:t>
      </w:r>
      <w:proofErr w:type="gramEnd"/>
      <w:r w:rsidRPr="38821955">
        <w:t xml:space="preserve"> simulated as a Gaussian variable drawn with a small extent of noise (</w:t>
      </w:r>
      <w:proofErr w:type="spellStart"/>
      <w:r w:rsidRPr="38821955">
        <w:t>sd</w:t>
      </w:r>
      <w:proofErr w:type="spellEnd"/>
      <w:r w:rsidRPr="38821955">
        <w:t>=0.005) with an expected (mean) value dependent on the allele frequency at that locus. Intermediate frequency loci (i.e. allele frequency = 0.5) are simulated to contribute on average no effect on case/control assignment; alleles near fixation decrease risk; rare alleles increase risk. The linear center of the curve, where most individual risk scores exist under the parameter combinations used in our simulations, approximates additive genetic architecture. The sigmoid tails allow for the continuous risk score to translate to a phenotype necessarily bounded by zero and one. The relationship between allele frequency, risk score, and phenotypic assignment is diagrammed in Supplemental Figure S</w:t>
      </w:r>
      <w:r w:rsidR="00965CB2">
        <w:t>9</w:t>
      </w:r>
      <w:r w:rsidRPr="38821955">
        <w:t xml:space="preserve">. </w:t>
      </w:r>
      <w:r w:rsidR="00FA28EC" w:rsidRPr="00FA28EC">
        <w:t xml:space="preserve">Within the linear portion of the curve (which is the domain for the majority of simulations), a singleton minor allele will modify ‘case’ assignment probability by approximately +5% (small effect) or +10% (large effect), beginning at an initial assignment probability of 50%. The major allele, conversely, would decrease assignment by an opposite amount. An allele at 50% frequency will not modify case/control assignment (aside from a very small degree of random noise equal to about +/- 0.06%). </w:t>
      </w:r>
      <w:r w:rsidRPr="38821955">
        <w:t xml:space="preserve">Note that we performed GWAS simulations assuming 100% genotype accuracy. </w:t>
      </w:r>
    </w:p>
    <w:p w14:paraId="56A762E5" w14:textId="361F12ED" w:rsidR="38821955" w:rsidRDefault="38821955" w:rsidP="38821955">
      <w:pPr>
        <w:pStyle w:val="NoSpacing"/>
      </w:pPr>
      <w:r w:rsidRPr="38821955">
        <w:lastRenderedPageBreak/>
        <w:t xml:space="preserve">  </w:t>
      </w:r>
    </w:p>
    <w:p w14:paraId="38F09A2D" w14:textId="449C6248" w:rsidR="7B6779A4" w:rsidRPr="007A5E54" w:rsidRDefault="38821955" w:rsidP="007A5E54">
      <w:pPr>
        <w:pStyle w:val="NoSpacing"/>
      </w:pPr>
      <w:r w:rsidRPr="38821955">
        <w:t>We implemented a method of efficiently aggregating allele counts compatible with our haplotype map format. Briefly, haplotype map breakpoints across all individuals are sorted in ascending order. When iterating through ascending unique start and stop positions, between any pair of breakpoints, all SNPs will be comprised of the same number of each founding haplotype. Haplotype IDs could then be counted and sorted in the same column position order as the table containing polarized allele status (-1 for alternate, +1 for reference). Multiplying the genotype table by the haplotype count vector results in final allele counts, polarized negative for alternate alleles and positive for reference alleles.</w:t>
      </w:r>
    </w:p>
    <w:sectPr w:rsidR="7B6779A4" w:rsidRPr="007A5E54" w:rsidSect="00E67D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C6C2F3" w14:textId="77777777" w:rsidR="00F035F7" w:rsidRDefault="00F035F7">
      <w:pPr>
        <w:spacing w:line="240" w:lineRule="auto"/>
      </w:pPr>
      <w:r>
        <w:separator/>
      </w:r>
    </w:p>
  </w:endnote>
  <w:endnote w:type="continuationSeparator" w:id="0">
    <w:p w14:paraId="234A27CA" w14:textId="77777777" w:rsidR="00F035F7" w:rsidRDefault="00F035F7">
      <w:pPr>
        <w:spacing w:line="240" w:lineRule="auto"/>
      </w:pPr>
      <w:r>
        <w:continuationSeparator/>
      </w:r>
    </w:p>
  </w:endnote>
  <w:endnote w:type="continuationNotice" w:id="1">
    <w:p w14:paraId="6A32A2D9" w14:textId="77777777" w:rsidR="00F035F7" w:rsidRDefault="00F035F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4201C1" w14:textId="77777777" w:rsidR="00F035F7" w:rsidRDefault="00F035F7">
      <w:pPr>
        <w:spacing w:line="240" w:lineRule="auto"/>
      </w:pPr>
      <w:r>
        <w:separator/>
      </w:r>
    </w:p>
  </w:footnote>
  <w:footnote w:type="continuationSeparator" w:id="0">
    <w:p w14:paraId="4DAC940A" w14:textId="77777777" w:rsidR="00F035F7" w:rsidRDefault="00F035F7">
      <w:pPr>
        <w:spacing w:line="240" w:lineRule="auto"/>
      </w:pPr>
      <w:r>
        <w:continuationSeparator/>
      </w:r>
    </w:p>
  </w:footnote>
  <w:footnote w:type="continuationNotice" w:id="1">
    <w:p w14:paraId="6052B385" w14:textId="77777777" w:rsidR="00F035F7" w:rsidRDefault="00F035F7">
      <w:pPr>
        <w:spacing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68DF"/>
    <w:rsid w:val="00001B7F"/>
    <w:rsid w:val="000033FA"/>
    <w:rsid w:val="00013104"/>
    <w:rsid w:val="00013827"/>
    <w:rsid w:val="00020172"/>
    <w:rsid w:val="00021CDE"/>
    <w:rsid w:val="000261DD"/>
    <w:rsid w:val="00026A71"/>
    <w:rsid w:val="0003548B"/>
    <w:rsid w:val="000363F2"/>
    <w:rsid w:val="00042728"/>
    <w:rsid w:val="00047B56"/>
    <w:rsid w:val="0005447D"/>
    <w:rsid w:val="000662C5"/>
    <w:rsid w:val="000768DF"/>
    <w:rsid w:val="000836BC"/>
    <w:rsid w:val="00085993"/>
    <w:rsid w:val="000A770E"/>
    <w:rsid w:val="000B55EF"/>
    <w:rsid w:val="000B6ACA"/>
    <w:rsid w:val="000C53FD"/>
    <w:rsid w:val="000D1CAD"/>
    <w:rsid w:val="000D39F2"/>
    <w:rsid w:val="000E2DE9"/>
    <w:rsid w:val="000E7D9E"/>
    <w:rsid w:val="000F1D4C"/>
    <w:rsid w:val="000F6C24"/>
    <w:rsid w:val="00101287"/>
    <w:rsid w:val="0010297E"/>
    <w:rsid w:val="00107DFC"/>
    <w:rsid w:val="00110115"/>
    <w:rsid w:val="0011328C"/>
    <w:rsid w:val="001169CB"/>
    <w:rsid w:val="00117DC6"/>
    <w:rsid w:val="00121088"/>
    <w:rsid w:val="00122430"/>
    <w:rsid w:val="00122BE5"/>
    <w:rsid w:val="00127B5A"/>
    <w:rsid w:val="00135DB3"/>
    <w:rsid w:val="001374FC"/>
    <w:rsid w:val="00146ABA"/>
    <w:rsid w:val="00150D2A"/>
    <w:rsid w:val="001532D6"/>
    <w:rsid w:val="001558F5"/>
    <w:rsid w:val="0016220F"/>
    <w:rsid w:val="0016301A"/>
    <w:rsid w:val="00170872"/>
    <w:rsid w:val="00183332"/>
    <w:rsid w:val="001908F6"/>
    <w:rsid w:val="00190C85"/>
    <w:rsid w:val="001922D0"/>
    <w:rsid w:val="0019326F"/>
    <w:rsid w:val="00194528"/>
    <w:rsid w:val="00194573"/>
    <w:rsid w:val="00194768"/>
    <w:rsid w:val="00194CE8"/>
    <w:rsid w:val="001A3399"/>
    <w:rsid w:val="001A6062"/>
    <w:rsid w:val="001A69A6"/>
    <w:rsid w:val="001A6E75"/>
    <w:rsid w:val="001A7ABC"/>
    <w:rsid w:val="001B0DF6"/>
    <w:rsid w:val="001B14AA"/>
    <w:rsid w:val="001D1027"/>
    <w:rsid w:val="001D5BA7"/>
    <w:rsid w:val="001D7516"/>
    <w:rsid w:val="001E11B0"/>
    <w:rsid w:val="001E5DF4"/>
    <w:rsid w:val="001F1503"/>
    <w:rsid w:val="001F27BE"/>
    <w:rsid w:val="00206BB1"/>
    <w:rsid w:val="00207F90"/>
    <w:rsid w:val="00207F91"/>
    <w:rsid w:val="00215690"/>
    <w:rsid w:val="002267C8"/>
    <w:rsid w:val="00235531"/>
    <w:rsid w:val="0023726B"/>
    <w:rsid w:val="00265543"/>
    <w:rsid w:val="00287D82"/>
    <w:rsid w:val="002A2AE2"/>
    <w:rsid w:val="002A6B86"/>
    <w:rsid w:val="002B34EE"/>
    <w:rsid w:val="002C09F6"/>
    <w:rsid w:val="002C2198"/>
    <w:rsid w:val="002D400B"/>
    <w:rsid w:val="002D7C46"/>
    <w:rsid w:val="002E398F"/>
    <w:rsid w:val="002E3C42"/>
    <w:rsid w:val="002E4166"/>
    <w:rsid w:val="002E5821"/>
    <w:rsid w:val="002F00FB"/>
    <w:rsid w:val="00303128"/>
    <w:rsid w:val="00305A78"/>
    <w:rsid w:val="00310FCB"/>
    <w:rsid w:val="00323A3F"/>
    <w:rsid w:val="00340EB1"/>
    <w:rsid w:val="00340FC7"/>
    <w:rsid w:val="00344AF2"/>
    <w:rsid w:val="0034503E"/>
    <w:rsid w:val="0034513D"/>
    <w:rsid w:val="00353DD4"/>
    <w:rsid w:val="00361C18"/>
    <w:rsid w:val="00375225"/>
    <w:rsid w:val="0038100D"/>
    <w:rsid w:val="00381336"/>
    <w:rsid w:val="00383AED"/>
    <w:rsid w:val="00383DA1"/>
    <w:rsid w:val="00383E83"/>
    <w:rsid w:val="0039171F"/>
    <w:rsid w:val="00392644"/>
    <w:rsid w:val="0039439A"/>
    <w:rsid w:val="003950DA"/>
    <w:rsid w:val="00397147"/>
    <w:rsid w:val="003A33A6"/>
    <w:rsid w:val="003A3EE0"/>
    <w:rsid w:val="003B251D"/>
    <w:rsid w:val="003B4317"/>
    <w:rsid w:val="003C097D"/>
    <w:rsid w:val="003C2B3C"/>
    <w:rsid w:val="003C7BBD"/>
    <w:rsid w:val="003C7DF3"/>
    <w:rsid w:val="003D4F07"/>
    <w:rsid w:val="003D71A9"/>
    <w:rsid w:val="003E6910"/>
    <w:rsid w:val="003F1CE4"/>
    <w:rsid w:val="003F37EB"/>
    <w:rsid w:val="003F398A"/>
    <w:rsid w:val="003F6489"/>
    <w:rsid w:val="00400A08"/>
    <w:rsid w:val="00405C6D"/>
    <w:rsid w:val="00414D2B"/>
    <w:rsid w:val="00415A5D"/>
    <w:rsid w:val="00422D27"/>
    <w:rsid w:val="00423086"/>
    <w:rsid w:val="00425F17"/>
    <w:rsid w:val="004373E5"/>
    <w:rsid w:val="004414ED"/>
    <w:rsid w:val="00447141"/>
    <w:rsid w:val="004472CE"/>
    <w:rsid w:val="004504E7"/>
    <w:rsid w:val="00453A92"/>
    <w:rsid w:val="00463E35"/>
    <w:rsid w:val="00464447"/>
    <w:rsid w:val="004661A5"/>
    <w:rsid w:val="004713E4"/>
    <w:rsid w:val="0047292D"/>
    <w:rsid w:val="004731D4"/>
    <w:rsid w:val="00477E0F"/>
    <w:rsid w:val="004820A0"/>
    <w:rsid w:val="00491166"/>
    <w:rsid w:val="004954E7"/>
    <w:rsid w:val="00497CA1"/>
    <w:rsid w:val="004B0513"/>
    <w:rsid w:val="004B7E0E"/>
    <w:rsid w:val="004C4232"/>
    <w:rsid w:val="004E61CA"/>
    <w:rsid w:val="004F4EC3"/>
    <w:rsid w:val="004F5406"/>
    <w:rsid w:val="004F77BB"/>
    <w:rsid w:val="005027BA"/>
    <w:rsid w:val="00512E42"/>
    <w:rsid w:val="00517E4D"/>
    <w:rsid w:val="00522337"/>
    <w:rsid w:val="00527B02"/>
    <w:rsid w:val="005314DD"/>
    <w:rsid w:val="00531717"/>
    <w:rsid w:val="0055526D"/>
    <w:rsid w:val="00557C2F"/>
    <w:rsid w:val="0056157F"/>
    <w:rsid w:val="00561E8C"/>
    <w:rsid w:val="00570AC6"/>
    <w:rsid w:val="00574DC5"/>
    <w:rsid w:val="00584211"/>
    <w:rsid w:val="005A6208"/>
    <w:rsid w:val="005A7697"/>
    <w:rsid w:val="005B6D9A"/>
    <w:rsid w:val="005C7527"/>
    <w:rsid w:val="005C7556"/>
    <w:rsid w:val="005D1617"/>
    <w:rsid w:val="005D3DC4"/>
    <w:rsid w:val="005D68DF"/>
    <w:rsid w:val="005E1773"/>
    <w:rsid w:val="005E251F"/>
    <w:rsid w:val="005F58D0"/>
    <w:rsid w:val="005F6B48"/>
    <w:rsid w:val="005F71B9"/>
    <w:rsid w:val="00602EC8"/>
    <w:rsid w:val="006042ED"/>
    <w:rsid w:val="00604B7E"/>
    <w:rsid w:val="006107D2"/>
    <w:rsid w:val="00610B6D"/>
    <w:rsid w:val="00612299"/>
    <w:rsid w:val="00620C7C"/>
    <w:rsid w:val="00621979"/>
    <w:rsid w:val="00622442"/>
    <w:rsid w:val="00623975"/>
    <w:rsid w:val="006321E7"/>
    <w:rsid w:val="006366A1"/>
    <w:rsid w:val="00641A28"/>
    <w:rsid w:val="00643234"/>
    <w:rsid w:val="0065189C"/>
    <w:rsid w:val="00657FED"/>
    <w:rsid w:val="006600DD"/>
    <w:rsid w:val="00665D8C"/>
    <w:rsid w:val="006676DB"/>
    <w:rsid w:val="00672866"/>
    <w:rsid w:val="00681CF9"/>
    <w:rsid w:val="006849E1"/>
    <w:rsid w:val="006911E6"/>
    <w:rsid w:val="00691BCF"/>
    <w:rsid w:val="00693640"/>
    <w:rsid w:val="006A263E"/>
    <w:rsid w:val="006A312E"/>
    <w:rsid w:val="006A60D8"/>
    <w:rsid w:val="006B1FA1"/>
    <w:rsid w:val="006B2C6E"/>
    <w:rsid w:val="006B4851"/>
    <w:rsid w:val="006C119F"/>
    <w:rsid w:val="006E0028"/>
    <w:rsid w:val="006E260E"/>
    <w:rsid w:val="006E3F9F"/>
    <w:rsid w:val="006E7CC5"/>
    <w:rsid w:val="006F5561"/>
    <w:rsid w:val="006F6648"/>
    <w:rsid w:val="00700DD5"/>
    <w:rsid w:val="007010D9"/>
    <w:rsid w:val="00702C11"/>
    <w:rsid w:val="00707094"/>
    <w:rsid w:val="00712FF5"/>
    <w:rsid w:val="00724C32"/>
    <w:rsid w:val="00730695"/>
    <w:rsid w:val="00732CE5"/>
    <w:rsid w:val="007378A3"/>
    <w:rsid w:val="0074417B"/>
    <w:rsid w:val="00750CBC"/>
    <w:rsid w:val="007539CD"/>
    <w:rsid w:val="007629EA"/>
    <w:rsid w:val="007632A7"/>
    <w:rsid w:val="00786146"/>
    <w:rsid w:val="007909DD"/>
    <w:rsid w:val="00790AC7"/>
    <w:rsid w:val="007917A5"/>
    <w:rsid w:val="00795B99"/>
    <w:rsid w:val="007A3F03"/>
    <w:rsid w:val="007A5E54"/>
    <w:rsid w:val="007A7396"/>
    <w:rsid w:val="007B13B0"/>
    <w:rsid w:val="007B41F1"/>
    <w:rsid w:val="007B4F42"/>
    <w:rsid w:val="007B72C0"/>
    <w:rsid w:val="007C18F2"/>
    <w:rsid w:val="007C6612"/>
    <w:rsid w:val="007C6790"/>
    <w:rsid w:val="007E64C2"/>
    <w:rsid w:val="007F2834"/>
    <w:rsid w:val="007F2FE5"/>
    <w:rsid w:val="0081523F"/>
    <w:rsid w:val="008206DC"/>
    <w:rsid w:val="008210CB"/>
    <w:rsid w:val="0084134E"/>
    <w:rsid w:val="008437C2"/>
    <w:rsid w:val="00846569"/>
    <w:rsid w:val="00850033"/>
    <w:rsid w:val="00852394"/>
    <w:rsid w:val="008548CD"/>
    <w:rsid w:val="00854BB4"/>
    <w:rsid w:val="008653B2"/>
    <w:rsid w:val="00867967"/>
    <w:rsid w:val="00867CFC"/>
    <w:rsid w:val="00867F83"/>
    <w:rsid w:val="00884B8F"/>
    <w:rsid w:val="0088565E"/>
    <w:rsid w:val="00890773"/>
    <w:rsid w:val="00891988"/>
    <w:rsid w:val="008926E5"/>
    <w:rsid w:val="008958CC"/>
    <w:rsid w:val="008A725F"/>
    <w:rsid w:val="008B13B1"/>
    <w:rsid w:val="008B2117"/>
    <w:rsid w:val="008B7DE5"/>
    <w:rsid w:val="008C4356"/>
    <w:rsid w:val="008C4D62"/>
    <w:rsid w:val="008C588F"/>
    <w:rsid w:val="008D296D"/>
    <w:rsid w:val="008E096F"/>
    <w:rsid w:val="008E0FFA"/>
    <w:rsid w:val="008E34D9"/>
    <w:rsid w:val="008E57F6"/>
    <w:rsid w:val="008E658B"/>
    <w:rsid w:val="008E6C39"/>
    <w:rsid w:val="008F3EDB"/>
    <w:rsid w:val="00913DB8"/>
    <w:rsid w:val="00916B85"/>
    <w:rsid w:val="00916DFA"/>
    <w:rsid w:val="00917473"/>
    <w:rsid w:val="00924FBD"/>
    <w:rsid w:val="00934473"/>
    <w:rsid w:val="009352A0"/>
    <w:rsid w:val="0095525E"/>
    <w:rsid w:val="00965CB2"/>
    <w:rsid w:val="009775CF"/>
    <w:rsid w:val="00977A10"/>
    <w:rsid w:val="009801C9"/>
    <w:rsid w:val="00980D43"/>
    <w:rsid w:val="009868ED"/>
    <w:rsid w:val="009964BA"/>
    <w:rsid w:val="00996567"/>
    <w:rsid w:val="009A5280"/>
    <w:rsid w:val="009B2A08"/>
    <w:rsid w:val="009B6CDE"/>
    <w:rsid w:val="009E27FE"/>
    <w:rsid w:val="009E77C5"/>
    <w:rsid w:val="009F6AF4"/>
    <w:rsid w:val="00A023E0"/>
    <w:rsid w:val="00A05114"/>
    <w:rsid w:val="00A06294"/>
    <w:rsid w:val="00A13311"/>
    <w:rsid w:val="00A16780"/>
    <w:rsid w:val="00A20798"/>
    <w:rsid w:val="00A27C9A"/>
    <w:rsid w:val="00A33578"/>
    <w:rsid w:val="00A35A3D"/>
    <w:rsid w:val="00A3626A"/>
    <w:rsid w:val="00A43785"/>
    <w:rsid w:val="00A53E14"/>
    <w:rsid w:val="00A5628B"/>
    <w:rsid w:val="00A56AAD"/>
    <w:rsid w:val="00A819A3"/>
    <w:rsid w:val="00A85A1F"/>
    <w:rsid w:val="00A85C3E"/>
    <w:rsid w:val="00A860FB"/>
    <w:rsid w:val="00A8738D"/>
    <w:rsid w:val="00A921AF"/>
    <w:rsid w:val="00A94B03"/>
    <w:rsid w:val="00A94C41"/>
    <w:rsid w:val="00AA2DBF"/>
    <w:rsid w:val="00AA32A8"/>
    <w:rsid w:val="00AA677A"/>
    <w:rsid w:val="00AA7F19"/>
    <w:rsid w:val="00AB00BF"/>
    <w:rsid w:val="00AB31E4"/>
    <w:rsid w:val="00AB79F8"/>
    <w:rsid w:val="00AC2F46"/>
    <w:rsid w:val="00AE0522"/>
    <w:rsid w:val="00AE07A2"/>
    <w:rsid w:val="00AE49E6"/>
    <w:rsid w:val="00AF0081"/>
    <w:rsid w:val="00AF4011"/>
    <w:rsid w:val="00AF5C89"/>
    <w:rsid w:val="00AF6D3C"/>
    <w:rsid w:val="00B017DD"/>
    <w:rsid w:val="00B04BEC"/>
    <w:rsid w:val="00B1199E"/>
    <w:rsid w:val="00B1325C"/>
    <w:rsid w:val="00B1368E"/>
    <w:rsid w:val="00B13AF6"/>
    <w:rsid w:val="00B219F7"/>
    <w:rsid w:val="00B225A5"/>
    <w:rsid w:val="00B25404"/>
    <w:rsid w:val="00B26BE2"/>
    <w:rsid w:val="00B32559"/>
    <w:rsid w:val="00B3410E"/>
    <w:rsid w:val="00B36774"/>
    <w:rsid w:val="00B4512E"/>
    <w:rsid w:val="00B46905"/>
    <w:rsid w:val="00B51217"/>
    <w:rsid w:val="00B53E22"/>
    <w:rsid w:val="00B6018D"/>
    <w:rsid w:val="00B75776"/>
    <w:rsid w:val="00B76FD8"/>
    <w:rsid w:val="00B77C97"/>
    <w:rsid w:val="00B817B4"/>
    <w:rsid w:val="00B84C15"/>
    <w:rsid w:val="00B87910"/>
    <w:rsid w:val="00BB328D"/>
    <w:rsid w:val="00BB4608"/>
    <w:rsid w:val="00BC2394"/>
    <w:rsid w:val="00BD2EF8"/>
    <w:rsid w:val="00BD304A"/>
    <w:rsid w:val="00BE09A2"/>
    <w:rsid w:val="00BE36AF"/>
    <w:rsid w:val="00BE3700"/>
    <w:rsid w:val="00BE5D25"/>
    <w:rsid w:val="00BF3F77"/>
    <w:rsid w:val="00C17ABE"/>
    <w:rsid w:val="00C20E8A"/>
    <w:rsid w:val="00C2156A"/>
    <w:rsid w:val="00C22431"/>
    <w:rsid w:val="00C31227"/>
    <w:rsid w:val="00C37265"/>
    <w:rsid w:val="00C518D2"/>
    <w:rsid w:val="00C61EB6"/>
    <w:rsid w:val="00C63C4C"/>
    <w:rsid w:val="00C64C14"/>
    <w:rsid w:val="00C66475"/>
    <w:rsid w:val="00C73B45"/>
    <w:rsid w:val="00C77DCD"/>
    <w:rsid w:val="00C83613"/>
    <w:rsid w:val="00C93A5F"/>
    <w:rsid w:val="00C95675"/>
    <w:rsid w:val="00CA1A5D"/>
    <w:rsid w:val="00CA3D43"/>
    <w:rsid w:val="00CB1D6F"/>
    <w:rsid w:val="00CC363F"/>
    <w:rsid w:val="00CD7D73"/>
    <w:rsid w:val="00CE22B3"/>
    <w:rsid w:val="00CE5FA0"/>
    <w:rsid w:val="00CF3B7A"/>
    <w:rsid w:val="00CF4F71"/>
    <w:rsid w:val="00D00E44"/>
    <w:rsid w:val="00D13788"/>
    <w:rsid w:val="00D14F15"/>
    <w:rsid w:val="00D2703C"/>
    <w:rsid w:val="00D32585"/>
    <w:rsid w:val="00D335AB"/>
    <w:rsid w:val="00D356AB"/>
    <w:rsid w:val="00D36291"/>
    <w:rsid w:val="00D42977"/>
    <w:rsid w:val="00D45A6D"/>
    <w:rsid w:val="00D56BF7"/>
    <w:rsid w:val="00D849D6"/>
    <w:rsid w:val="00D85926"/>
    <w:rsid w:val="00D90D9F"/>
    <w:rsid w:val="00D93CBB"/>
    <w:rsid w:val="00D9449C"/>
    <w:rsid w:val="00DA05AD"/>
    <w:rsid w:val="00DA1312"/>
    <w:rsid w:val="00DB2337"/>
    <w:rsid w:val="00DB675E"/>
    <w:rsid w:val="00DC368C"/>
    <w:rsid w:val="00DC444F"/>
    <w:rsid w:val="00DC4F7B"/>
    <w:rsid w:val="00DD4D52"/>
    <w:rsid w:val="00DD56FA"/>
    <w:rsid w:val="00DD7A80"/>
    <w:rsid w:val="00DE0ADF"/>
    <w:rsid w:val="00DF7D6D"/>
    <w:rsid w:val="00E0024C"/>
    <w:rsid w:val="00E06B85"/>
    <w:rsid w:val="00E16E05"/>
    <w:rsid w:val="00E20FE9"/>
    <w:rsid w:val="00E25171"/>
    <w:rsid w:val="00E253E0"/>
    <w:rsid w:val="00E3501F"/>
    <w:rsid w:val="00E36095"/>
    <w:rsid w:val="00E36ECB"/>
    <w:rsid w:val="00E431CE"/>
    <w:rsid w:val="00E47EC0"/>
    <w:rsid w:val="00E52EB7"/>
    <w:rsid w:val="00E602FA"/>
    <w:rsid w:val="00E62E75"/>
    <w:rsid w:val="00E66D5A"/>
    <w:rsid w:val="00E67D63"/>
    <w:rsid w:val="00E80654"/>
    <w:rsid w:val="00E83D3A"/>
    <w:rsid w:val="00E96747"/>
    <w:rsid w:val="00E96CED"/>
    <w:rsid w:val="00EA124A"/>
    <w:rsid w:val="00EA3BFB"/>
    <w:rsid w:val="00EB12E1"/>
    <w:rsid w:val="00EB56B9"/>
    <w:rsid w:val="00EC0150"/>
    <w:rsid w:val="00EC4330"/>
    <w:rsid w:val="00ED0E12"/>
    <w:rsid w:val="00ED1044"/>
    <w:rsid w:val="00ED23B3"/>
    <w:rsid w:val="00ED38A5"/>
    <w:rsid w:val="00EE4D79"/>
    <w:rsid w:val="00EE6652"/>
    <w:rsid w:val="00EF0761"/>
    <w:rsid w:val="00EF4E22"/>
    <w:rsid w:val="00EF7F3F"/>
    <w:rsid w:val="00F00D47"/>
    <w:rsid w:val="00F02796"/>
    <w:rsid w:val="00F035F7"/>
    <w:rsid w:val="00F116FE"/>
    <w:rsid w:val="00F23953"/>
    <w:rsid w:val="00F23F7A"/>
    <w:rsid w:val="00F245E2"/>
    <w:rsid w:val="00F3509D"/>
    <w:rsid w:val="00F406B2"/>
    <w:rsid w:val="00F4717D"/>
    <w:rsid w:val="00F5159C"/>
    <w:rsid w:val="00F57CF2"/>
    <w:rsid w:val="00F6143E"/>
    <w:rsid w:val="00F61F11"/>
    <w:rsid w:val="00F62647"/>
    <w:rsid w:val="00F64D18"/>
    <w:rsid w:val="00F70259"/>
    <w:rsid w:val="00F74767"/>
    <w:rsid w:val="00F84915"/>
    <w:rsid w:val="00F92E95"/>
    <w:rsid w:val="00F960D8"/>
    <w:rsid w:val="00F96FC8"/>
    <w:rsid w:val="00F97CAB"/>
    <w:rsid w:val="00FA0B82"/>
    <w:rsid w:val="00FA28EC"/>
    <w:rsid w:val="00FA305D"/>
    <w:rsid w:val="00FA5816"/>
    <w:rsid w:val="00FA5FC3"/>
    <w:rsid w:val="00FC1C60"/>
    <w:rsid w:val="00FD0AE8"/>
    <w:rsid w:val="00FD3CC8"/>
    <w:rsid w:val="00FD4DBE"/>
    <w:rsid w:val="00FD5BEC"/>
    <w:rsid w:val="00FE0569"/>
    <w:rsid w:val="00FE6F69"/>
    <w:rsid w:val="00FF290D"/>
    <w:rsid w:val="00FF4617"/>
    <w:rsid w:val="024CEFB9"/>
    <w:rsid w:val="02522957"/>
    <w:rsid w:val="0278911B"/>
    <w:rsid w:val="03969082"/>
    <w:rsid w:val="0766FA9D"/>
    <w:rsid w:val="146B644C"/>
    <w:rsid w:val="154E82E5"/>
    <w:rsid w:val="1C480B87"/>
    <w:rsid w:val="1C55F8A8"/>
    <w:rsid w:val="1EFD8F91"/>
    <w:rsid w:val="21408E54"/>
    <w:rsid w:val="24807F98"/>
    <w:rsid w:val="2850B3ED"/>
    <w:rsid w:val="309E08EF"/>
    <w:rsid w:val="38821955"/>
    <w:rsid w:val="39144766"/>
    <w:rsid w:val="41EF73DC"/>
    <w:rsid w:val="465F3034"/>
    <w:rsid w:val="48A17A6C"/>
    <w:rsid w:val="4943D867"/>
    <w:rsid w:val="4E5F920C"/>
    <w:rsid w:val="4E78E61D"/>
    <w:rsid w:val="51904262"/>
    <w:rsid w:val="550BAB23"/>
    <w:rsid w:val="569A21EB"/>
    <w:rsid w:val="61A00ADD"/>
    <w:rsid w:val="65568724"/>
    <w:rsid w:val="68CFF0FF"/>
    <w:rsid w:val="6A969B47"/>
    <w:rsid w:val="6AC328BE"/>
    <w:rsid w:val="6B82337A"/>
    <w:rsid w:val="6E791778"/>
    <w:rsid w:val="737DF4D8"/>
    <w:rsid w:val="75DAC92E"/>
    <w:rsid w:val="765555B2"/>
    <w:rsid w:val="7669E110"/>
    <w:rsid w:val="781B7CE5"/>
    <w:rsid w:val="7B6779A4"/>
    <w:rsid w:val="7C67B8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4D49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4D2B"/>
    <w:pPr>
      <w:spacing w:after="0" w:line="360" w:lineRule="auto"/>
    </w:pPr>
    <w:rPr>
      <w:rFonts w:ascii="Arial" w:eastAsia="Arial" w:hAnsi="Arial" w:cs="Arial"/>
      <w:sz w:val="24"/>
      <w:szCs w:val="24"/>
    </w:rPr>
  </w:style>
  <w:style w:type="paragraph" w:styleId="Heading1">
    <w:name w:val="heading 1"/>
    <w:basedOn w:val="Normal"/>
    <w:next w:val="Normal"/>
    <w:link w:val="Heading1Char"/>
    <w:uiPriority w:val="9"/>
    <w:qFormat/>
    <w:rsid w:val="00414D2B"/>
    <w:pPr>
      <w:keepNext/>
      <w:keepLines/>
      <w:jc w:val="center"/>
      <w:outlineLvl w:val="0"/>
    </w:pPr>
    <w:rPr>
      <w:b/>
    </w:rPr>
  </w:style>
  <w:style w:type="paragraph" w:styleId="Heading2">
    <w:name w:val="heading 2"/>
    <w:basedOn w:val="Normal"/>
    <w:next w:val="Normal"/>
    <w:link w:val="Heading2Char"/>
    <w:uiPriority w:val="9"/>
    <w:semiHidden/>
    <w:unhideWhenUsed/>
    <w:qFormat/>
    <w:rsid w:val="0049116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472C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14D2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4D2B"/>
    <w:rPr>
      <w:rFonts w:ascii="Segoe UI" w:hAnsi="Segoe UI" w:cs="Segoe UI"/>
      <w:sz w:val="18"/>
      <w:szCs w:val="18"/>
    </w:rPr>
  </w:style>
  <w:style w:type="character" w:customStyle="1" w:styleId="Heading1Char">
    <w:name w:val="Heading 1 Char"/>
    <w:basedOn w:val="DefaultParagraphFont"/>
    <w:link w:val="Heading1"/>
    <w:uiPriority w:val="9"/>
    <w:rsid w:val="00414D2B"/>
    <w:rPr>
      <w:rFonts w:ascii="Arial" w:eastAsia="Arial" w:hAnsi="Arial" w:cs="Arial"/>
      <w:b/>
      <w:sz w:val="24"/>
      <w:szCs w:val="24"/>
    </w:rPr>
  </w:style>
  <w:style w:type="paragraph" w:styleId="CommentText">
    <w:name w:val="annotation text"/>
    <w:basedOn w:val="Normal"/>
    <w:link w:val="CommentTextChar"/>
    <w:uiPriority w:val="99"/>
    <w:semiHidden/>
    <w:unhideWhenUsed/>
    <w:rsid w:val="00917473"/>
    <w:pPr>
      <w:spacing w:line="240" w:lineRule="auto"/>
    </w:pPr>
    <w:rPr>
      <w:sz w:val="20"/>
      <w:szCs w:val="20"/>
    </w:rPr>
  </w:style>
  <w:style w:type="character" w:customStyle="1" w:styleId="CommentTextChar">
    <w:name w:val="Comment Text Char"/>
    <w:basedOn w:val="DefaultParagraphFont"/>
    <w:link w:val="CommentText"/>
    <w:uiPriority w:val="99"/>
    <w:semiHidden/>
    <w:rsid w:val="00917473"/>
    <w:rPr>
      <w:rFonts w:ascii="Arial" w:eastAsia="Arial" w:hAnsi="Arial" w:cs="Arial"/>
      <w:sz w:val="20"/>
      <w:szCs w:val="20"/>
    </w:rPr>
  </w:style>
  <w:style w:type="character" w:styleId="CommentReference">
    <w:name w:val="annotation reference"/>
    <w:uiPriority w:val="99"/>
    <w:semiHidden/>
    <w:unhideWhenUsed/>
    <w:rsid w:val="00917473"/>
    <w:rPr>
      <w:sz w:val="16"/>
      <w:szCs w:val="16"/>
    </w:rPr>
  </w:style>
  <w:style w:type="character" w:customStyle="1" w:styleId="Heading2Char">
    <w:name w:val="Heading 2 Char"/>
    <w:basedOn w:val="DefaultParagraphFont"/>
    <w:link w:val="Heading2"/>
    <w:uiPriority w:val="9"/>
    <w:semiHidden/>
    <w:rsid w:val="00491166"/>
    <w:rPr>
      <w:rFonts w:asciiTheme="majorHAnsi" w:eastAsiaTheme="majorEastAsia" w:hAnsiTheme="majorHAnsi" w:cstheme="majorBidi"/>
      <w:color w:val="2F5496" w:themeColor="accent1" w:themeShade="BF"/>
      <w:sz w:val="26"/>
      <w:szCs w:val="26"/>
    </w:rPr>
  </w:style>
  <w:style w:type="paragraph" w:styleId="CommentSubject">
    <w:name w:val="annotation subject"/>
    <w:basedOn w:val="CommentText"/>
    <w:next w:val="CommentText"/>
    <w:link w:val="CommentSubjectChar"/>
    <w:uiPriority w:val="99"/>
    <w:semiHidden/>
    <w:unhideWhenUsed/>
    <w:rsid w:val="00FA5FC3"/>
    <w:rPr>
      <w:b/>
      <w:bCs/>
    </w:rPr>
  </w:style>
  <w:style w:type="character" w:customStyle="1" w:styleId="CommentSubjectChar">
    <w:name w:val="Comment Subject Char"/>
    <w:basedOn w:val="CommentTextChar"/>
    <w:link w:val="CommentSubject"/>
    <w:uiPriority w:val="99"/>
    <w:semiHidden/>
    <w:rsid w:val="00FA5FC3"/>
    <w:rPr>
      <w:rFonts w:ascii="Arial" w:eastAsia="Arial" w:hAnsi="Arial" w:cs="Arial"/>
      <w:b/>
      <w:bCs/>
      <w:sz w:val="20"/>
      <w:szCs w:val="20"/>
    </w:rPr>
  </w:style>
  <w:style w:type="character" w:styleId="Hyperlink">
    <w:name w:val="Hyperlink"/>
    <w:uiPriority w:val="99"/>
    <w:unhideWhenUsed/>
    <w:rsid w:val="00B13AF6"/>
    <w:rPr>
      <w:color w:val="0000FF"/>
      <w:u w:val="single"/>
    </w:rPr>
  </w:style>
  <w:style w:type="paragraph" w:styleId="NoSpacing">
    <w:name w:val="No Spacing"/>
    <w:uiPriority w:val="1"/>
    <w:qFormat/>
    <w:rsid w:val="00612299"/>
    <w:pPr>
      <w:spacing w:after="0" w:line="240" w:lineRule="auto"/>
    </w:pPr>
    <w:rPr>
      <w:rFonts w:ascii="Arial" w:eastAsia="Arial" w:hAnsi="Arial" w:cs="Arial"/>
      <w:sz w:val="24"/>
      <w:szCs w:val="24"/>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rPr>
      <w:rFonts w:ascii="Arial" w:eastAsia="Arial" w:hAnsi="Arial" w:cs="Arial"/>
      <w:sz w:val="24"/>
      <w:szCs w:val="24"/>
    </w:rPr>
  </w:style>
  <w:style w:type="paragraph" w:styleId="Header">
    <w:name w:val="header"/>
    <w:basedOn w:val="Normal"/>
    <w:link w:val="Head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rFonts w:ascii="Arial" w:eastAsia="Arial" w:hAnsi="Arial" w:cs="Arial"/>
      <w:sz w:val="24"/>
      <w:szCs w:val="24"/>
    </w:rPr>
  </w:style>
  <w:style w:type="paragraph" w:styleId="Footer">
    <w:name w:val="footer"/>
    <w:basedOn w:val="Normal"/>
    <w:link w:val="FooterChar"/>
    <w:uiPriority w:val="99"/>
    <w:unhideWhenUsed/>
    <w:pPr>
      <w:tabs>
        <w:tab w:val="center" w:pos="4680"/>
        <w:tab w:val="right" w:pos="9360"/>
      </w:tabs>
      <w:spacing w:line="240" w:lineRule="auto"/>
    </w:pPr>
  </w:style>
  <w:style w:type="character" w:styleId="LineNumber">
    <w:name w:val="line number"/>
    <w:basedOn w:val="DefaultParagraphFont"/>
    <w:uiPriority w:val="99"/>
    <w:semiHidden/>
    <w:unhideWhenUsed/>
    <w:rsid w:val="001169CB"/>
  </w:style>
  <w:style w:type="character" w:styleId="UnresolvedMention">
    <w:name w:val="Unresolved Mention"/>
    <w:basedOn w:val="DefaultParagraphFont"/>
    <w:uiPriority w:val="99"/>
    <w:semiHidden/>
    <w:unhideWhenUsed/>
    <w:rsid w:val="00F97CAB"/>
    <w:rPr>
      <w:color w:val="605E5C"/>
      <w:shd w:val="clear" w:color="auto" w:fill="E1DFDD"/>
    </w:rPr>
  </w:style>
  <w:style w:type="character" w:styleId="FollowedHyperlink">
    <w:name w:val="FollowedHyperlink"/>
    <w:basedOn w:val="DefaultParagraphFont"/>
    <w:uiPriority w:val="99"/>
    <w:semiHidden/>
    <w:unhideWhenUsed/>
    <w:rsid w:val="00C83613"/>
    <w:rPr>
      <w:color w:val="954F72" w:themeColor="followedHyperlink"/>
      <w:u w:val="single"/>
    </w:rPr>
  </w:style>
  <w:style w:type="character" w:customStyle="1" w:styleId="Heading3Char">
    <w:name w:val="Heading 3 Char"/>
    <w:basedOn w:val="DefaultParagraphFont"/>
    <w:link w:val="Heading3"/>
    <w:uiPriority w:val="9"/>
    <w:semiHidden/>
    <w:rsid w:val="004472C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651949">
      <w:bodyDiv w:val="1"/>
      <w:marLeft w:val="0"/>
      <w:marRight w:val="0"/>
      <w:marTop w:val="0"/>
      <w:marBottom w:val="0"/>
      <w:divBdr>
        <w:top w:val="none" w:sz="0" w:space="0" w:color="auto"/>
        <w:left w:val="none" w:sz="0" w:space="0" w:color="auto"/>
        <w:bottom w:val="none" w:sz="0" w:space="0" w:color="auto"/>
        <w:right w:val="none" w:sz="0" w:space="0" w:color="auto"/>
      </w:divBdr>
    </w:div>
    <w:div w:id="1102140628">
      <w:bodyDiv w:val="1"/>
      <w:marLeft w:val="0"/>
      <w:marRight w:val="0"/>
      <w:marTop w:val="0"/>
      <w:marBottom w:val="0"/>
      <w:divBdr>
        <w:top w:val="none" w:sz="0" w:space="0" w:color="auto"/>
        <w:left w:val="none" w:sz="0" w:space="0" w:color="auto"/>
        <w:bottom w:val="none" w:sz="0" w:space="0" w:color="auto"/>
        <w:right w:val="none" w:sz="0" w:space="0" w:color="auto"/>
      </w:divBdr>
    </w:div>
    <w:div w:id="1155141646">
      <w:bodyDiv w:val="1"/>
      <w:marLeft w:val="0"/>
      <w:marRight w:val="0"/>
      <w:marTop w:val="0"/>
      <w:marBottom w:val="0"/>
      <w:divBdr>
        <w:top w:val="none" w:sz="0" w:space="0" w:color="auto"/>
        <w:left w:val="none" w:sz="0" w:space="0" w:color="auto"/>
        <w:bottom w:val="none" w:sz="0" w:space="0" w:color="auto"/>
        <w:right w:val="none" w:sz="0" w:space="0" w:color="auto"/>
      </w:divBdr>
      <w:divsChild>
        <w:div w:id="422722246">
          <w:marLeft w:val="0"/>
          <w:marRight w:val="0"/>
          <w:marTop w:val="0"/>
          <w:marBottom w:val="0"/>
          <w:divBdr>
            <w:top w:val="none" w:sz="0" w:space="0" w:color="auto"/>
            <w:left w:val="none" w:sz="0" w:space="0" w:color="auto"/>
            <w:bottom w:val="none" w:sz="0" w:space="0" w:color="auto"/>
            <w:right w:val="none" w:sz="0" w:space="0" w:color="auto"/>
          </w:divBdr>
          <w:divsChild>
            <w:div w:id="202554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FBFA11-959C-4CA7-8E69-D8421D617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2361</Words>
  <Characters>13458</Characters>
  <Application>Microsoft Office Word</Application>
  <DocSecurity>0</DocSecurity>
  <Lines>112</Lines>
  <Paragraphs>31</Paragraphs>
  <ScaleCrop>false</ScaleCrop>
  <Company/>
  <LinksUpToDate>false</LinksUpToDate>
  <CharactersWithSpaces>15788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2021-02-23T16:00:00Z</dcterms:created>
  <dcterms:modified xsi:type="dcterms:W3CDTF">2021-02-23T16:10:00Z</dcterms:modified>
</cp:coreProperties>
</file>