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B88512" w14:textId="79A6E890" w:rsidR="00C11201" w:rsidRPr="002C5060" w:rsidRDefault="00D01A66" w:rsidP="00C11201">
      <w:r w:rsidRPr="00DE543C">
        <w:t xml:space="preserve">Title: </w:t>
      </w:r>
      <w:r w:rsidR="004C545C" w:rsidRPr="00973CF6">
        <w:rPr>
          <w:color w:val="000000" w:themeColor="text1"/>
        </w:rPr>
        <w:t xml:space="preserve">Heritability of </w:t>
      </w:r>
      <w:r w:rsidR="00C11201" w:rsidRPr="002C5060">
        <w:t>DNA methylation in threespine stickleback (</w:t>
      </w:r>
      <w:r w:rsidR="00C11201" w:rsidRPr="002C5060">
        <w:rPr>
          <w:i/>
        </w:rPr>
        <w:t>Gasterosteus aculeatus</w:t>
      </w:r>
      <w:r w:rsidR="00C11201" w:rsidRPr="002C5060">
        <w:t>)</w:t>
      </w:r>
    </w:p>
    <w:p w14:paraId="6E74C95A" w14:textId="738385FF" w:rsidR="00D01A66" w:rsidRPr="00DE543C" w:rsidRDefault="00D01A66" w:rsidP="00C11201"/>
    <w:p w14:paraId="5428EDF9" w14:textId="4D6DFFBB" w:rsidR="008F39F4" w:rsidRDefault="007A05E7" w:rsidP="00C11201">
      <w:r w:rsidRPr="002C5060">
        <w:t xml:space="preserve">Authors: </w:t>
      </w:r>
      <w:r w:rsidR="008F5CCE" w:rsidRPr="00A00301">
        <w:rPr>
          <w:color w:val="000000" w:themeColor="text1"/>
        </w:rPr>
        <w:t>JUNTAO HU,</w:t>
      </w:r>
      <w:r w:rsidR="008F5CCE" w:rsidRPr="002C37D2">
        <w:rPr>
          <w:vertAlign w:val="superscript"/>
          <w:lang w:val="en-US"/>
        </w:rPr>
        <w:t xml:space="preserve"> </w:t>
      </w:r>
      <w:proofErr w:type="gramStart"/>
      <w:r w:rsidR="008F5CCE" w:rsidRPr="002C37D2">
        <w:rPr>
          <w:lang w:val="en-US"/>
        </w:rPr>
        <w:t>‡</w:t>
      </w:r>
      <w:r w:rsidR="008F5CCE" w:rsidRPr="002C37D2">
        <w:rPr>
          <w:rFonts w:hint="eastAsia"/>
          <w:lang w:val="en-US"/>
        </w:rPr>
        <w:t>,</w:t>
      </w:r>
      <w:r w:rsidR="008F5CCE" w:rsidRPr="002C37D2">
        <w:rPr>
          <w:color w:val="000000" w:themeColor="text1"/>
        </w:rPr>
        <w:t>*</w:t>
      </w:r>
      <w:proofErr w:type="gramEnd"/>
      <w:r w:rsidR="008F5CCE" w:rsidRPr="00A00301">
        <w:rPr>
          <w:color w:val="000000" w:themeColor="text1"/>
        </w:rPr>
        <w:t xml:space="preserve"> SARA J. S. WUITCHIK ,†</w:t>
      </w:r>
      <w:r w:rsidR="008F5CCE">
        <w:rPr>
          <w:rFonts w:hint="eastAsia"/>
          <w:color w:val="000000" w:themeColor="text1"/>
        </w:rPr>
        <w:t>,</w:t>
      </w:r>
      <w:r w:rsidR="008F5CCE">
        <w:rPr>
          <w:color w:val="000000" w:themeColor="text1"/>
        </w:rPr>
        <w:t>**,</w:t>
      </w:r>
      <w:r w:rsidR="008F5CCE" w:rsidRPr="00CE7B7C">
        <w:rPr>
          <w:sz w:val="10"/>
          <w:szCs w:val="10"/>
          <w:lang w:val="en-US"/>
        </w:rPr>
        <w:t xml:space="preserve"> </w:t>
      </w:r>
      <w:r w:rsidR="008F5CCE" w:rsidRPr="00CE7B7C">
        <w:rPr>
          <w:color w:val="000000" w:themeColor="text1"/>
        </w:rPr>
        <w:t>††</w:t>
      </w:r>
      <w:r w:rsidR="008F5CCE" w:rsidRPr="00A00301">
        <w:rPr>
          <w:color w:val="000000" w:themeColor="text1"/>
        </w:rPr>
        <w:t xml:space="preserve"> TEGAN N. BARRY,† HEATHER A. JAMNICZKY</w:t>
      </w:r>
      <w:r w:rsidR="00CE0DEF">
        <w:rPr>
          <w:color w:val="000000" w:themeColor="text1"/>
        </w:rPr>
        <w:t>,</w:t>
      </w:r>
      <w:r w:rsidR="008F5CCE" w:rsidRPr="00A00301">
        <w:rPr>
          <w:color w:val="000000" w:themeColor="text1"/>
        </w:rPr>
        <w:t xml:space="preserve">§ </w:t>
      </w:r>
      <w:r w:rsidR="00CE0DEF" w:rsidRPr="00A00301">
        <w:rPr>
          <w:color w:val="000000" w:themeColor="text1"/>
        </w:rPr>
        <w:t>SEAN M. ROGERS,†</w:t>
      </w:r>
      <w:r w:rsidR="00CE0DEF">
        <w:rPr>
          <w:color w:val="000000" w:themeColor="text1"/>
        </w:rPr>
        <w:t xml:space="preserve"> </w:t>
      </w:r>
      <w:r w:rsidR="008F5CCE" w:rsidRPr="00A00301">
        <w:rPr>
          <w:color w:val="000000" w:themeColor="text1"/>
        </w:rPr>
        <w:t>and ROWAN D. H. BARRETT*</w:t>
      </w:r>
    </w:p>
    <w:p w14:paraId="0E1270AE" w14:textId="5E9B2117" w:rsidR="00D21544" w:rsidRDefault="00D21544" w:rsidP="00C11201"/>
    <w:p w14:paraId="27C95735" w14:textId="6F4655A9" w:rsidR="00950BEA" w:rsidRDefault="00E46BFA" w:rsidP="00C11201">
      <w:r>
        <w:rPr>
          <w:noProof/>
        </w:rPr>
        <w:drawing>
          <wp:inline distT="0" distB="0" distL="0" distR="0" wp14:anchorId="42712143" wp14:editId="77C0E48D">
            <wp:extent cx="5906125" cy="4215272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5"/>
                    <a:srcRect l="11603" r="9584"/>
                    <a:stretch/>
                  </pic:blipFill>
                  <pic:spPr bwMode="auto">
                    <a:xfrm>
                      <a:off x="0" y="0"/>
                      <a:ext cx="5950072" cy="424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8142A" w14:textId="77777777" w:rsidR="00D769A5" w:rsidRDefault="00D769A5" w:rsidP="00950BEA">
      <w:pPr>
        <w:rPr>
          <w:b/>
          <w:bCs/>
        </w:rPr>
      </w:pPr>
    </w:p>
    <w:p w14:paraId="73EA82AD" w14:textId="668ABB78" w:rsidR="00D21544" w:rsidRDefault="00950BEA" w:rsidP="00C11201">
      <w:r w:rsidRPr="00CA5F90">
        <w:rPr>
          <w:b/>
          <w:bCs/>
        </w:rPr>
        <w:t>Fig. S</w:t>
      </w:r>
      <w:r>
        <w:rPr>
          <w:b/>
          <w:bCs/>
        </w:rPr>
        <w:t xml:space="preserve">1 </w:t>
      </w:r>
      <w:r w:rsidRPr="00950BEA">
        <w:rPr>
          <w:rFonts w:eastAsiaTheme="minorEastAsia"/>
          <w:lang w:val="en-US"/>
        </w:rPr>
        <w:t xml:space="preserve">Overview of the experimental design </w:t>
      </w:r>
      <w:r>
        <w:rPr>
          <w:rFonts w:eastAsiaTheme="minorEastAsia"/>
          <w:lang w:val="en-US"/>
        </w:rPr>
        <w:t>for this study</w:t>
      </w:r>
      <w:r w:rsidRPr="00950BEA">
        <w:rPr>
          <w:rFonts w:eastAsiaTheme="minorEastAsia"/>
          <w:lang w:val="en-US"/>
        </w:rPr>
        <w:t>.</w:t>
      </w:r>
      <w:r>
        <w:rPr>
          <w:rFonts w:eastAsiaTheme="minorEastAsia"/>
          <w:lang w:val="en-US"/>
        </w:rPr>
        <w:t xml:space="preserve"> Adult </w:t>
      </w:r>
      <w:r w:rsidRPr="00A00301">
        <w:rPr>
          <w:color w:val="000000" w:themeColor="text1"/>
        </w:rPr>
        <w:t>threespine stickleback</w:t>
      </w:r>
      <w:r>
        <w:rPr>
          <w:rFonts w:eastAsiaTheme="minorEastAsia"/>
          <w:lang w:val="en-US"/>
        </w:rPr>
        <w:t xml:space="preserve"> from one marine (BI) and </w:t>
      </w:r>
      <w:r>
        <w:rPr>
          <w:color w:val="000000" w:themeColor="text1"/>
        </w:rPr>
        <w:t xml:space="preserve">two freshwater (HL and KL) </w:t>
      </w:r>
      <w:r w:rsidRPr="00A00301">
        <w:rPr>
          <w:color w:val="000000" w:themeColor="text1"/>
        </w:rPr>
        <w:t>locations</w:t>
      </w:r>
      <w:r>
        <w:rPr>
          <w:color w:val="000000" w:themeColor="text1"/>
        </w:rPr>
        <w:t xml:space="preserve"> were collected and </w:t>
      </w:r>
      <w:r w:rsidR="00A2036B">
        <w:rPr>
          <w:color w:val="000000" w:themeColor="text1"/>
        </w:rPr>
        <w:t>transplanted</w:t>
      </w:r>
      <w:r>
        <w:rPr>
          <w:color w:val="000000" w:themeColor="text1"/>
        </w:rPr>
        <w:t xml:space="preserve"> to </w:t>
      </w:r>
      <w:r w:rsidR="00E02281">
        <w:rPr>
          <w:color w:val="000000" w:themeColor="text1"/>
        </w:rPr>
        <w:t xml:space="preserve">our </w:t>
      </w:r>
      <w:r w:rsidR="00A2036B">
        <w:rPr>
          <w:color w:val="000000" w:themeColor="text1"/>
        </w:rPr>
        <w:t>aquatic</w:t>
      </w:r>
      <w:r>
        <w:rPr>
          <w:color w:val="000000" w:themeColor="text1"/>
        </w:rPr>
        <w:t xml:space="preserve"> facility.</w:t>
      </w:r>
      <w:r w:rsidR="00A2036B">
        <w:rPr>
          <w:color w:val="000000" w:themeColor="text1"/>
        </w:rPr>
        <w:t xml:space="preserve"> F1 hybrid line</w:t>
      </w:r>
      <w:r w:rsidR="00171CF9">
        <w:rPr>
          <w:color w:val="000000" w:themeColor="text1"/>
        </w:rPr>
        <w:t>s</w:t>
      </w:r>
      <w:r w:rsidR="00A2036B">
        <w:rPr>
          <w:color w:val="000000" w:themeColor="text1"/>
        </w:rPr>
        <w:t xml:space="preserve"> were produced by </w:t>
      </w:r>
      <w:r w:rsidR="00A2036B" w:rsidRPr="00A00301">
        <w:rPr>
          <w:color w:val="000000" w:themeColor="text1"/>
        </w:rPr>
        <w:t>randomly select</w:t>
      </w:r>
      <w:r w:rsidR="00E02281">
        <w:rPr>
          <w:color w:val="000000" w:themeColor="text1"/>
        </w:rPr>
        <w:t>ing</w:t>
      </w:r>
      <w:r w:rsidR="00A2036B" w:rsidRPr="00A00301">
        <w:rPr>
          <w:color w:val="000000" w:themeColor="text1"/>
        </w:rPr>
        <w:t xml:space="preserve"> and cross</w:t>
      </w:r>
      <w:r w:rsidR="00E02281">
        <w:rPr>
          <w:color w:val="000000" w:themeColor="text1"/>
        </w:rPr>
        <w:t>ing</w:t>
      </w:r>
      <w:r w:rsidR="00A2036B" w:rsidRPr="00A00301">
        <w:rPr>
          <w:color w:val="000000" w:themeColor="text1"/>
        </w:rPr>
        <w:t xml:space="preserve"> one male</w:t>
      </w:r>
      <w:r w:rsidR="00A2036B">
        <w:rPr>
          <w:color w:val="000000" w:themeColor="text1"/>
        </w:rPr>
        <w:t xml:space="preserve"> fish</w:t>
      </w:r>
      <w:r w:rsidR="00A2036B" w:rsidRPr="00A00301">
        <w:rPr>
          <w:color w:val="000000" w:themeColor="text1"/>
        </w:rPr>
        <w:t xml:space="preserve"> </w:t>
      </w:r>
      <w:r w:rsidR="00A2036B">
        <w:rPr>
          <w:color w:val="000000" w:themeColor="text1"/>
        </w:rPr>
        <w:t xml:space="preserve">from HL or KL </w:t>
      </w:r>
      <w:r w:rsidR="00A2036B" w:rsidRPr="00A00301">
        <w:rPr>
          <w:color w:val="000000" w:themeColor="text1"/>
        </w:rPr>
        <w:t xml:space="preserve">and one female </w:t>
      </w:r>
      <w:r w:rsidR="00A2036B">
        <w:rPr>
          <w:color w:val="000000" w:themeColor="text1"/>
        </w:rPr>
        <w:t>fish from BI</w:t>
      </w:r>
      <w:r w:rsidR="00564CF6">
        <w:rPr>
          <w:color w:val="000000" w:themeColor="text1"/>
        </w:rPr>
        <w:t xml:space="preserve">. In total, </w:t>
      </w:r>
      <w:r w:rsidR="00564CF6" w:rsidRPr="00A00301">
        <w:rPr>
          <w:color w:val="000000" w:themeColor="text1"/>
        </w:rPr>
        <w:t>one F1 family of HL hybrids</w:t>
      </w:r>
      <w:r w:rsidR="00E02281">
        <w:rPr>
          <w:color w:val="000000" w:themeColor="text1"/>
        </w:rPr>
        <w:t xml:space="preserve"> was produced</w:t>
      </w:r>
      <w:r w:rsidR="00564CF6">
        <w:rPr>
          <w:color w:val="000000" w:themeColor="text1"/>
        </w:rPr>
        <w:t>,</w:t>
      </w:r>
      <w:r w:rsidR="00564CF6" w:rsidRPr="00A00301">
        <w:rPr>
          <w:color w:val="000000" w:themeColor="text1"/>
        </w:rPr>
        <w:t xml:space="preserve"> and three F1 families of KL hybrids</w:t>
      </w:r>
      <w:r w:rsidR="00564CF6">
        <w:rPr>
          <w:color w:val="000000" w:themeColor="text1"/>
        </w:rPr>
        <w:t xml:space="preserve"> </w:t>
      </w:r>
      <w:r w:rsidR="00E02281">
        <w:rPr>
          <w:color w:val="000000" w:themeColor="text1"/>
        </w:rPr>
        <w:t xml:space="preserve">were produced </w:t>
      </w:r>
      <w:r w:rsidR="00564CF6">
        <w:rPr>
          <w:color w:val="000000" w:themeColor="text1"/>
        </w:rPr>
        <w:t xml:space="preserve">(two </w:t>
      </w:r>
      <w:r w:rsidR="00E02281">
        <w:rPr>
          <w:color w:val="000000" w:themeColor="text1"/>
        </w:rPr>
        <w:t>additional</w:t>
      </w:r>
      <w:r w:rsidR="00564CF6">
        <w:rPr>
          <w:color w:val="000000" w:themeColor="text1"/>
        </w:rPr>
        <w:t xml:space="preserve"> F1 families of KL hybrids are not shown here). </w:t>
      </w:r>
      <w:r w:rsidR="00564CF6" w:rsidRPr="00A00301">
        <w:rPr>
          <w:color w:val="000000" w:themeColor="text1"/>
        </w:rPr>
        <w:t xml:space="preserve">To generate F2 families, </w:t>
      </w:r>
      <w:r w:rsidR="008E62D5" w:rsidRPr="00A00301">
        <w:rPr>
          <w:color w:val="000000" w:themeColor="text1"/>
        </w:rPr>
        <w:t xml:space="preserve">one male and one female sibling within an F1 family </w:t>
      </w:r>
      <w:r w:rsidR="008E62D5">
        <w:rPr>
          <w:color w:val="000000" w:themeColor="text1"/>
        </w:rPr>
        <w:t xml:space="preserve">were </w:t>
      </w:r>
      <w:r w:rsidR="00E02281">
        <w:rPr>
          <w:color w:val="000000" w:themeColor="text1"/>
        </w:rPr>
        <w:t xml:space="preserve">randomly </w:t>
      </w:r>
      <w:r w:rsidR="00564CF6" w:rsidRPr="00A00301">
        <w:rPr>
          <w:color w:val="000000" w:themeColor="text1"/>
        </w:rPr>
        <w:t>selected and crossed from each hybrid line (HL or KL)</w:t>
      </w:r>
      <w:r w:rsidR="008E62D5">
        <w:rPr>
          <w:color w:val="000000" w:themeColor="text1"/>
        </w:rPr>
        <w:t xml:space="preserve">, </w:t>
      </w:r>
      <w:r w:rsidR="00E02281">
        <w:rPr>
          <w:color w:val="000000" w:themeColor="text1"/>
        </w:rPr>
        <w:t>resulting in</w:t>
      </w:r>
      <w:r w:rsidR="008E62D5">
        <w:rPr>
          <w:color w:val="000000" w:themeColor="text1"/>
        </w:rPr>
        <w:t xml:space="preserve"> </w:t>
      </w:r>
      <w:r w:rsidR="008E62D5" w:rsidRPr="00A00301">
        <w:rPr>
          <w:color w:val="000000" w:themeColor="text1"/>
        </w:rPr>
        <w:t>one F2 family of HL hybrids and one F2 family of KL hybrids</w:t>
      </w:r>
      <w:r w:rsidR="008E62D5">
        <w:rPr>
          <w:color w:val="000000" w:themeColor="text1"/>
        </w:rPr>
        <w:t>.</w:t>
      </w:r>
    </w:p>
    <w:p w14:paraId="5E2B2121" w14:textId="62435534" w:rsidR="00D21544" w:rsidRDefault="001355E8" w:rsidP="00C11201">
      <w:r>
        <w:rPr>
          <w:noProof/>
        </w:rPr>
        <w:lastRenderedPageBreak/>
        <w:drawing>
          <wp:inline distT="0" distB="0" distL="0" distR="0" wp14:anchorId="4C2888E1" wp14:editId="0017643D">
            <wp:extent cx="5943394" cy="2480650"/>
            <wp:effectExtent l="0" t="0" r="635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ell phone&#10;&#10;Description automatically generated"/>
                    <pic:cNvPicPr/>
                  </pic:nvPicPr>
                  <pic:blipFill rotWithShape="1">
                    <a:blip r:embed="rId6"/>
                    <a:srcRect t="17593" b="19800"/>
                    <a:stretch/>
                  </pic:blipFill>
                  <pic:spPr bwMode="auto">
                    <a:xfrm>
                      <a:off x="0" y="0"/>
                      <a:ext cx="5943600" cy="2480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DB733" w14:textId="51447111" w:rsidR="00654448" w:rsidRDefault="00D21544" w:rsidP="00D21544">
      <w:pPr>
        <w:rPr>
          <w:color w:val="000000" w:themeColor="text1"/>
        </w:rPr>
        <w:sectPr w:rsidR="00654448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CA5F90">
        <w:rPr>
          <w:b/>
          <w:bCs/>
        </w:rPr>
        <w:t xml:space="preserve">Fig. </w:t>
      </w:r>
      <w:r w:rsidR="00950BEA" w:rsidRPr="00CA5F90">
        <w:rPr>
          <w:b/>
          <w:bCs/>
        </w:rPr>
        <w:t>S</w:t>
      </w:r>
      <w:r w:rsidR="00950BEA">
        <w:rPr>
          <w:b/>
          <w:bCs/>
        </w:rPr>
        <w:t xml:space="preserve">2 </w:t>
      </w:r>
      <w:r w:rsidRPr="002C5060">
        <w:rPr>
          <w:color w:val="000000" w:themeColor="text1"/>
        </w:rPr>
        <w:t xml:space="preserve">Principal component analysis (PCA) of DNA methylation profiles based on all CpG sites after filtering </w:t>
      </w:r>
      <w:r>
        <w:rPr>
          <w:color w:val="000000" w:themeColor="text1"/>
        </w:rPr>
        <w:t xml:space="preserve">in all individuals from parental, F1 and F2 generations. </w:t>
      </w:r>
      <w:r w:rsidRPr="00D21544">
        <w:rPr>
          <w:color w:val="000000" w:themeColor="text1"/>
        </w:rPr>
        <w:t>PCA axes explain 12.7% (PC1) and 5.1% (PC2) of the total variation.</w:t>
      </w:r>
      <w:r w:rsidR="007C5CAA">
        <w:rPr>
          <w:color w:val="000000" w:themeColor="text1"/>
        </w:rPr>
        <w:t xml:space="preserve"> </w:t>
      </w:r>
      <w:r w:rsidR="00E02281">
        <w:rPr>
          <w:color w:val="000000" w:themeColor="text1"/>
        </w:rPr>
        <w:t>a)</w:t>
      </w:r>
      <w:r w:rsidR="00A4634D">
        <w:rPr>
          <w:color w:val="000000" w:themeColor="text1"/>
        </w:rPr>
        <w:t xml:space="preserve"> Line:</w:t>
      </w:r>
      <w:r w:rsidR="00E02281">
        <w:rPr>
          <w:color w:val="000000" w:themeColor="text1"/>
        </w:rPr>
        <w:t xml:space="preserve"> </w:t>
      </w:r>
      <w:r w:rsidR="00A4634D">
        <w:rPr>
          <w:color w:val="000000" w:themeColor="text1"/>
        </w:rPr>
        <w:t>s</w:t>
      </w:r>
      <w:r w:rsidR="00BE1C8B" w:rsidRPr="00973CF6">
        <w:rPr>
          <w:color w:val="000000" w:themeColor="text1"/>
        </w:rPr>
        <w:t>ampling site of parental fish in generation P, parental sire of fish in the F1 generation, and grandparental sire of fish from the F2 generation.</w:t>
      </w:r>
      <w:r w:rsidR="00BE1C8B">
        <w:rPr>
          <w:color w:val="000000" w:themeColor="text1"/>
        </w:rPr>
        <w:t xml:space="preserve"> </w:t>
      </w:r>
      <w:r w:rsidR="00E02281">
        <w:rPr>
          <w:color w:val="000000" w:themeColor="text1"/>
        </w:rPr>
        <w:t>b)</w:t>
      </w:r>
      <w:r w:rsidR="00A4634D">
        <w:rPr>
          <w:color w:val="000000" w:themeColor="text1"/>
        </w:rPr>
        <w:t xml:space="preserve"> Lane:</w:t>
      </w:r>
      <w:r w:rsidR="00E02281">
        <w:rPr>
          <w:color w:val="000000" w:themeColor="text1"/>
        </w:rPr>
        <w:t xml:space="preserve"> </w:t>
      </w:r>
      <w:r w:rsidR="00A4634D">
        <w:rPr>
          <w:color w:val="000000" w:themeColor="text1"/>
        </w:rPr>
        <w:t>s</w:t>
      </w:r>
      <w:r w:rsidR="00BE1C8B">
        <w:rPr>
          <w:color w:val="000000" w:themeColor="text1"/>
        </w:rPr>
        <w:t>equencing lane.</w:t>
      </w:r>
      <w:r w:rsidR="009A2254">
        <w:rPr>
          <w:color w:val="000000" w:themeColor="text1"/>
        </w:rPr>
        <w:t xml:space="preserve"> The parents of the F1 families used to produce the F2 generation are labelled (see Table S1).</w:t>
      </w:r>
    </w:p>
    <w:p w14:paraId="2A9DA62E" w14:textId="77777777" w:rsidR="00170313" w:rsidRDefault="00170313" w:rsidP="00170313">
      <w:pPr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24B5BADA" wp14:editId="6ACDFB62">
            <wp:extent cx="5962108" cy="3539905"/>
            <wp:effectExtent l="0" t="0" r="0" b="3810"/>
            <wp:docPr id="2" name="Picture 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social media post&#10;&#10;Description automatically generated"/>
                    <pic:cNvPicPr/>
                  </pic:nvPicPr>
                  <pic:blipFill rotWithShape="1">
                    <a:blip r:embed="rId7"/>
                    <a:srcRect r="1751"/>
                    <a:stretch/>
                  </pic:blipFill>
                  <pic:spPr bwMode="auto">
                    <a:xfrm>
                      <a:off x="0" y="0"/>
                      <a:ext cx="5966755" cy="3542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A3D57" w14:textId="419180AE" w:rsidR="00654448" w:rsidRPr="00170313" w:rsidRDefault="00170313" w:rsidP="00D21544">
      <w:r w:rsidRPr="00A00301">
        <w:rPr>
          <w:b/>
          <w:bCs/>
          <w:color w:val="000000" w:themeColor="text1"/>
        </w:rPr>
        <w:t xml:space="preserve">Fig. </w:t>
      </w:r>
      <w:r>
        <w:rPr>
          <w:rFonts w:hint="eastAsia"/>
          <w:b/>
          <w:bCs/>
          <w:color w:val="000000" w:themeColor="text1"/>
        </w:rPr>
        <w:t>S</w:t>
      </w:r>
      <w:r>
        <w:rPr>
          <w:b/>
          <w:bCs/>
          <w:color w:val="000000" w:themeColor="text1"/>
        </w:rPr>
        <w:t>3</w:t>
      </w:r>
      <w:r w:rsidRPr="00A00301">
        <w:rPr>
          <w:color w:val="000000" w:themeColor="text1"/>
        </w:rPr>
        <w:t xml:space="preserve"> </w:t>
      </w:r>
      <w:r w:rsidRPr="00A00301">
        <w:t xml:space="preserve">Heatmap of methylation levels of the 891 </w:t>
      </w:r>
      <w:proofErr w:type="spellStart"/>
      <w:r>
        <w:t>CpGs</w:t>
      </w:r>
      <w:proofErr w:type="spellEnd"/>
      <w:r>
        <w:t xml:space="preserve"> that are identified as </w:t>
      </w:r>
      <w:r w:rsidRPr="00A00301">
        <w:t xml:space="preserve">DMCs </w:t>
      </w:r>
      <w:r>
        <w:t>between</w:t>
      </w:r>
      <w:r w:rsidRPr="00A00301">
        <w:t xml:space="preserve"> </w:t>
      </w:r>
      <w:r w:rsidRPr="00A00301">
        <w:rPr>
          <w:iCs/>
        </w:rPr>
        <w:t>marine and freshwater ecotypes from the parental generation</w:t>
      </w:r>
      <w:r>
        <w:rPr>
          <w:iCs/>
        </w:rPr>
        <w:t xml:space="preserve"> across parental, F1, and F2 generations</w:t>
      </w:r>
      <w:r w:rsidRPr="00A00301">
        <w:rPr>
          <w:iCs/>
        </w:rPr>
        <w:t>.</w:t>
      </w:r>
      <w:r w:rsidRPr="00A00301">
        <w:t xml:space="preserve"> </w:t>
      </w:r>
      <w:r w:rsidR="00A91D9F">
        <w:t>See legend for colours identifying generation and line on the top x-axis. C</w:t>
      </w:r>
      <w:r w:rsidRPr="00A00301">
        <w:t>olumn</w:t>
      </w:r>
      <w:r w:rsidR="00A91D9F">
        <w:t>s</w:t>
      </w:r>
      <w:r w:rsidRPr="00A00301">
        <w:t xml:space="preserve"> represent individual</w:t>
      </w:r>
      <w:r w:rsidR="00A91D9F">
        <w:t xml:space="preserve"> fish</w:t>
      </w:r>
      <w:r w:rsidRPr="00A00301">
        <w:t xml:space="preserve">. Each row represents one of the </w:t>
      </w:r>
      <w:proofErr w:type="spellStart"/>
      <w:r>
        <w:t>CpGs</w:t>
      </w:r>
      <w:proofErr w:type="spellEnd"/>
      <w:r w:rsidRPr="00A00301">
        <w:t xml:space="preserve">, which are clustered </w:t>
      </w:r>
      <w:r w:rsidR="00A91D9F">
        <w:t xml:space="preserve">on the left y-axis </w:t>
      </w:r>
      <w:r w:rsidRPr="00A00301">
        <w:t xml:space="preserve">based on the similarities of the methylation patterns </w:t>
      </w:r>
      <w:r w:rsidR="00F32D63">
        <w:t>among</w:t>
      </w:r>
      <w:r w:rsidR="00F32D63" w:rsidRPr="00A00301">
        <w:t xml:space="preserve"> </w:t>
      </w:r>
      <w:r w:rsidRPr="00A00301">
        <w:t xml:space="preserve">individuals. Darker red indicates greater methylation in </w:t>
      </w:r>
      <w:r w:rsidR="00A91D9F">
        <w:t>that</w:t>
      </w:r>
      <w:r w:rsidR="00A91D9F" w:rsidRPr="00A00301">
        <w:t xml:space="preserve"> </w:t>
      </w:r>
      <w:r w:rsidRPr="00A00301">
        <w:t xml:space="preserve">individual </w:t>
      </w:r>
      <w:r w:rsidR="00A91D9F">
        <w:t>while d</w:t>
      </w:r>
      <w:r w:rsidRPr="00A00301">
        <w:t xml:space="preserve">arker blue indicates </w:t>
      </w:r>
      <w:r w:rsidR="00A91D9F">
        <w:t>lower</w:t>
      </w:r>
      <w:r w:rsidRPr="00A00301">
        <w:t xml:space="preserve"> methylation </w:t>
      </w:r>
      <w:r w:rsidR="00A91D9F">
        <w:t xml:space="preserve">for </w:t>
      </w:r>
      <w:r w:rsidRPr="00A00301">
        <w:t xml:space="preserve">that </w:t>
      </w:r>
      <w:r>
        <w:t>CpG</w:t>
      </w:r>
      <w:r w:rsidRPr="00A00301">
        <w:t xml:space="preserve">. Individual dendrogram positions are based on overall methylation patterns across the 891 </w:t>
      </w:r>
      <w:proofErr w:type="spellStart"/>
      <w:r w:rsidR="00A91D9F">
        <w:t>CpG</w:t>
      </w:r>
      <w:r w:rsidR="00A91D9F" w:rsidRPr="00A00301">
        <w:t>s</w:t>
      </w:r>
      <w:proofErr w:type="spellEnd"/>
      <w:r>
        <w:t>.</w:t>
      </w:r>
    </w:p>
    <w:p w14:paraId="5161561F" w14:textId="77777777" w:rsidR="00763951" w:rsidRDefault="00763951" w:rsidP="00E150CB">
      <w:pPr>
        <w:rPr>
          <w:color w:val="000000" w:themeColor="text1"/>
        </w:rPr>
      </w:pPr>
    </w:p>
    <w:p w14:paraId="77D101DA" w14:textId="77777777" w:rsidR="00763951" w:rsidRDefault="00763951" w:rsidP="00E150CB">
      <w:pPr>
        <w:rPr>
          <w:color w:val="000000" w:themeColor="text1"/>
        </w:rPr>
        <w:sectPr w:rsidR="00763951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718CE77F" w14:textId="77777777" w:rsidR="00170313" w:rsidRDefault="00170313" w:rsidP="00170313">
      <w:pPr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26B79D84" wp14:editId="6D228D1E">
            <wp:extent cx="5943600" cy="31559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wer_plot.pd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181A6" w14:textId="3BBBE271" w:rsidR="00170313" w:rsidRDefault="00170313" w:rsidP="00170313">
      <w:pPr>
        <w:rPr>
          <w:color w:val="000000" w:themeColor="text1"/>
        </w:rPr>
      </w:pPr>
      <w:r w:rsidRPr="00382DDF">
        <w:rPr>
          <w:b/>
          <w:bCs/>
          <w:color w:val="000000" w:themeColor="text1"/>
        </w:rPr>
        <w:t xml:space="preserve">Fig. </w:t>
      </w:r>
      <w:r w:rsidR="00251644" w:rsidRPr="00382DDF">
        <w:rPr>
          <w:b/>
          <w:bCs/>
          <w:color w:val="000000" w:themeColor="text1"/>
        </w:rPr>
        <w:t>S</w:t>
      </w:r>
      <w:r w:rsidR="00251644">
        <w:rPr>
          <w:b/>
          <w:bCs/>
          <w:color w:val="000000" w:themeColor="text1"/>
        </w:rPr>
        <w:t>4</w:t>
      </w:r>
      <w:r w:rsidR="00251644" w:rsidRPr="00382DDF">
        <w:rPr>
          <w:b/>
          <w:bCs/>
          <w:color w:val="000000" w:themeColor="text1"/>
        </w:rPr>
        <w:t xml:space="preserve"> </w:t>
      </w:r>
      <w:r>
        <w:rPr>
          <w:color w:val="000000" w:themeColor="text1"/>
        </w:rPr>
        <w:t>Proportion of falsely identified non-</w:t>
      </w:r>
      <w:r w:rsidRPr="00E150CB">
        <w:rPr>
          <w:color w:val="000000" w:themeColor="text1"/>
        </w:rPr>
        <w:t>DMC</w:t>
      </w:r>
      <w:r>
        <w:rPr>
          <w:color w:val="000000" w:themeColor="text1"/>
        </w:rPr>
        <w:t xml:space="preserve"> (false negatives)</w:t>
      </w:r>
      <w:r w:rsidRPr="00E150CB">
        <w:rPr>
          <w:color w:val="000000" w:themeColor="text1"/>
        </w:rPr>
        <w:t xml:space="preserve"> </w:t>
      </w:r>
      <w:r>
        <w:rPr>
          <w:color w:val="000000" w:themeColor="text1"/>
        </w:rPr>
        <w:t>among all CpG sites</w:t>
      </w:r>
      <w:r w:rsidRPr="00E150CB">
        <w:rPr>
          <w:color w:val="000000" w:themeColor="text1"/>
        </w:rPr>
        <w:t xml:space="preserve"> </w:t>
      </w:r>
      <w:r>
        <w:rPr>
          <w:color w:val="000000" w:themeColor="text1"/>
        </w:rPr>
        <w:t>in</w:t>
      </w:r>
      <w:r w:rsidRPr="00E150CB">
        <w:rPr>
          <w:color w:val="000000" w:themeColor="text1"/>
        </w:rPr>
        <w:t xml:space="preserve"> simulated data. Effect size indicates methylation differences between two groups of samples (</w:t>
      </w:r>
      <w:r>
        <w:rPr>
          <w:color w:val="000000" w:themeColor="text1"/>
        </w:rPr>
        <w:t xml:space="preserve">F1s </w:t>
      </w:r>
      <w:r w:rsidRPr="00E150CB">
        <w:rPr>
          <w:color w:val="000000" w:themeColor="text1"/>
        </w:rPr>
        <w:t xml:space="preserve">and </w:t>
      </w:r>
      <w:r>
        <w:rPr>
          <w:color w:val="000000" w:themeColor="text1"/>
        </w:rPr>
        <w:t>F2s</w:t>
      </w:r>
      <w:r w:rsidRPr="00E150CB">
        <w:rPr>
          <w:color w:val="000000" w:themeColor="text1"/>
        </w:rPr>
        <w:t>). Replicates in one group ha</w:t>
      </w:r>
      <w:r w:rsidR="00532CC3">
        <w:rPr>
          <w:color w:val="000000" w:themeColor="text1"/>
        </w:rPr>
        <w:t>ve</w:t>
      </w:r>
      <w:r w:rsidRPr="00E150CB">
        <w:rPr>
          <w:color w:val="000000" w:themeColor="text1"/>
        </w:rPr>
        <w:t xml:space="preserve"> methylation </w:t>
      </w:r>
      <w:r>
        <w:rPr>
          <w:color w:val="000000" w:themeColor="text1"/>
        </w:rPr>
        <w:t xml:space="preserve">changes </w:t>
      </w:r>
      <w:r w:rsidRPr="00E150CB">
        <w:rPr>
          <w:color w:val="000000" w:themeColor="text1"/>
        </w:rPr>
        <w:t xml:space="preserve">in </w:t>
      </w:r>
      <w:r>
        <w:rPr>
          <w:color w:val="000000" w:themeColor="text1"/>
        </w:rPr>
        <w:t>1</w:t>
      </w:r>
      <w:r w:rsidRPr="00E150CB">
        <w:rPr>
          <w:color w:val="000000" w:themeColor="text1"/>
        </w:rPr>
        <w:t>% of CpG sites by 5%, 10%, 15%, 20% and 25%</w:t>
      </w:r>
      <w:r>
        <w:rPr>
          <w:color w:val="000000" w:themeColor="text1"/>
        </w:rPr>
        <w:t>, respectively</w:t>
      </w:r>
      <w:r w:rsidRPr="00E150CB">
        <w:rPr>
          <w:color w:val="000000" w:themeColor="text1"/>
        </w:rPr>
        <w:t>.</w:t>
      </w:r>
    </w:p>
    <w:p w14:paraId="503A31E7" w14:textId="77777777" w:rsidR="00763951" w:rsidRDefault="00763951" w:rsidP="00E150CB">
      <w:pPr>
        <w:rPr>
          <w:color w:val="000000" w:themeColor="text1"/>
        </w:rPr>
      </w:pPr>
    </w:p>
    <w:p w14:paraId="4287E2F0" w14:textId="77777777" w:rsidR="009B5F84" w:rsidRDefault="009B5F84" w:rsidP="00E150CB">
      <w:pPr>
        <w:rPr>
          <w:color w:val="000000" w:themeColor="text1"/>
        </w:rPr>
        <w:sectPr w:rsidR="009B5F84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0AE3ED29" w14:textId="173EF95C" w:rsidR="00763951" w:rsidRDefault="005B0624" w:rsidP="00E150CB">
      <w:pPr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 wp14:anchorId="6D71D5C9" wp14:editId="3B8842C9">
            <wp:extent cx="5943600" cy="2971800"/>
            <wp:effectExtent l="0" t="0" r="0" b="0"/>
            <wp:docPr id="12" name="Picture 12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, scatter 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A9808" w14:textId="1DCD97E4" w:rsidR="00F2702F" w:rsidRDefault="004638A6" w:rsidP="004638A6">
      <w:pPr>
        <w:rPr>
          <w:color w:val="000000" w:themeColor="text1"/>
        </w:rPr>
        <w:sectPr w:rsidR="00F2702F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 w:rsidRPr="00607D0C">
        <w:rPr>
          <w:b/>
          <w:color w:val="000000" w:themeColor="text1"/>
        </w:rPr>
        <w:t xml:space="preserve">Fig. </w:t>
      </w:r>
      <w:r>
        <w:rPr>
          <w:b/>
          <w:color w:val="000000" w:themeColor="text1"/>
        </w:rPr>
        <w:t>S</w:t>
      </w:r>
      <w:r w:rsidR="00FC20DC">
        <w:rPr>
          <w:b/>
          <w:color w:val="000000" w:themeColor="text1"/>
        </w:rPr>
        <w:t>5</w:t>
      </w:r>
      <w:r w:rsidRPr="00607D0C">
        <w:rPr>
          <w:b/>
          <w:color w:val="000000" w:themeColor="text1"/>
        </w:rPr>
        <w:t xml:space="preserve"> </w:t>
      </w:r>
      <w:r w:rsidRPr="00A00301">
        <w:rPr>
          <w:color w:val="000000" w:themeColor="text1"/>
        </w:rPr>
        <w:t>Manhattan plot showing the -</w:t>
      </w:r>
      <w:proofErr w:type="spellStart"/>
      <w:r w:rsidRPr="00A00301">
        <w:rPr>
          <w:color w:val="000000" w:themeColor="text1"/>
        </w:rPr>
        <w:t>log</w:t>
      </w:r>
      <w:r w:rsidRPr="00A00301">
        <w:rPr>
          <w:i/>
          <w:color w:val="000000" w:themeColor="text1"/>
        </w:rPr>
        <w:t>P</w:t>
      </w:r>
      <w:proofErr w:type="spellEnd"/>
      <w:r w:rsidRPr="00A00301">
        <w:rPr>
          <w:color w:val="000000" w:themeColor="text1"/>
        </w:rPr>
        <w:t xml:space="preserve"> of correlations between each single nucleotide polymorphism (SNPs) (columns) and </w:t>
      </w:r>
      <w:r w:rsidR="00B81F5A">
        <w:rPr>
          <w:color w:val="000000" w:themeColor="text1"/>
        </w:rPr>
        <w:t xml:space="preserve">overall methylation values of </w:t>
      </w:r>
      <w:r w:rsidRPr="00A00301">
        <w:rPr>
          <w:color w:val="000000" w:themeColor="text1"/>
        </w:rPr>
        <w:t>the 52,729 intergenerationally stable CpG sites</w:t>
      </w:r>
      <w:r>
        <w:rPr>
          <w:color w:val="000000" w:themeColor="text1"/>
        </w:rPr>
        <w:t xml:space="preserve"> when filtering SNPs using (a) 30% </w:t>
      </w:r>
      <w:r w:rsidR="00CB1DF4">
        <w:rPr>
          <w:color w:val="000000" w:themeColor="text1"/>
        </w:rPr>
        <w:t>and</w:t>
      </w:r>
      <w:r>
        <w:rPr>
          <w:color w:val="000000" w:themeColor="text1"/>
        </w:rPr>
        <w:t xml:space="preserve"> (b) 50% missing data cut-off</w:t>
      </w:r>
      <w:r w:rsidRPr="00A00301">
        <w:rPr>
          <w:color w:val="000000" w:themeColor="text1"/>
        </w:rPr>
        <w:t>. Black points are statistically significant SNPs (</w:t>
      </w:r>
      <w:r w:rsidRPr="00A00301">
        <w:rPr>
          <w:i/>
          <w:iCs/>
          <w:color w:val="000000" w:themeColor="text1"/>
        </w:rPr>
        <w:t>Q</w:t>
      </w:r>
      <w:r w:rsidRPr="00A00301">
        <w:rPr>
          <w:color w:val="000000" w:themeColor="text1"/>
        </w:rPr>
        <w:t xml:space="preserve"> &lt; 0.05) after adjusting for multiple testing using the </w:t>
      </w:r>
      <w:proofErr w:type="spellStart"/>
      <w:r w:rsidRPr="00A00301">
        <w:rPr>
          <w:color w:val="000000" w:themeColor="text1"/>
        </w:rPr>
        <w:t>Benjamini</w:t>
      </w:r>
      <w:proofErr w:type="spellEnd"/>
      <w:r w:rsidRPr="00A00301">
        <w:rPr>
          <w:color w:val="000000" w:themeColor="text1"/>
        </w:rPr>
        <w:t xml:space="preserve">-Hochberg’s false discovery rate method. SNPs (n = </w:t>
      </w:r>
      <w:r w:rsidR="001D3903">
        <w:rPr>
          <w:color w:val="000000" w:themeColor="text1"/>
        </w:rPr>
        <w:t>9</w:t>
      </w:r>
      <w:r w:rsidR="00D431F3">
        <w:rPr>
          <w:color w:val="000000" w:themeColor="text1"/>
        </w:rPr>
        <w:t xml:space="preserve"> for 30% cut-off, n = </w:t>
      </w:r>
      <w:r w:rsidR="00FC20DC">
        <w:rPr>
          <w:color w:val="000000" w:themeColor="text1"/>
        </w:rPr>
        <w:t>14</w:t>
      </w:r>
      <w:r w:rsidR="00D431F3">
        <w:rPr>
          <w:color w:val="000000" w:themeColor="text1"/>
        </w:rPr>
        <w:t xml:space="preserve"> for 50% cut-off</w:t>
      </w:r>
      <w:r w:rsidRPr="00A00301">
        <w:rPr>
          <w:color w:val="000000" w:themeColor="text1"/>
        </w:rPr>
        <w:t>) from unassembled scaffolds</w:t>
      </w:r>
      <w:r w:rsidR="0031692E">
        <w:rPr>
          <w:color w:val="000000" w:themeColor="text1"/>
        </w:rPr>
        <w:t xml:space="preserve"> with significant associations with the methylation values of F1 and F2 individuals</w:t>
      </w:r>
      <w:r w:rsidRPr="00A00301">
        <w:rPr>
          <w:color w:val="000000" w:themeColor="text1"/>
        </w:rPr>
        <w:t xml:space="preserve"> are not shown here.</w:t>
      </w:r>
    </w:p>
    <w:p w14:paraId="6D7A8CEA" w14:textId="3FBCD84D" w:rsidR="006968D7" w:rsidRPr="00A00301" w:rsidRDefault="00056CBA" w:rsidP="004638A6">
      <w:pPr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anchor distT="0" distB="0" distL="114300" distR="114300" simplePos="0" relativeHeight="251661312" behindDoc="0" locked="0" layoutInCell="1" allowOverlap="1" wp14:anchorId="0844088D" wp14:editId="5227EDD8">
            <wp:simplePos x="0" y="0"/>
            <wp:positionH relativeFrom="column">
              <wp:posOffset>2945130</wp:posOffset>
            </wp:positionH>
            <wp:positionV relativeFrom="paragraph">
              <wp:posOffset>0</wp:posOffset>
            </wp:positionV>
            <wp:extent cx="2947670" cy="2210435"/>
            <wp:effectExtent l="0" t="0" r="0" b="0"/>
            <wp:wrapThrough wrapText="bothSides">
              <wp:wrapPolygon edited="0">
                <wp:start x="0" y="0"/>
                <wp:lineTo x="0" y="21470"/>
                <wp:lineTo x="21498" y="21470"/>
                <wp:lineTo x="21498" y="0"/>
                <wp:lineTo x="0" y="0"/>
              </wp:wrapPolygon>
            </wp:wrapThrough>
            <wp:docPr id="4" name="Picture 4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histo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62336" behindDoc="0" locked="0" layoutInCell="1" allowOverlap="1" wp14:anchorId="77F4471B" wp14:editId="7D0081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47035" cy="2210435"/>
            <wp:effectExtent l="0" t="0" r="0" b="0"/>
            <wp:wrapThrough wrapText="bothSides">
              <wp:wrapPolygon edited="0">
                <wp:start x="0" y="0"/>
                <wp:lineTo x="0" y="21470"/>
                <wp:lineTo x="21502" y="21470"/>
                <wp:lineTo x="21502" y="0"/>
                <wp:lineTo x="0" y="0"/>
              </wp:wrapPolygon>
            </wp:wrapThrough>
            <wp:docPr id="3" name="Picture 3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histogra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8D7" w:rsidRPr="00607D0C">
        <w:rPr>
          <w:b/>
          <w:color w:val="000000" w:themeColor="text1"/>
        </w:rPr>
        <w:t xml:space="preserve">Fig. </w:t>
      </w:r>
      <w:r w:rsidR="006968D7">
        <w:rPr>
          <w:b/>
          <w:color w:val="000000" w:themeColor="text1"/>
        </w:rPr>
        <w:t xml:space="preserve">S6 </w:t>
      </w:r>
      <w:r w:rsidR="006968D7" w:rsidRPr="006968D7">
        <w:rPr>
          <w:bCs/>
          <w:i/>
          <w:iCs/>
          <w:color w:val="000000" w:themeColor="text1"/>
        </w:rPr>
        <w:t>P</w:t>
      </w:r>
      <w:r w:rsidR="006968D7" w:rsidRPr="006968D7">
        <w:rPr>
          <w:bCs/>
          <w:color w:val="000000" w:themeColor="text1"/>
        </w:rPr>
        <w:t>-value distribution of meQTL analysis in (a) HL_F2 fish and (</w:t>
      </w:r>
      <w:r w:rsidR="001B6409">
        <w:rPr>
          <w:bCs/>
          <w:color w:val="000000" w:themeColor="text1"/>
        </w:rPr>
        <w:t>b</w:t>
      </w:r>
      <w:r w:rsidR="006968D7" w:rsidRPr="006968D7">
        <w:rPr>
          <w:bCs/>
          <w:color w:val="000000" w:themeColor="text1"/>
        </w:rPr>
        <w:t>) KL_F2 fish.</w:t>
      </w:r>
    </w:p>
    <w:p w14:paraId="2BDEE3C3" w14:textId="6ECA5ED7" w:rsidR="00763951" w:rsidRDefault="00763951" w:rsidP="00E150CB">
      <w:pPr>
        <w:rPr>
          <w:color w:val="000000" w:themeColor="text1"/>
        </w:rPr>
      </w:pPr>
    </w:p>
    <w:p w14:paraId="7A72814F" w14:textId="7C6E3B1E" w:rsidR="004638A6" w:rsidRDefault="004638A6" w:rsidP="00E150CB">
      <w:pPr>
        <w:rPr>
          <w:color w:val="000000" w:themeColor="text1"/>
        </w:rPr>
        <w:sectPr w:rsidR="004638A6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42C37F75" w14:textId="30F6453F" w:rsidR="00FF5F5C" w:rsidRDefault="00D83B84" w:rsidP="00E150CB">
      <w:pPr>
        <w:rPr>
          <w:color w:val="000000" w:themeColor="text1"/>
        </w:rPr>
      </w:pPr>
      <w:r>
        <w:rPr>
          <w:b/>
          <w:noProof/>
          <w:color w:val="000000" w:themeColor="text1"/>
        </w:rPr>
        <w:lastRenderedPageBreak/>
        <w:drawing>
          <wp:anchor distT="0" distB="0" distL="114300" distR="114300" simplePos="0" relativeHeight="251659264" behindDoc="0" locked="0" layoutInCell="1" allowOverlap="1" wp14:anchorId="0AA8A686" wp14:editId="2F38AA6E">
            <wp:simplePos x="0" y="0"/>
            <wp:positionH relativeFrom="column">
              <wp:posOffset>2988310</wp:posOffset>
            </wp:positionH>
            <wp:positionV relativeFrom="paragraph">
              <wp:posOffset>0</wp:posOffset>
            </wp:positionV>
            <wp:extent cx="2924810" cy="2924810"/>
            <wp:effectExtent l="0" t="0" r="0" b="0"/>
            <wp:wrapThrough wrapText="bothSides">
              <wp:wrapPolygon edited="0">
                <wp:start x="0" y="0"/>
                <wp:lineTo x="0" y="21478"/>
                <wp:lineTo x="21478" y="21478"/>
                <wp:lineTo x="21478" y="0"/>
                <wp:lineTo x="0" y="0"/>
              </wp:wrapPolygon>
            </wp:wrapThrough>
            <wp:docPr id="15" name="Picture 15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2481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58240" behindDoc="0" locked="0" layoutInCell="1" allowOverlap="1" wp14:anchorId="332F2CB5" wp14:editId="25FC19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21000" cy="2921000"/>
            <wp:effectExtent l="0" t="0" r="0" b="0"/>
            <wp:wrapThrough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hrough>
            <wp:docPr id="13" name="Picture 1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28E1F" w14:textId="787D1BF8" w:rsidR="00433880" w:rsidRDefault="00F9319C" w:rsidP="00E150CB">
      <w:pPr>
        <w:rPr>
          <w:color w:val="000000" w:themeColor="text1"/>
        </w:rPr>
      </w:pPr>
      <w:r>
        <w:rPr>
          <w:b/>
          <w:noProof/>
          <w:color w:val="000000" w:themeColor="text1"/>
        </w:rPr>
        <w:drawing>
          <wp:inline distT="0" distB="0" distL="0" distR="0" wp14:anchorId="3927C8B3" wp14:editId="3FD47C46">
            <wp:extent cx="2921000" cy="2921000"/>
            <wp:effectExtent l="0" t="0" r="0" b="0"/>
            <wp:docPr id="6" name="Picture 6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scatter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00" w:themeColor="text1"/>
        </w:rPr>
        <w:drawing>
          <wp:inline distT="0" distB="0" distL="0" distR="0" wp14:anchorId="0F053DE3" wp14:editId="43DD7097">
            <wp:extent cx="2895600" cy="2895600"/>
            <wp:effectExtent l="0" t="0" r="0" b="0"/>
            <wp:docPr id="7" name="Picture 7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scatter 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7F96A" w14:textId="19251E1B" w:rsidR="002C703F" w:rsidRDefault="00FF5F5C" w:rsidP="00FF5F5C">
      <w:pPr>
        <w:rPr>
          <w:color w:val="000000" w:themeColor="text1"/>
        </w:rPr>
      </w:pPr>
      <w:r w:rsidRPr="00607D0C">
        <w:rPr>
          <w:b/>
          <w:color w:val="000000" w:themeColor="text1"/>
        </w:rPr>
        <w:t xml:space="preserve">Fig. </w:t>
      </w:r>
      <w:r w:rsidR="000A4108">
        <w:rPr>
          <w:b/>
          <w:color w:val="000000" w:themeColor="text1"/>
        </w:rPr>
        <w:t>S</w:t>
      </w:r>
      <w:r w:rsidR="00BC73E3">
        <w:rPr>
          <w:b/>
          <w:color w:val="000000" w:themeColor="text1"/>
        </w:rPr>
        <w:t>7</w:t>
      </w:r>
      <w:r w:rsidR="000A4108" w:rsidRPr="00607D0C">
        <w:rPr>
          <w:b/>
          <w:color w:val="000000" w:themeColor="text1"/>
        </w:rPr>
        <w:t xml:space="preserve"> </w:t>
      </w:r>
      <w:r w:rsidR="00A062FE" w:rsidRPr="00515650">
        <w:rPr>
          <w:bCs/>
          <w:color w:val="000000" w:themeColor="text1"/>
        </w:rPr>
        <w:t>Significant</w:t>
      </w:r>
      <w:r w:rsidR="00A062FE">
        <w:rPr>
          <w:b/>
          <w:color w:val="000000" w:themeColor="text1"/>
        </w:rPr>
        <w:t xml:space="preserve"> </w:t>
      </w:r>
      <w:r w:rsidR="00A062FE">
        <w:rPr>
          <w:i/>
          <w:color w:val="000000" w:themeColor="text1"/>
        </w:rPr>
        <w:t>c</w:t>
      </w:r>
      <w:r w:rsidRPr="00607D0C">
        <w:rPr>
          <w:i/>
          <w:color w:val="000000" w:themeColor="text1"/>
        </w:rPr>
        <w:t>is</w:t>
      </w:r>
      <w:r w:rsidRPr="00607D0C">
        <w:rPr>
          <w:color w:val="000000" w:themeColor="text1"/>
        </w:rPr>
        <w:t xml:space="preserve">- and </w:t>
      </w:r>
      <w:r w:rsidRPr="00607D0C">
        <w:rPr>
          <w:i/>
          <w:color w:val="000000" w:themeColor="text1"/>
        </w:rPr>
        <w:t>trans</w:t>
      </w:r>
      <w:r w:rsidRPr="00607D0C">
        <w:rPr>
          <w:color w:val="000000" w:themeColor="text1"/>
        </w:rPr>
        <w:t>-methylation quantitative trait loci (meQTL</w:t>
      </w:r>
      <w:r w:rsidR="007500A0">
        <w:rPr>
          <w:color w:val="000000" w:themeColor="text1"/>
        </w:rPr>
        <w:t>s</w:t>
      </w:r>
      <w:r w:rsidRPr="00607D0C">
        <w:rPr>
          <w:color w:val="000000" w:themeColor="text1"/>
        </w:rPr>
        <w:t xml:space="preserve">) in </w:t>
      </w:r>
      <w:r w:rsidR="001B5EC7">
        <w:rPr>
          <w:color w:val="000000" w:themeColor="text1"/>
        </w:rPr>
        <w:t>(a) HL_F2 and (b) KL_F2</w:t>
      </w:r>
      <w:r w:rsidRPr="00607D0C">
        <w:rPr>
          <w:color w:val="000000" w:themeColor="text1"/>
        </w:rPr>
        <w:t>.</w:t>
      </w:r>
      <w:r w:rsidR="00B17737" w:rsidRPr="00B17737">
        <w:rPr>
          <w:color w:val="000000" w:themeColor="text1"/>
        </w:rPr>
        <w:t xml:space="preserve"> </w:t>
      </w:r>
      <w:r w:rsidR="00E726D5" w:rsidRPr="00607D0C">
        <w:rPr>
          <w:color w:val="000000" w:themeColor="text1"/>
        </w:rPr>
        <w:t xml:space="preserve">Each dot represents a single meQTL on chromosome. Black dots along the diagonal line show </w:t>
      </w:r>
      <w:r w:rsidR="00E726D5" w:rsidRPr="00607D0C">
        <w:rPr>
          <w:i/>
          <w:color w:val="000000" w:themeColor="text1"/>
        </w:rPr>
        <w:t>cis</w:t>
      </w:r>
      <w:r w:rsidR="00E726D5" w:rsidRPr="00607D0C">
        <w:rPr>
          <w:color w:val="000000" w:themeColor="text1"/>
        </w:rPr>
        <w:t xml:space="preserve">-meQTLs, whereas grey dots indicate </w:t>
      </w:r>
      <w:r w:rsidR="00E726D5" w:rsidRPr="00607D0C">
        <w:rPr>
          <w:i/>
          <w:color w:val="000000" w:themeColor="text1"/>
        </w:rPr>
        <w:t>trans</w:t>
      </w:r>
      <w:r w:rsidR="00E726D5" w:rsidRPr="00607D0C">
        <w:rPr>
          <w:color w:val="000000" w:themeColor="text1"/>
        </w:rPr>
        <w:t>-meQTLs.</w:t>
      </w:r>
      <w:r w:rsidR="00E726D5">
        <w:rPr>
          <w:color w:val="000000" w:themeColor="text1"/>
        </w:rPr>
        <w:t xml:space="preserve"> </w:t>
      </w:r>
      <w:r w:rsidR="00B17737">
        <w:rPr>
          <w:color w:val="000000" w:themeColor="text1"/>
        </w:rPr>
        <w:t>A zoom</w:t>
      </w:r>
      <w:r w:rsidR="00E726D5">
        <w:rPr>
          <w:color w:val="000000" w:themeColor="text1"/>
        </w:rPr>
        <w:t>ed in</w:t>
      </w:r>
      <w:r w:rsidR="00B17737">
        <w:rPr>
          <w:color w:val="000000" w:themeColor="text1"/>
        </w:rPr>
        <w:t xml:space="preserve"> plot showing </w:t>
      </w:r>
      <w:r w:rsidR="00AC433B">
        <w:rPr>
          <w:color w:val="000000" w:themeColor="text1"/>
        </w:rPr>
        <w:t xml:space="preserve">significant </w:t>
      </w:r>
      <w:r w:rsidR="00B17737">
        <w:rPr>
          <w:i/>
          <w:color w:val="000000" w:themeColor="text1"/>
        </w:rPr>
        <w:t>c</w:t>
      </w:r>
      <w:r w:rsidR="00B17737" w:rsidRPr="00607D0C">
        <w:rPr>
          <w:i/>
          <w:color w:val="000000" w:themeColor="text1"/>
        </w:rPr>
        <w:t>is</w:t>
      </w:r>
      <w:r w:rsidR="00B17737" w:rsidRPr="00607D0C">
        <w:rPr>
          <w:color w:val="000000" w:themeColor="text1"/>
        </w:rPr>
        <w:t xml:space="preserve">- and </w:t>
      </w:r>
      <w:r w:rsidR="00B17737" w:rsidRPr="00607D0C">
        <w:rPr>
          <w:i/>
          <w:color w:val="000000" w:themeColor="text1"/>
        </w:rPr>
        <w:t>trans</w:t>
      </w:r>
      <w:r w:rsidR="00B17737" w:rsidRPr="00607D0C">
        <w:rPr>
          <w:color w:val="000000" w:themeColor="text1"/>
        </w:rPr>
        <w:t>-</w:t>
      </w:r>
      <w:r w:rsidR="00B17737">
        <w:rPr>
          <w:color w:val="000000" w:themeColor="text1"/>
        </w:rPr>
        <w:t xml:space="preserve">meQTL </w:t>
      </w:r>
      <w:r w:rsidR="001B5EC7">
        <w:rPr>
          <w:color w:val="000000" w:themeColor="text1"/>
        </w:rPr>
        <w:t xml:space="preserve">(c) </w:t>
      </w:r>
      <w:r w:rsidR="006278B7">
        <w:rPr>
          <w:color w:val="000000" w:themeColor="text1"/>
        </w:rPr>
        <w:t xml:space="preserve">in linkage group I in </w:t>
      </w:r>
      <w:r w:rsidR="001B5EC7">
        <w:rPr>
          <w:color w:val="000000" w:themeColor="text1"/>
        </w:rPr>
        <w:t xml:space="preserve">HL_F2 and (d) </w:t>
      </w:r>
      <w:r w:rsidR="006278B7">
        <w:rPr>
          <w:color w:val="000000" w:themeColor="text1"/>
        </w:rPr>
        <w:t xml:space="preserve">in linkage group IX in </w:t>
      </w:r>
      <w:r w:rsidR="001B5EC7">
        <w:rPr>
          <w:color w:val="000000" w:themeColor="text1"/>
        </w:rPr>
        <w:t>KL_F2</w:t>
      </w:r>
      <w:r w:rsidR="00B17737">
        <w:rPr>
          <w:color w:val="000000" w:themeColor="text1"/>
        </w:rPr>
        <w:t>.</w:t>
      </w:r>
      <w:r w:rsidRPr="00607D0C">
        <w:rPr>
          <w:color w:val="000000" w:themeColor="text1"/>
        </w:rPr>
        <w:t xml:space="preserve"> </w:t>
      </w:r>
      <w:r w:rsidR="00E726D5">
        <w:rPr>
          <w:color w:val="000000" w:themeColor="text1"/>
        </w:rPr>
        <w:t xml:space="preserve">Blocks of white space indicate non-significant associations between SNPs and </w:t>
      </w:r>
      <w:proofErr w:type="spellStart"/>
      <w:r w:rsidR="00E726D5">
        <w:rPr>
          <w:color w:val="000000" w:themeColor="text1"/>
        </w:rPr>
        <w:t>CpGs</w:t>
      </w:r>
      <w:proofErr w:type="spellEnd"/>
      <w:r w:rsidR="00E726D5">
        <w:rPr>
          <w:color w:val="000000" w:themeColor="text1"/>
        </w:rPr>
        <w:t xml:space="preserve">. </w:t>
      </w:r>
    </w:p>
    <w:p w14:paraId="01AB8F70" w14:textId="77777777" w:rsidR="004B0108" w:rsidRDefault="004B0108" w:rsidP="00FF5F5C">
      <w:pPr>
        <w:rPr>
          <w:color w:val="000000" w:themeColor="text1"/>
        </w:rPr>
        <w:sectPr w:rsidR="004B0108" w:rsidSect="00C82DD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03103F9B" w14:textId="6E0A70CD" w:rsidR="008946D7" w:rsidRDefault="000B5DDA" w:rsidP="0034652C">
      <w:r w:rsidRPr="00B82A37">
        <w:rPr>
          <w:b/>
          <w:bCs/>
        </w:rPr>
        <w:lastRenderedPageBreak/>
        <w:t>Table S1</w:t>
      </w:r>
      <w:r>
        <w:t xml:space="preserve"> Sample</w:t>
      </w:r>
      <w:r w:rsidR="001403FE">
        <w:t>s</w:t>
      </w:r>
      <w:r>
        <w:t xml:space="preserve"> used in this study</w:t>
      </w:r>
    </w:p>
    <w:tbl>
      <w:tblPr>
        <w:tblW w:w="11735" w:type="dxa"/>
        <w:tblLook w:val="04A0" w:firstRow="1" w:lastRow="0" w:firstColumn="1" w:lastColumn="0" w:noHBand="0" w:noVBand="1"/>
      </w:tblPr>
      <w:tblGrid>
        <w:gridCol w:w="1384"/>
        <w:gridCol w:w="656"/>
        <w:gridCol w:w="2037"/>
        <w:gridCol w:w="1376"/>
        <w:gridCol w:w="1764"/>
        <w:gridCol w:w="3402"/>
        <w:gridCol w:w="1190"/>
      </w:tblGrid>
      <w:tr w:rsidR="005B36B4" w:rsidRPr="00EC7795" w14:paraId="10602DC8" w14:textId="77777777" w:rsidTr="00C11201">
        <w:trPr>
          <w:trHeight w:val="320"/>
        </w:trPr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63B06BA" w14:textId="77777777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>Sample ID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17E1291" w14:textId="1CD5B9B7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>Sex</w:t>
            </w:r>
            <w:r w:rsidR="00C11201" w:rsidRPr="00C11201">
              <w:rPr>
                <w:b/>
                <w:bCs/>
                <w:color w:val="000000"/>
                <w:vertAlign w:val="superscript"/>
              </w:rPr>
              <w:t>1</w:t>
            </w:r>
          </w:p>
        </w:tc>
        <w:tc>
          <w:tcPr>
            <w:tcW w:w="20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C9B2E66" w14:textId="5B8E9C78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 xml:space="preserve">Sequencing </w:t>
            </w:r>
            <w:r w:rsidRPr="005B36B4">
              <w:rPr>
                <w:b/>
                <w:bCs/>
                <w:color w:val="000000"/>
              </w:rPr>
              <w:t>l</w:t>
            </w:r>
            <w:r w:rsidRPr="00EC7795">
              <w:rPr>
                <w:b/>
                <w:bCs/>
                <w:color w:val="000000"/>
              </w:rPr>
              <w:t>ane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84FE436" w14:textId="77777777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>Generation</w:t>
            </w:r>
          </w:p>
        </w:tc>
        <w:tc>
          <w:tcPr>
            <w:tcW w:w="17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F2A77C" w14:textId="320A5956" w:rsidR="005B36B4" w:rsidRPr="00EC7795" w:rsidRDefault="00293095" w:rsidP="00B82A37">
            <w:pPr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Wild h</w:t>
            </w:r>
            <w:r w:rsidR="005B36B4" w:rsidRPr="00EC7795">
              <w:rPr>
                <w:b/>
                <w:bCs/>
                <w:color w:val="000000"/>
              </w:rPr>
              <w:t>abitat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7101EE8" w14:textId="1AA5BEE5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>Parental/Grandparental sire</w:t>
            </w:r>
            <w:r w:rsidR="00C11201">
              <w:rPr>
                <w:b/>
                <w:bCs/>
                <w:color w:val="000000"/>
                <w:vertAlign w:val="superscript"/>
              </w:rPr>
              <w:t>2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07E827A" w14:textId="77777777" w:rsidR="005B36B4" w:rsidRPr="00EC7795" w:rsidRDefault="005B36B4" w:rsidP="00B82A37">
            <w:pPr>
              <w:rPr>
                <w:b/>
                <w:bCs/>
                <w:color w:val="000000"/>
              </w:rPr>
            </w:pPr>
            <w:r w:rsidRPr="00EC7795">
              <w:rPr>
                <w:b/>
                <w:bCs/>
                <w:color w:val="000000"/>
              </w:rPr>
              <w:t>Family</w:t>
            </w:r>
          </w:p>
        </w:tc>
      </w:tr>
      <w:tr w:rsidR="005B36B4" w:rsidRPr="00EC7795" w14:paraId="49C6C39C" w14:textId="77777777" w:rsidTr="00C11201">
        <w:trPr>
          <w:trHeight w:val="320"/>
        </w:trPr>
        <w:tc>
          <w:tcPr>
            <w:tcW w:w="138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C9129F" w14:textId="77777777" w:rsidR="005B36B4" w:rsidRPr="0023472C" w:rsidRDefault="005B36B4" w:rsidP="00B82A37">
            <w:pPr>
              <w:rPr>
                <w:b/>
                <w:bCs/>
                <w:color w:val="000000"/>
              </w:rPr>
            </w:pPr>
            <w:r w:rsidRPr="0023472C">
              <w:rPr>
                <w:b/>
                <w:bCs/>
                <w:color w:val="0070C0"/>
              </w:rPr>
              <w:t>T05KLF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DC2F3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0D5F0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02580B" w14:textId="0A654DF1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 w:rsidR="000B5DDA"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F87E0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08B3A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E1F6D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21EFB74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4B121C" w14:textId="77777777" w:rsidR="000B5DDA" w:rsidRPr="0023472C" w:rsidRDefault="000B5DDA" w:rsidP="00B82A37">
            <w:pPr>
              <w:rPr>
                <w:b/>
                <w:bCs/>
                <w:color w:val="000000"/>
              </w:rPr>
            </w:pPr>
            <w:r w:rsidRPr="0023472C">
              <w:rPr>
                <w:b/>
                <w:bCs/>
                <w:color w:val="0070C0"/>
              </w:rPr>
              <w:t>T05KLM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029F3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A352D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AE6CC8" w14:textId="0F742E4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901889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Freshwater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0A1E7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401EEF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55ADA0C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55F8D5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T07HLF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37AA0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833757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EF1298" w14:textId="246D58F2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A93326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1C2227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571AD9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01E9B79E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FE5ACD" w14:textId="77777777" w:rsidR="000B5DDA" w:rsidRPr="0023472C" w:rsidRDefault="000B5DDA" w:rsidP="00B82A37">
            <w:pPr>
              <w:rPr>
                <w:b/>
                <w:bCs/>
                <w:color w:val="000000"/>
              </w:rPr>
            </w:pPr>
            <w:r w:rsidRPr="0023472C">
              <w:rPr>
                <w:b/>
                <w:bCs/>
                <w:color w:val="FF0000"/>
              </w:rPr>
              <w:t>T04HLF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EE0FC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E07D65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3755CD" w14:textId="4055737A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E33F3D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FDCF9E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12C3AF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5ACD5A3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35CDDD" w14:textId="77777777" w:rsidR="000B5DDA" w:rsidRPr="0023472C" w:rsidRDefault="000B5DDA" w:rsidP="00B82A37">
            <w:pPr>
              <w:rPr>
                <w:b/>
                <w:bCs/>
                <w:color w:val="000000"/>
              </w:rPr>
            </w:pPr>
            <w:r w:rsidRPr="0023472C">
              <w:rPr>
                <w:b/>
                <w:bCs/>
                <w:color w:val="FF0000"/>
              </w:rPr>
              <w:t>T04HLM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27813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9580A4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74BCB6" w14:textId="7B6F4FEC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78879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Freshwater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F717F5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5ED2E5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79DEC2D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0A73E1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T06KLF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0C434D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7E9C2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39E422" w14:textId="342003BA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F19CE8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1D3EBC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FC6C98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42538886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E54762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T06KLM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F06AEC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429E00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B43DAA" w14:textId="4E27BB4D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AE9087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Freshwater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EB68D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225CE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1CE2F8B5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A95EE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T17KLF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AAEF82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B3000D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15EAE9" w14:textId="4BBDE76B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E1AD9C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CDFFA8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D59C89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2C95EBD5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6BEF6D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T17KLM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CD00DD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A6F713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61771B" w14:textId="46136B8B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233387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Freshwater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7CB176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B0D987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1CADC240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85116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Tj17HLF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F9CA7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D9824A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680DCC" w14:textId="26B2AA8E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E63ECC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Marine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040354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00AB06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0B5DDA" w:rsidRPr="00EC7795" w14:paraId="43F48C3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01C626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Tj17HLM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1B82C9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7530D6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DF5715" w14:textId="2292538E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P</w:t>
            </w:r>
            <w:r>
              <w:rPr>
                <w:color w:val="000000"/>
              </w:rPr>
              <w:t>arental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1CBC8F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Freshwater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7AA46B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02A159" w14:textId="77777777" w:rsidR="000B5DDA" w:rsidRPr="00EC7795" w:rsidRDefault="000B5DDA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</w:tr>
      <w:tr w:rsidR="005B36B4" w:rsidRPr="00EC7795" w14:paraId="48F6264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B37B90" w14:textId="77777777" w:rsidR="005B36B4" w:rsidRPr="00945637" w:rsidRDefault="005B36B4" w:rsidP="00B82A37">
            <w:pPr>
              <w:rPr>
                <w:b/>
                <w:bCs/>
                <w:color w:val="4472C4" w:themeColor="accent1"/>
              </w:rPr>
            </w:pPr>
            <w:r w:rsidRPr="00945637">
              <w:rPr>
                <w:b/>
                <w:bCs/>
                <w:color w:val="4472C4" w:themeColor="accent1"/>
              </w:rPr>
              <w:t>KL1F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98008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59243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D0394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3197F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A04D7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C829BD" w14:textId="77777777" w:rsidR="005B36B4" w:rsidRPr="00945637" w:rsidRDefault="005B36B4" w:rsidP="00B82A37">
            <w:r w:rsidRPr="00945637">
              <w:t>KL_F1_1</w:t>
            </w:r>
          </w:p>
        </w:tc>
      </w:tr>
      <w:tr w:rsidR="005B36B4" w:rsidRPr="00EC7795" w14:paraId="61946BFF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26695A" w14:textId="77777777" w:rsidR="005B36B4" w:rsidRPr="00945637" w:rsidRDefault="005B36B4" w:rsidP="00B82A37">
            <w:pPr>
              <w:rPr>
                <w:b/>
                <w:bCs/>
                <w:color w:val="4472C4" w:themeColor="accent1"/>
              </w:rPr>
            </w:pPr>
            <w:r w:rsidRPr="00945637">
              <w:rPr>
                <w:b/>
                <w:bCs/>
                <w:color w:val="4472C4" w:themeColor="accent1"/>
              </w:rPr>
              <w:t>KL1M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A45E1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BA5B4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4C216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AA8D9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06A88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D7C389B" w14:textId="77777777" w:rsidR="005B36B4" w:rsidRPr="00945637" w:rsidRDefault="005B36B4" w:rsidP="00B82A37">
            <w:r w:rsidRPr="00945637">
              <w:t>KL_F1_1</w:t>
            </w:r>
          </w:p>
        </w:tc>
      </w:tr>
      <w:tr w:rsidR="005B36B4" w:rsidRPr="00EC7795" w14:paraId="0A1F0CB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FFFF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HL4M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02B0E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4A67F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8234F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37765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C4F7A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5D6CA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78EC8E4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381A4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HL4F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55066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E3C43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EB0BD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31B77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58C00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CAA36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4CEB254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1BE390" w14:textId="77777777" w:rsidR="005B36B4" w:rsidRPr="00945637" w:rsidRDefault="005B36B4" w:rsidP="00B82A37">
            <w:pPr>
              <w:rPr>
                <w:b/>
                <w:bCs/>
                <w:color w:val="FF0000"/>
              </w:rPr>
            </w:pPr>
            <w:r w:rsidRPr="00945637">
              <w:rPr>
                <w:b/>
                <w:bCs/>
                <w:color w:val="FF0000"/>
              </w:rPr>
              <w:t>HL2M3M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F5C43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7413B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26439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FC543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37CA0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4F292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33CC0EC3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02A3CE" w14:textId="77777777" w:rsidR="005B36B4" w:rsidRPr="00945637" w:rsidRDefault="005B36B4" w:rsidP="00B82A37">
            <w:pPr>
              <w:rPr>
                <w:b/>
                <w:bCs/>
                <w:color w:val="FF0000"/>
              </w:rPr>
            </w:pPr>
            <w:r w:rsidRPr="00945637">
              <w:rPr>
                <w:b/>
                <w:bCs/>
                <w:color w:val="FF0000"/>
              </w:rPr>
              <w:t>HL2F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45315D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78AFB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AF8FF0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5D893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64CCC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0FEB8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0F0E7CE9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5F0B7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HL3F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475F5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20A22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F8C7F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1D4CB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14E27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40F5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0340DCD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DAC18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KL2M3M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3E109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0F101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E9857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B2262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6DC29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CEE55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KL_F1_2</w:t>
            </w:r>
          </w:p>
        </w:tc>
      </w:tr>
      <w:tr w:rsidR="005B36B4" w:rsidRPr="00EC7795" w14:paraId="023AFE6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654B0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FCD98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31526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321A4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26AA6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63E30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091A1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KL_F1_2</w:t>
            </w:r>
          </w:p>
        </w:tc>
      </w:tr>
      <w:tr w:rsidR="005B36B4" w:rsidRPr="00EC7795" w14:paraId="77C46716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3EC7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65486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98975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F3270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2DB8A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108D9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15C8C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KL_F1_2</w:t>
            </w:r>
          </w:p>
        </w:tc>
      </w:tr>
      <w:tr w:rsidR="005B36B4" w:rsidRPr="00EC7795" w14:paraId="543638D0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B3AD4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HL5M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0C5BF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31936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F1EEB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5F400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279E0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E5BAA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27EEF69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2E5A7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HL5F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51EF2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4FCC0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524ED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A7F12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DAB3C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3031A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HL_F1_1</w:t>
            </w:r>
          </w:p>
        </w:tc>
      </w:tr>
      <w:tr w:rsidR="005B36B4" w:rsidRPr="00EC7795" w14:paraId="222F5B73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76EDE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KL7F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9171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C529B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DD307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98EB8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90203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2FA73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KL_F1_1</w:t>
            </w:r>
          </w:p>
        </w:tc>
      </w:tr>
      <w:tr w:rsidR="005B36B4" w:rsidRPr="00EC7795" w14:paraId="6606FCBF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D41C8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KL7M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57210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9B46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F58CC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26E9D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E5A96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9FEAF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KL_F1_1</w:t>
            </w:r>
          </w:p>
        </w:tc>
      </w:tr>
      <w:tr w:rsidR="005B36B4" w:rsidRPr="00EC7795" w14:paraId="294201C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1B097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KL6F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482C5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DB0D2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95814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8DDD1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67495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7673B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KL_F1_3</w:t>
            </w:r>
          </w:p>
        </w:tc>
      </w:tr>
      <w:tr w:rsidR="005B36B4" w:rsidRPr="00EC7795" w14:paraId="03721822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4B286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KL6M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58D91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8D4EF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1B9DD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82425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375D7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098CF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KL_F1_3</w:t>
            </w:r>
          </w:p>
        </w:tc>
      </w:tr>
      <w:tr w:rsidR="005B36B4" w:rsidRPr="00EC7795" w14:paraId="661C2CD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14848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lastRenderedPageBreak/>
              <w:t>KL4M5M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2C0C8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E94B5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FC40B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4B8CD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66DE3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6789B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KL_F1_3</w:t>
            </w:r>
          </w:p>
        </w:tc>
      </w:tr>
      <w:tr w:rsidR="005B36B4" w:rsidRPr="00EC7795" w14:paraId="5FF91A1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F126D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KL5F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6B23A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437D9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3594B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973DA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24C4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A1885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KL_F1_3</w:t>
            </w:r>
          </w:p>
        </w:tc>
      </w:tr>
      <w:tr w:rsidR="005B36B4" w:rsidRPr="00EC7795" w14:paraId="12B6607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6B016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KL4F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21C1D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15D42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77E85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F1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18BF6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73809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185D0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KL_F1_3</w:t>
            </w:r>
          </w:p>
        </w:tc>
      </w:tr>
      <w:tr w:rsidR="005B36B4" w:rsidRPr="00EC7795" w14:paraId="25212F2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9E82A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08067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EC87A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1CE0A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E2DEA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8475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AAD7A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1D5BE19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1B28E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FC63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6F15B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A0431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3A21F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35061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36D37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4D79B810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EA286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1D13B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8A4FF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2978C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0BA59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DD55C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30495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529F40F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971F9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A3E5A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AD426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D95F5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2BFC2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7532B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2697E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34C2899F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8BB30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5FB39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7A5DF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745F1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71E22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FEE8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220F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7C91D6E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2668F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94804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0ADD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EF5E7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7074DD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416EA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3E856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068133D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EE451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HL7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DE6AA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ADC7C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D628F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EE2F0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8EC1D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AFF61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208EF87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AE844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14F1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79230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42D05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40586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8D22D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7F6D3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063B926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DF646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1C3FA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C1C66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E518C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F3C54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E4503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E55D5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3463210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6C363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678ED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DF281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12DD4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C04A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EE834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2FDDF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4152F62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F6CA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BB039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85DD7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8D48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2C4AD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3FC05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C345A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6CC8B74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BA72B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CEA41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795A7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8FB6A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60274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D072A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CAC3D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231AC0E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2CB96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D243C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7EA6D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D2A05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5E836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E4A14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0BC89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53B463B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67A11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9C695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81207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C75F7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A6BA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5C821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F6735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212CBEC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61D94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D9D11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38083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A03F8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B13F0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CC09D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BA1970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2A12CB30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A028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HL17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4DA70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90E204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2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F8D7A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75DA4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A45153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74AC27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45501F1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09AB4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FBCD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F48AE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80F30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F8B8E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DA297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75B93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19D07A09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C4BB1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4990F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4AE4A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3329B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DD366B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180DE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D9990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557C715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E6729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C754C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0C90F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2132E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ABDC4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2F825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A7192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205999C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15DD3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D47E6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0296E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62FE9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CCEFC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1826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990B7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5FDC01E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6CBD4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A56AA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F8CB0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90AC7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355FE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ACA80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B744E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629E225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41D18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104DB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8209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C27AD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EEA1F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C7FB6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04C8F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550F88D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992EF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AA8F4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C471AF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E33C5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8ECD1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5FC6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5D443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3C27514F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00262A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9038E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E3B6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D4C31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4E435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7B558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8CD07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4F43D694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670DE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HL27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B8C43D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132D1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B524E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561E3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D3067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ABEA2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3FD1A0F9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88BCC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HL28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3F707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C9420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F7732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0A041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4B235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98BE8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3805E39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19542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lastRenderedPageBreak/>
              <w:t>HL29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BF863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8C981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B469D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4D977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B80D0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D81E0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41D57A13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F7FB6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HL30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74AB6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EE1955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F2A360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671F6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2BA3A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33231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HL_F2_1</w:t>
            </w:r>
          </w:p>
        </w:tc>
      </w:tr>
      <w:tr w:rsidR="005B36B4" w:rsidRPr="00EC7795" w14:paraId="6AA444D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B9138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2E053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8B088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D27B4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CF5B8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F65D7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46CBD3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D618F0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F1E61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14CF1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5A14F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E3907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29F05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F4E0B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5C9F8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36F59B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B80EB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18D41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8DB29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08AD0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E300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A5333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ABAF4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A47641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D25B3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01FF4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AA5C5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A48B5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830C8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849B8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4EF62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44F1721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D8438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A3D5E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51F7E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A1265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4909D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0C1B7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87205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3B190E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B2C22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D0592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F8B2C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EFBAC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DC9A5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19CAC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861A7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357FDE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10FA0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KL7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C54F85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C92A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7CEA7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3AF2C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7F99B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383BB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30AB3DF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B53F2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44446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004A8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38F33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D85A3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095E1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96AC8E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30E630AE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75D02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BE44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632D6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D12DE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DA78A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A530C3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093FE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255513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E644E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EEF70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88044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19539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A79C7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2B7E2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293FCC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3B77383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1A36B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B14B0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97B81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7D0EF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B3C25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336EA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29D25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0DC97FB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B52D7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9DF5A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E54C0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3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A26BE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12621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F492EC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941A8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0E6925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3623F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0E9E4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9DC25E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A6C34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19EECD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EFB60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2671B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EAC027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89DBC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C1C4B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A3EB9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29183D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7B278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A8DCE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309AB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88CB782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E6B07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0BE7F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CE03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60CF3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FAB76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5A509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D1B15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EF3EEA0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68E7D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9224D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9C968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48E43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267B3A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62C9F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EA84C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045BBCC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165C8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KL17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7E93A6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9726F9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62EC19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C6061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E37AD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EC5A9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B75FA6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64FB8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1315F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E3F1C2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2788B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B5979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849E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CF9AE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F02BCC7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14896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6E8068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4FB8F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77DDF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8ACE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00DD99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E60B4B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E9EE79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71123B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94F6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CE15C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27642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3A816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683976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54005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79F7217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279D1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7C16FE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EF3C9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F3A1B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8F491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F4A56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79CE9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0330DE7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CC9FD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D1BBB8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F57F5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22CBB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ED7A7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2807C1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625CCD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1B49D875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D3BDE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A28D04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ACB660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165CE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F710D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4ECD4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269C6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5DC0BD62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01C23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849D4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392C32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0565E0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6213B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9B909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007291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18195F8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2E4B0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900C04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CDE40B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566426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0DC4DB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45C6D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E9482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FD97F41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6345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KL29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27A9DB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01958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8D2354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352F1C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13663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44576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67EFF46B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F3C5A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KL30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F1CA9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DF4FA0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2911B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98BF1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E8B97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20D74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48289676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80921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lastRenderedPageBreak/>
              <w:t>KL31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71B22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ACB8F4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456BB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42372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4AADA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F5D63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4AC1B19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820FE7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KL32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4CEEDA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7FF20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4744E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D0110E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F156F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A10EC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11FE847C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C746C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KL33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F2EE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A14833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E5B89F7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8C8C6D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80CE3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730E7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266661ED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2D44B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KL34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FB1044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4FD163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C4B203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91EBF3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9A321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7F798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4C826815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C77CD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KL35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0C2ED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E6E1B4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118D0C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0E2A4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A7994CD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54E6B9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0A41B68E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1DFBA8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KL36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F02CEA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BE330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7ADD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195E4D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E78884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111283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38889FBA" w14:textId="77777777" w:rsidTr="00C11201">
        <w:trPr>
          <w:trHeight w:val="320"/>
        </w:trPr>
        <w:tc>
          <w:tcPr>
            <w:tcW w:w="13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052BD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KL38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F70D786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09192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31659F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B870592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ED708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102EE9C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02987F02" w14:textId="77777777" w:rsidTr="001A4870">
        <w:trPr>
          <w:trHeight w:val="320"/>
        </w:trPr>
        <w:tc>
          <w:tcPr>
            <w:tcW w:w="13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C64803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KL39</w:t>
            </w:r>
          </w:p>
        </w:tc>
        <w:tc>
          <w:tcPr>
            <w:tcW w:w="65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6983338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M</w:t>
            </w:r>
          </w:p>
        </w:tc>
        <w:tc>
          <w:tcPr>
            <w:tcW w:w="203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77F1D8D0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14178BD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665D7121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29C9E2A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41089DBF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  <w:tr w:rsidR="005B36B4" w:rsidRPr="00EC7795" w14:paraId="45073DDF" w14:textId="77777777" w:rsidTr="001A4870">
        <w:trPr>
          <w:trHeight w:val="320"/>
        </w:trPr>
        <w:tc>
          <w:tcPr>
            <w:tcW w:w="1384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F4D224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KL40</w:t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D29D51E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</w:t>
            </w:r>
          </w:p>
        </w:tc>
        <w:tc>
          <w:tcPr>
            <w:tcW w:w="2037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8E1B505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4</w:t>
            </w:r>
          </w:p>
        </w:tc>
        <w:tc>
          <w:tcPr>
            <w:tcW w:w="130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5EA417A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F2</w:t>
            </w:r>
          </w:p>
        </w:tc>
        <w:tc>
          <w:tcPr>
            <w:tcW w:w="1764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6DEDC29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N/A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EB0C784" w14:textId="77777777" w:rsidR="005B36B4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</w:t>
            </w:r>
          </w:p>
        </w:tc>
        <w:tc>
          <w:tcPr>
            <w:tcW w:w="119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EE2FCC0" w14:textId="2C656D15" w:rsidR="000B5DDA" w:rsidRPr="00EC7795" w:rsidRDefault="005B36B4" w:rsidP="00B82A37">
            <w:pPr>
              <w:rPr>
                <w:color w:val="000000"/>
              </w:rPr>
            </w:pPr>
            <w:r w:rsidRPr="00EC7795">
              <w:rPr>
                <w:color w:val="000000"/>
              </w:rPr>
              <w:t>KL_F2_1</w:t>
            </w:r>
          </w:p>
        </w:tc>
      </w:tr>
    </w:tbl>
    <w:p w14:paraId="3637D2BF" w14:textId="37809987" w:rsidR="00C11201" w:rsidRDefault="00C11201" w:rsidP="0034652C">
      <w:r w:rsidRPr="00C11201">
        <w:rPr>
          <w:vertAlign w:val="superscript"/>
        </w:rPr>
        <w:t>1</w:t>
      </w:r>
      <w:r w:rsidR="00B82A37">
        <w:t>Sex: ‘F’ is female, ‘M’ is male</w:t>
      </w:r>
    </w:p>
    <w:p w14:paraId="00F05729" w14:textId="700E1073" w:rsidR="00C11201" w:rsidRDefault="00C11201" w:rsidP="0034652C">
      <w:r w:rsidRPr="00C11201">
        <w:rPr>
          <w:vertAlign w:val="superscript"/>
        </w:rPr>
        <w:t>2</w:t>
      </w:r>
      <w:r w:rsidR="00B82A37">
        <w:t xml:space="preserve">Parental/Grandparental sire: parental sire </w:t>
      </w:r>
      <w:r w:rsidR="00E217A4">
        <w:t>denotes sire of</w:t>
      </w:r>
      <w:r w:rsidR="00B82A37">
        <w:t xml:space="preserve"> F1 generation, grandparental sire </w:t>
      </w:r>
      <w:r w:rsidR="00E217A4">
        <w:t xml:space="preserve">denotes sire of </w:t>
      </w:r>
      <w:r w:rsidR="00B82A37">
        <w:t xml:space="preserve">F2 generation. </w:t>
      </w:r>
    </w:p>
    <w:p w14:paraId="43AD9BB3" w14:textId="6B457BB9" w:rsidR="005B36B4" w:rsidRDefault="00B82A37" w:rsidP="0034652C">
      <w:r w:rsidRPr="002B43D9">
        <w:rPr>
          <w:b/>
          <w:bCs/>
          <w:color w:val="4472C4" w:themeColor="accent1"/>
        </w:rPr>
        <w:t>Bold blue</w:t>
      </w:r>
      <w:r w:rsidRPr="002B43D9">
        <w:rPr>
          <w:color w:val="4472C4" w:themeColor="accent1"/>
        </w:rPr>
        <w:t xml:space="preserve"> </w:t>
      </w:r>
      <w:r>
        <w:t>indicates the parents</w:t>
      </w:r>
      <w:r w:rsidR="00F8237E">
        <w:t xml:space="preserve"> and grandparents</w:t>
      </w:r>
      <w:r>
        <w:t xml:space="preserve"> of KL fish in F2 generation</w:t>
      </w:r>
      <w:r w:rsidR="002B43D9">
        <w:t>, and</w:t>
      </w:r>
      <w:r>
        <w:t xml:space="preserve"> </w:t>
      </w:r>
      <w:r w:rsidR="002B43D9" w:rsidRPr="00E62C0A">
        <w:rPr>
          <w:b/>
          <w:bCs/>
          <w:color w:val="FF0000"/>
        </w:rPr>
        <w:t>bold red</w:t>
      </w:r>
      <w:r w:rsidR="002B43D9" w:rsidRPr="00E62C0A">
        <w:rPr>
          <w:color w:val="FF0000"/>
        </w:rPr>
        <w:t xml:space="preserve"> </w:t>
      </w:r>
      <w:r w:rsidR="002B43D9">
        <w:t>indicates the parents</w:t>
      </w:r>
      <w:r w:rsidR="00F8237E">
        <w:t xml:space="preserve"> and grandparents</w:t>
      </w:r>
      <w:r w:rsidR="002B43D9">
        <w:t xml:space="preserve"> of HL fish in F2 generation</w:t>
      </w:r>
    </w:p>
    <w:p w14:paraId="1C1064D3" w14:textId="3BF8C466" w:rsidR="008946D7" w:rsidRDefault="008946D7" w:rsidP="0034652C"/>
    <w:p w14:paraId="7173D429" w14:textId="77777777" w:rsidR="008946D7" w:rsidRDefault="008946D7" w:rsidP="0034652C">
      <w:pPr>
        <w:sectPr w:rsidR="008946D7" w:rsidSect="00EC7795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141D9571" w14:textId="7C334972" w:rsidR="00462244" w:rsidRPr="00D24A3D" w:rsidRDefault="00462244" w:rsidP="0034652C">
      <w:pPr>
        <w:rPr>
          <w:b/>
          <w:bCs/>
        </w:rPr>
      </w:pPr>
      <w:r w:rsidRPr="00D24A3D">
        <w:rPr>
          <w:b/>
          <w:bCs/>
        </w:rPr>
        <w:lastRenderedPageBreak/>
        <w:t xml:space="preserve">Table </w:t>
      </w:r>
      <w:r w:rsidR="00106943" w:rsidRPr="00D24A3D">
        <w:rPr>
          <w:b/>
          <w:bCs/>
        </w:rPr>
        <w:t>S</w:t>
      </w:r>
      <w:r w:rsidR="00106943">
        <w:rPr>
          <w:b/>
          <w:bCs/>
        </w:rPr>
        <w:t>2</w:t>
      </w:r>
      <w:r w:rsidR="00106943" w:rsidRPr="00D24A3D">
        <w:rPr>
          <w:b/>
          <w:bCs/>
        </w:rPr>
        <w:t xml:space="preserve"> </w:t>
      </w:r>
      <w:r w:rsidRPr="004F75CE">
        <w:t xml:space="preserve">List of genes annotated with the </w:t>
      </w:r>
      <w:r w:rsidR="00472C5D">
        <w:t>nine</w:t>
      </w:r>
      <w:r w:rsidR="00472C5D" w:rsidRPr="004F75CE">
        <w:t xml:space="preserve"> </w:t>
      </w:r>
      <w:r w:rsidRPr="004F75CE">
        <w:t>meQTLs underlying the DMC between marine and freshwater ecotypes</w:t>
      </w:r>
    </w:p>
    <w:tbl>
      <w:tblPr>
        <w:tblStyle w:val="TableGrid"/>
        <w:tblpPr w:leftFromText="180" w:rightFromText="180" w:vertAnchor="text" w:horzAnchor="margin" w:tblpY="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70"/>
        <w:gridCol w:w="1030"/>
        <w:gridCol w:w="1555"/>
        <w:gridCol w:w="2519"/>
        <w:gridCol w:w="5186"/>
      </w:tblGrid>
      <w:tr w:rsidR="00A43AD5" w:rsidRPr="00A43AD5" w14:paraId="20FEDB9B" w14:textId="77777777" w:rsidTr="00A42A88">
        <w:tc>
          <w:tcPr>
            <w:tcW w:w="2670" w:type="dxa"/>
            <w:tcBorders>
              <w:top w:val="single" w:sz="4" w:space="0" w:color="auto"/>
              <w:bottom w:val="single" w:sz="4" w:space="0" w:color="auto"/>
            </w:tcBorders>
          </w:tcPr>
          <w:p w14:paraId="45E73CF8" w14:textId="77777777" w:rsidR="00A43AD5" w:rsidRPr="00A43AD5" w:rsidRDefault="00A43AD5" w:rsidP="00586987">
            <w:pPr>
              <w:rPr>
                <w:b/>
                <w:bCs/>
              </w:rPr>
            </w:pPr>
            <w:proofErr w:type="spellStart"/>
            <w:r w:rsidRPr="00A43AD5">
              <w:rPr>
                <w:b/>
                <w:bCs/>
                <w:color w:val="000000"/>
                <w:lang w:val="en-US"/>
              </w:rPr>
              <w:t>Ensembl</w:t>
            </w:r>
            <w:proofErr w:type="spellEnd"/>
            <w:r w:rsidRPr="00A43AD5">
              <w:rPr>
                <w:b/>
                <w:bCs/>
                <w:color w:val="000000"/>
                <w:lang w:val="en-US"/>
              </w:rPr>
              <w:t xml:space="preserve"> Gene ID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</w:tcBorders>
          </w:tcPr>
          <w:p w14:paraId="531AC179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b/>
                <w:bCs/>
                <w:color w:val="000000"/>
                <w:lang w:val="en-US"/>
              </w:rPr>
              <w:t>Symbol</w:t>
            </w:r>
          </w:p>
        </w:tc>
        <w:tc>
          <w:tcPr>
            <w:tcW w:w="1555" w:type="dxa"/>
            <w:tcBorders>
              <w:top w:val="single" w:sz="4" w:space="0" w:color="auto"/>
              <w:bottom w:val="single" w:sz="4" w:space="0" w:color="auto"/>
            </w:tcBorders>
          </w:tcPr>
          <w:p w14:paraId="447D0E7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b/>
                <w:bCs/>
                <w:color w:val="000000"/>
                <w:lang w:val="en-US"/>
              </w:rPr>
              <w:t>GO ID</w:t>
            </w:r>
          </w:p>
        </w:tc>
        <w:tc>
          <w:tcPr>
            <w:tcW w:w="2519" w:type="dxa"/>
            <w:tcBorders>
              <w:top w:val="single" w:sz="4" w:space="0" w:color="auto"/>
              <w:bottom w:val="single" w:sz="4" w:space="0" w:color="auto"/>
            </w:tcBorders>
          </w:tcPr>
          <w:p w14:paraId="0CA06DA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b/>
                <w:bCs/>
                <w:color w:val="000000"/>
                <w:lang w:val="en-US"/>
              </w:rPr>
              <w:t>GO Term</w:t>
            </w:r>
          </w:p>
        </w:tc>
        <w:tc>
          <w:tcPr>
            <w:tcW w:w="5186" w:type="dxa"/>
            <w:tcBorders>
              <w:top w:val="single" w:sz="4" w:space="0" w:color="auto"/>
              <w:bottom w:val="single" w:sz="4" w:space="0" w:color="auto"/>
            </w:tcBorders>
          </w:tcPr>
          <w:p w14:paraId="019A8C23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b/>
                <w:bCs/>
                <w:color w:val="000000"/>
                <w:lang w:val="en-US"/>
              </w:rPr>
              <w:t>Description</w:t>
            </w:r>
          </w:p>
        </w:tc>
      </w:tr>
      <w:tr w:rsidR="00A43AD5" w:rsidRPr="00A43AD5" w14:paraId="624BA1EB" w14:textId="77777777" w:rsidTr="00A42A88">
        <w:tc>
          <w:tcPr>
            <w:tcW w:w="2670" w:type="dxa"/>
            <w:tcBorders>
              <w:top w:val="single" w:sz="4" w:space="0" w:color="auto"/>
            </w:tcBorders>
          </w:tcPr>
          <w:p w14:paraId="6C3B885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ENSGACG00000001561</w:t>
            </w:r>
          </w:p>
        </w:tc>
        <w:tc>
          <w:tcPr>
            <w:tcW w:w="1030" w:type="dxa"/>
            <w:tcBorders>
              <w:top w:val="single" w:sz="4" w:space="0" w:color="auto"/>
            </w:tcBorders>
          </w:tcPr>
          <w:p w14:paraId="42E9B447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bsnb</w:t>
            </w:r>
            <w:proofErr w:type="spellEnd"/>
          </w:p>
        </w:tc>
        <w:tc>
          <w:tcPr>
            <w:tcW w:w="1555" w:type="dxa"/>
            <w:tcBorders>
              <w:top w:val="single" w:sz="4" w:space="0" w:color="auto"/>
            </w:tcBorders>
          </w:tcPr>
          <w:p w14:paraId="1AB5DB0A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GO:0007416</w:t>
            </w:r>
          </w:p>
        </w:tc>
        <w:tc>
          <w:tcPr>
            <w:tcW w:w="2519" w:type="dxa"/>
            <w:tcBorders>
              <w:top w:val="single" w:sz="4" w:space="0" w:color="auto"/>
            </w:tcBorders>
          </w:tcPr>
          <w:p w14:paraId="4DA0E0E7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synapse assembly</w:t>
            </w:r>
          </w:p>
        </w:tc>
        <w:tc>
          <w:tcPr>
            <w:tcW w:w="5186" w:type="dxa"/>
            <w:tcBorders>
              <w:top w:val="single" w:sz="4" w:space="0" w:color="auto"/>
            </w:tcBorders>
          </w:tcPr>
          <w:p w14:paraId="2FE0E8B1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bassoon (presynaptic cytomatrix protein)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;Acc:ZDB-GENE-120628-1]</w:t>
            </w:r>
          </w:p>
        </w:tc>
      </w:tr>
      <w:tr w:rsidR="00A43AD5" w:rsidRPr="00A43AD5" w14:paraId="60CD66F1" w14:textId="77777777" w:rsidTr="00A42A88">
        <w:tc>
          <w:tcPr>
            <w:tcW w:w="2670" w:type="dxa"/>
          </w:tcPr>
          <w:p w14:paraId="0A8FA97D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ENSGACG00000001561</w:t>
            </w:r>
          </w:p>
        </w:tc>
        <w:tc>
          <w:tcPr>
            <w:tcW w:w="1030" w:type="dxa"/>
          </w:tcPr>
          <w:p w14:paraId="4465D037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bsnb</w:t>
            </w:r>
            <w:proofErr w:type="spellEnd"/>
          </w:p>
        </w:tc>
        <w:tc>
          <w:tcPr>
            <w:tcW w:w="1555" w:type="dxa"/>
          </w:tcPr>
          <w:p w14:paraId="10F1A37A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GO:0045202</w:t>
            </w:r>
          </w:p>
        </w:tc>
        <w:tc>
          <w:tcPr>
            <w:tcW w:w="2519" w:type="dxa"/>
          </w:tcPr>
          <w:p w14:paraId="21193C77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synapse</w:t>
            </w:r>
          </w:p>
        </w:tc>
        <w:tc>
          <w:tcPr>
            <w:tcW w:w="5186" w:type="dxa"/>
          </w:tcPr>
          <w:p w14:paraId="60315D19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bassoon (presynaptic cytomatrix protein)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;Acc:ZDB-GENE-120628-1]</w:t>
            </w:r>
          </w:p>
        </w:tc>
      </w:tr>
      <w:tr w:rsidR="00A43AD5" w:rsidRPr="00A43AD5" w14:paraId="13C20C89" w14:textId="77777777" w:rsidTr="00A42A88">
        <w:tc>
          <w:tcPr>
            <w:tcW w:w="2670" w:type="dxa"/>
          </w:tcPr>
          <w:p w14:paraId="42F303BE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ENSGACG00000001561</w:t>
            </w:r>
          </w:p>
        </w:tc>
        <w:tc>
          <w:tcPr>
            <w:tcW w:w="1030" w:type="dxa"/>
          </w:tcPr>
          <w:p w14:paraId="7FE361D7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bsnb</w:t>
            </w:r>
            <w:proofErr w:type="spellEnd"/>
          </w:p>
        </w:tc>
        <w:tc>
          <w:tcPr>
            <w:tcW w:w="1555" w:type="dxa"/>
          </w:tcPr>
          <w:p w14:paraId="512D82CB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GO:0046872</w:t>
            </w:r>
          </w:p>
        </w:tc>
        <w:tc>
          <w:tcPr>
            <w:tcW w:w="2519" w:type="dxa"/>
          </w:tcPr>
          <w:p w14:paraId="59FF922B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metal ion binding</w:t>
            </w:r>
          </w:p>
        </w:tc>
        <w:tc>
          <w:tcPr>
            <w:tcW w:w="5186" w:type="dxa"/>
          </w:tcPr>
          <w:p w14:paraId="3C974F17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bassoon (presynaptic cytomatrix protein)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;Acc:ZDB-GENE-120628-1]</w:t>
            </w:r>
          </w:p>
        </w:tc>
      </w:tr>
      <w:tr w:rsidR="00A43AD5" w:rsidRPr="00A43AD5" w14:paraId="3A852F9F" w14:textId="77777777" w:rsidTr="00A42A88">
        <w:tc>
          <w:tcPr>
            <w:tcW w:w="2670" w:type="dxa"/>
          </w:tcPr>
          <w:p w14:paraId="16679BD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ENSGACG00000001561</w:t>
            </w:r>
          </w:p>
        </w:tc>
        <w:tc>
          <w:tcPr>
            <w:tcW w:w="1030" w:type="dxa"/>
          </w:tcPr>
          <w:p w14:paraId="1FD175AC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bsnb</w:t>
            </w:r>
            <w:proofErr w:type="spellEnd"/>
          </w:p>
        </w:tc>
        <w:tc>
          <w:tcPr>
            <w:tcW w:w="1555" w:type="dxa"/>
          </w:tcPr>
          <w:p w14:paraId="419C0BAB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GO:0048786</w:t>
            </w:r>
          </w:p>
        </w:tc>
        <w:tc>
          <w:tcPr>
            <w:tcW w:w="2519" w:type="dxa"/>
          </w:tcPr>
          <w:p w14:paraId="1A788434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presynaptic active zone</w:t>
            </w:r>
          </w:p>
        </w:tc>
        <w:tc>
          <w:tcPr>
            <w:tcW w:w="5186" w:type="dxa"/>
          </w:tcPr>
          <w:p w14:paraId="1C7473A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bassoon (presynaptic cytomatrix protein)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;Acc:ZDB-GENE-120628-1]</w:t>
            </w:r>
          </w:p>
        </w:tc>
      </w:tr>
      <w:tr w:rsidR="00A43AD5" w:rsidRPr="00A43AD5" w14:paraId="57D5ECAE" w14:textId="77777777" w:rsidTr="00A42A88">
        <w:tc>
          <w:tcPr>
            <w:tcW w:w="2670" w:type="dxa"/>
          </w:tcPr>
          <w:p w14:paraId="2280C6D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ENSGACG00000001561</w:t>
            </w:r>
          </w:p>
        </w:tc>
        <w:tc>
          <w:tcPr>
            <w:tcW w:w="1030" w:type="dxa"/>
          </w:tcPr>
          <w:p w14:paraId="41583AE2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bsnb</w:t>
            </w:r>
            <w:proofErr w:type="spellEnd"/>
          </w:p>
        </w:tc>
        <w:tc>
          <w:tcPr>
            <w:tcW w:w="1555" w:type="dxa"/>
          </w:tcPr>
          <w:p w14:paraId="70D7CCB6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GO:0042995</w:t>
            </w:r>
          </w:p>
        </w:tc>
        <w:tc>
          <w:tcPr>
            <w:tcW w:w="2519" w:type="dxa"/>
          </w:tcPr>
          <w:p w14:paraId="21D54F71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cell projection</w:t>
            </w:r>
          </w:p>
        </w:tc>
        <w:tc>
          <w:tcPr>
            <w:tcW w:w="5186" w:type="dxa"/>
          </w:tcPr>
          <w:p w14:paraId="0F555621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bassoon (presynaptic cytomatrix protein)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;Acc:ZDB-GENE-120628-1]</w:t>
            </w:r>
          </w:p>
        </w:tc>
      </w:tr>
      <w:tr w:rsidR="00A43AD5" w:rsidRPr="00A43AD5" w14:paraId="2C5241DE" w14:textId="77777777" w:rsidTr="00A42A88">
        <w:tc>
          <w:tcPr>
            <w:tcW w:w="2670" w:type="dxa"/>
          </w:tcPr>
          <w:p w14:paraId="44E5ADFF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3A50E0DC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4BCF2DDD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GO:0005886</w:t>
            </w:r>
          </w:p>
        </w:tc>
        <w:tc>
          <w:tcPr>
            <w:tcW w:w="2519" w:type="dxa"/>
          </w:tcPr>
          <w:p w14:paraId="661F5E3C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plasma membrane</w:t>
            </w:r>
          </w:p>
        </w:tc>
        <w:tc>
          <w:tcPr>
            <w:tcW w:w="5186" w:type="dxa"/>
          </w:tcPr>
          <w:p w14:paraId="5C6F13AA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4FD0E02B" w14:textId="77777777" w:rsidTr="00A42A88">
        <w:tc>
          <w:tcPr>
            <w:tcW w:w="2670" w:type="dxa"/>
          </w:tcPr>
          <w:p w14:paraId="6AB5A4B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557CA365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29954C4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GO:0016020</w:t>
            </w:r>
          </w:p>
        </w:tc>
        <w:tc>
          <w:tcPr>
            <w:tcW w:w="2519" w:type="dxa"/>
          </w:tcPr>
          <w:p w14:paraId="5F9B4F66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membrane</w:t>
            </w:r>
          </w:p>
        </w:tc>
        <w:tc>
          <w:tcPr>
            <w:tcW w:w="5186" w:type="dxa"/>
          </w:tcPr>
          <w:p w14:paraId="6441EA9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70BED2F7" w14:textId="77777777" w:rsidTr="00A42A88">
        <w:tc>
          <w:tcPr>
            <w:tcW w:w="2670" w:type="dxa"/>
          </w:tcPr>
          <w:p w14:paraId="1B34B880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5096C909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43AB437F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GO:0016021</w:t>
            </w:r>
          </w:p>
        </w:tc>
        <w:tc>
          <w:tcPr>
            <w:tcW w:w="2519" w:type="dxa"/>
          </w:tcPr>
          <w:p w14:paraId="1C494830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integral component of membrane</w:t>
            </w:r>
          </w:p>
        </w:tc>
        <w:tc>
          <w:tcPr>
            <w:tcW w:w="5186" w:type="dxa"/>
          </w:tcPr>
          <w:p w14:paraId="4263263D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49EF4DA1" w14:textId="77777777" w:rsidTr="00A42A88">
        <w:tc>
          <w:tcPr>
            <w:tcW w:w="2670" w:type="dxa"/>
          </w:tcPr>
          <w:p w14:paraId="63B041A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7BD330C7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70033A53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GO:0004672</w:t>
            </w:r>
          </w:p>
        </w:tc>
        <w:tc>
          <w:tcPr>
            <w:tcW w:w="2519" w:type="dxa"/>
          </w:tcPr>
          <w:p w14:paraId="46E1820E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protein kinase activity</w:t>
            </w:r>
          </w:p>
        </w:tc>
        <w:tc>
          <w:tcPr>
            <w:tcW w:w="5186" w:type="dxa"/>
          </w:tcPr>
          <w:p w14:paraId="54472F5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08199D77" w14:textId="77777777" w:rsidTr="00A42A88">
        <w:tc>
          <w:tcPr>
            <w:tcW w:w="2670" w:type="dxa"/>
          </w:tcPr>
          <w:p w14:paraId="7C820874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238B4AB8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31BE42FF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GO:0004674</w:t>
            </w:r>
          </w:p>
        </w:tc>
        <w:tc>
          <w:tcPr>
            <w:tcW w:w="2519" w:type="dxa"/>
          </w:tcPr>
          <w:p w14:paraId="6B1CF56B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protein serine/threonine kinase activity</w:t>
            </w:r>
          </w:p>
        </w:tc>
        <w:tc>
          <w:tcPr>
            <w:tcW w:w="5186" w:type="dxa"/>
          </w:tcPr>
          <w:p w14:paraId="5100005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73AEADFC" w14:textId="77777777" w:rsidTr="00A42A88">
        <w:tc>
          <w:tcPr>
            <w:tcW w:w="2670" w:type="dxa"/>
          </w:tcPr>
          <w:p w14:paraId="59BA96E0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663AF580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7EE91F70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GO:0005524</w:t>
            </w:r>
          </w:p>
        </w:tc>
        <w:tc>
          <w:tcPr>
            <w:tcW w:w="2519" w:type="dxa"/>
          </w:tcPr>
          <w:p w14:paraId="50681A20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ATP binding</w:t>
            </w:r>
          </w:p>
        </w:tc>
        <w:tc>
          <w:tcPr>
            <w:tcW w:w="5186" w:type="dxa"/>
          </w:tcPr>
          <w:p w14:paraId="44BF2301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6E6C90A3" w14:textId="77777777" w:rsidTr="00A42A88">
        <w:tc>
          <w:tcPr>
            <w:tcW w:w="2670" w:type="dxa"/>
          </w:tcPr>
          <w:p w14:paraId="0F558779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5F3AE839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71EBC68B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GO:0006468</w:t>
            </w:r>
          </w:p>
        </w:tc>
        <w:tc>
          <w:tcPr>
            <w:tcW w:w="2519" w:type="dxa"/>
          </w:tcPr>
          <w:p w14:paraId="7D2CBBA7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protein phosphorylation</w:t>
            </w:r>
          </w:p>
        </w:tc>
        <w:tc>
          <w:tcPr>
            <w:tcW w:w="5186" w:type="dxa"/>
          </w:tcPr>
          <w:p w14:paraId="3827EAEE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1CBB4B15" w14:textId="77777777" w:rsidTr="00A42A88">
        <w:tc>
          <w:tcPr>
            <w:tcW w:w="2670" w:type="dxa"/>
          </w:tcPr>
          <w:p w14:paraId="55F5B7CC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4E98ED3E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5BD23F16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GO:0000166</w:t>
            </w:r>
          </w:p>
        </w:tc>
        <w:tc>
          <w:tcPr>
            <w:tcW w:w="2519" w:type="dxa"/>
          </w:tcPr>
          <w:p w14:paraId="2BCB077C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nucleotide binding</w:t>
            </w:r>
          </w:p>
        </w:tc>
        <w:tc>
          <w:tcPr>
            <w:tcW w:w="5186" w:type="dxa"/>
          </w:tcPr>
          <w:p w14:paraId="26EAE761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3AD5" w:rsidRPr="00A43AD5" w14:paraId="6EB3ED85" w14:textId="77777777" w:rsidTr="00A42A88">
        <w:tc>
          <w:tcPr>
            <w:tcW w:w="2670" w:type="dxa"/>
          </w:tcPr>
          <w:p w14:paraId="583C2C1C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ENSGACG00000002303</w:t>
            </w:r>
          </w:p>
        </w:tc>
        <w:tc>
          <w:tcPr>
            <w:tcW w:w="1030" w:type="dxa"/>
          </w:tcPr>
          <w:p w14:paraId="177512F4" w14:textId="77777777" w:rsidR="00A43AD5" w:rsidRPr="00772A6C" w:rsidRDefault="00A43AD5" w:rsidP="00586987">
            <w:pPr>
              <w:rPr>
                <w:b/>
                <w:bCs/>
                <w:i/>
                <w:iCs/>
              </w:rPr>
            </w:pPr>
            <w:proofErr w:type="spellStart"/>
            <w:r w:rsidRPr="00772A6C">
              <w:rPr>
                <w:i/>
                <w:iCs/>
                <w:color w:val="000000"/>
              </w:rPr>
              <w:t>spegb</w:t>
            </w:r>
            <w:proofErr w:type="spellEnd"/>
          </w:p>
        </w:tc>
        <w:tc>
          <w:tcPr>
            <w:tcW w:w="1555" w:type="dxa"/>
          </w:tcPr>
          <w:p w14:paraId="0164D9E2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GO:0005515</w:t>
            </w:r>
          </w:p>
        </w:tc>
        <w:tc>
          <w:tcPr>
            <w:tcW w:w="2519" w:type="dxa"/>
          </w:tcPr>
          <w:p w14:paraId="15077245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protein binding</w:t>
            </w:r>
          </w:p>
        </w:tc>
        <w:tc>
          <w:tcPr>
            <w:tcW w:w="5186" w:type="dxa"/>
          </w:tcPr>
          <w:p w14:paraId="59B77943" w14:textId="77777777" w:rsidR="00A43AD5" w:rsidRPr="00A43AD5" w:rsidRDefault="00A43AD5" w:rsidP="00586987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striated muscle enriched protein kinase b [</w:t>
            </w:r>
            <w:proofErr w:type="gramStart"/>
            <w:r w:rsidRPr="00A43AD5">
              <w:rPr>
                <w:color w:val="000000"/>
              </w:rPr>
              <w:t>Source:ZFIN</w:t>
            </w:r>
            <w:proofErr w:type="gramEnd"/>
            <w:r w:rsidRPr="00A43AD5">
              <w:rPr>
                <w:color w:val="000000"/>
              </w:rPr>
              <w:t>;Acc:ZDB-GENE-081104-517]</w:t>
            </w:r>
          </w:p>
        </w:tc>
      </w:tr>
      <w:tr w:rsidR="00A42A88" w:rsidRPr="00A43AD5" w14:paraId="62DA5528" w14:textId="77777777" w:rsidTr="00A42A88">
        <w:tc>
          <w:tcPr>
            <w:tcW w:w="2670" w:type="dxa"/>
          </w:tcPr>
          <w:p w14:paraId="26433132" w14:textId="77C76B36" w:rsidR="00A42A88" w:rsidRPr="00A43AD5" w:rsidRDefault="00A42A88" w:rsidP="00A42A88">
            <w:pPr>
              <w:rPr>
                <w:color w:val="000000"/>
              </w:rPr>
            </w:pPr>
            <w:r w:rsidRPr="00A43AD5">
              <w:rPr>
                <w:color w:val="000000"/>
              </w:rPr>
              <w:t>ENSGACG000000</w:t>
            </w:r>
            <w:r>
              <w:rPr>
                <w:color w:val="000000"/>
              </w:rPr>
              <w:t>1838</w:t>
            </w:r>
            <w:r w:rsidRPr="00A43AD5">
              <w:rPr>
                <w:color w:val="000000"/>
              </w:rPr>
              <w:t>3</w:t>
            </w:r>
          </w:p>
        </w:tc>
        <w:tc>
          <w:tcPr>
            <w:tcW w:w="1030" w:type="dxa"/>
          </w:tcPr>
          <w:p w14:paraId="7AC32048" w14:textId="29534EB8" w:rsidR="00A42A88" w:rsidRPr="00A42A88" w:rsidRDefault="00A42A88" w:rsidP="00A42A88">
            <w:pPr>
              <w:rPr>
                <w:i/>
                <w:iCs/>
                <w:color w:val="000000"/>
              </w:rPr>
            </w:pPr>
            <w:r w:rsidRPr="00A42A88">
              <w:rPr>
                <w:i/>
                <w:iCs/>
                <w:color w:val="000000"/>
              </w:rPr>
              <w:t>dctn4</w:t>
            </w:r>
          </w:p>
        </w:tc>
        <w:tc>
          <w:tcPr>
            <w:tcW w:w="1555" w:type="dxa"/>
          </w:tcPr>
          <w:p w14:paraId="2ABA512F" w14:textId="7899A498" w:rsidR="00A42A88" w:rsidRPr="00A43AD5" w:rsidRDefault="00A42A88" w:rsidP="00A42A88">
            <w:pPr>
              <w:rPr>
                <w:color w:val="000000"/>
              </w:rPr>
            </w:pPr>
            <w:r>
              <w:rPr>
                <w:color w:val="000000"/>
              </w:rPr>
              <w:t>GO:0005869</w:t>
            </w:r>
          </w:p>
        </w:tc>
        <w:tc>
          <w:tcPr>
            <w:tcW w:w="2519" w:type="dxa"/>
          </w:tcPr>
          <w:p w14:paraId="48C9489F" w14:textId="7274FF0D" w:rsidR="00A42A88" w:rsidRPr="00A43AD5" w:rsidRDefault="00A42A88" w:rsidP="00A42A88">
            <w:pPr>
              <w:rPr>
                <w:color w:val="000000"/>
              </w:rPr>
            </w:pPr>
            <w:r>
              <w:rPr>
                <w:color w:val="000000"/>
              </w:rPr>
              <w:t>dynactin complex</w:t>
            </w:r>
          </w:p>
        </w:tc>
        <w:tc>
          <w:tcPr>
            <w:tcW w:w="5186" w:type="dxa"/>
          </w:tcPr>
          <w:p w14:paraId="6CF3DFB7" w14:textId="2AE3B4D1" w:rsidR="00A42A88" w:rsidRPr="00A42A88" w:rsidRDefault="00A42A88" w:rsidP="00A42A88">
            <w:pPr>
              <w:rPr>
                <w:rFonts w:ascii="Calibri" w:hAnsi="Calibri" w:cs="Calibri"/>
                <w:color w:val="000000"/>
              </w:rPr>
            </w:pPr>
            <w:r w:rsidRPr="00A42A88">
              <w:rPr>
                <w:color w:val="000000"/>
              </w:rPr>
              <w:t>dynactin 4 [</w:t>
            </w:r>
            <w:proofErr w:type="gramStart"/>
            <w:r w:rsidRPr="00A42A88">
              <w:rPr>
                <w:color w:val="000000"/>
              </w:rPr>
              <w:t>Source:ZFIN</w:t>
            </w:r>
            <w:proofErr w:type="gramEnd"/>
            <w:r w:rsidRPr="00A42A88">
              <w:rPr>
                <w:color w:val="000000"/>
              </w:rPr>
              <w:t>;Acc:ZDB-GENE-050417-306]</w:t>
            </w:r>
          </w:p>
        </w:tc>
      </w:tr>
      <w:tr w:rsidR="00A42A88" w:rsidRPr="00A43AD5" w14:paraId="22005CE9" w14:textId="77777777" w:rsidTr="00A42A88">
        <w:tc>
          <w:tcPr>
            <w:tcW w:w="2670" w:type="dxa"/>
          </w:tcPr>
          <w:p w14:paraId="07ABF850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</w:tcPr>
          <w:p w14:paraId="6B61C53D" w14:textId="77777777" w:rsidR="00A42A88" w:rsidRPr="00A43AD5" w:rsidRDefault="00A42A88" w:rsidP="00A42A88">
            <w:r w:rsidRPr="00A43AD5">
              <w:t>NA</w:t>
            </w:r>
          </w:p>
        </w:tc>
        <w:tc>
          <w:tcPr>
            <w:tcW w:w="1555" w:type="dxa"/>
          </w:tcPr>
          <w:p w14:paraId="20D8AD7F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GO:0005576</w:t>
            </w:r>
          </w:p>
        </w:tc>
        <w:tc>
          <w:tcPr>
            <w:tcW w:w="2519" w:type="dxa"/>
          </w:tcPr>
          <w:p w14:paraId="3384B030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extracellular region</w:t>
            </w:r>
          </w:p>
        </w:tc>
        <w:tc>
          <w:tcPr>
            <w:tcW w:w="5186" w:type="dxa"/>
          </w:tcPr>
          <w:p w14:paraId="0467ED1E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23610533" w14:textId="77777777" w:rsidTr="00A42A88">
        <w:tc>
          <w:tcPr>
            <w:tcW w:w="2670" w:type="dxa"/>
          </w:tcPr>
          <w:p w14:paraId="02F9154A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lastRenderedPageBreak/>
              <w:t>ENSGACG00000000768</w:t>
            </w:r>
          </w:p>
        </w:tc>
        <w:tc>
          <w:tcPr>
            <w:tcW w:w="1030" w:type="dxa"/>
          </w:tcPr>
          <w:p w14:paraId="28B265AA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</w:tcPr>
          <w:p w14:paraId="5EF303EC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GO:0016787</w:t>
            </w:r>
          </w:p>
        </w:tc>
        <w:tc>
          <w:tcPr>
            <w:tcW w:w="2519" w:type="dxa"/>
          </w:tcPr>
          <w:p w14:paraId="2BEA6B6C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hydrolase activity</w:t>
            </w:r>
          </w:p>
        </w:tc>
        <w:tc>
          <w:tcPr>
            <w:tcW w:w="5186" w:type="dxa"/>
          </w:tcPr>
          <w:p w14:paraId="5B27DD48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0082CF0B" w14:textId="77777777" w:rsidTr="00A42A88">
        <w:tc>
          <w:tcPr>
            <w:tcW w:w="2670" w:type="dxa"/>
          </w:tcPr>
          <w:p w14:paraId="5C113A89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</w:tcPr>
          <w:p w14:paraId="1BFF7EC7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</w:tcPr>
          <w:p w14:paraId="33AF4613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GO:0006508</w:t>
            </w:r>
          </w:p>
        </w:tc>
        <w:tc>
          <w:tcPr>
            <w:tcW w:w="2519" w:type="dxa"/>
          </w:tcPr>
          <w:p w14:paraId="66202011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proteolysis</w:t>
            </w:r>
          </w:p>
        </w:tc>
        <w:tc>
          <w:tcPr>
            <w:tcW w:w="5186" w:type="dxa"/>
          </w:tcPr>
          <w:p w14:paraId="797B0BDB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2C582D92" w14:textId="77777777" w:rsidTr="00A42A88">
        <w:tc>
          <w:tcPr>
            <w:tcW w:w="2670" w:type="dxa"/>
          </w:tcPr>
          <w:p w14:paraId="354D7D7D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</w:tcPr>
          <w:p w14:paraId="78D3E97E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</w:tcPr>
          <w:p w14:paraId="74B17E3E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GO:0004252</w:t>
            </w:r>
          </w:p>
        </w:tc>
        <w:tc>
          <w:tcPr>
            <w:tcW w:w="2519" w:type="dxa"/>
          </w:tcPr>
          <w:p w14:paraId="584515AB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serine-type endopeptidase activity</w:t>
            </w:r>
          </w:p>
        </w:tc>
        <w:tc>
          <w:tcPr>
            <w:tcW w:w="5186" w:type="dxa"/>
          </w:tcPr>
          <w:p w14:paraId="6D5D38C7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214424FC" w14:textId="77777777" w:rsidTr="00A42A88">
        <w:tc>
          <w:tcPr>
            <w:tcW w:w="2670" w:type="dxa"/>
          </w:tcPr>
          <w:p w14:paraId="4DD8F681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</w:tcPr>
          <w:p w14:paraId="1775A31C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</w:tcPr>
          <w:p w14:paraId="16FF2066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GO:0008236</w:t>
            </w:r>
          </w:p>
        </w:tc>
        <w:tc>
          <w:tcPr>
            <w:tcW w:w="2519" w:type="dxa"/>
          </w:tcPr>
          <w:p w14:paraId="548A9782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serine-type peptidase activity</w:t>
            </w:r>
          </w:p>
        </w:tc>
        <w:tc>
          <w:tcPr>
            <w:tcW w:w="5186" w:type="dxa"/>
          </w:tcPr>
          <w:p w14:paraId="63E347BE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1041D181" w14:textId="77777777" w:rsidTr="00A42A88">
        <w:tc>
          <w:tcPr>
            <w:tcW w:w="2670" w:type="dxa"/>
          </w:tcPr>
          <w:p w14:paraId="4E4B8CAC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</w:tcPr>
          <w:p w14:paraId="43607402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</w:tcPr>
          <w:p w14:paraId="664F3C2D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GO:0005520</w:t>
            </w:r>
          </w:p>
        </w:tc>
        <w:tc>
          <w:tcPr>
            <w:tcW w:w="2519" w:type="dxa"/>
          </w:tcPr>
          <w:p w14:paraId="08C4872F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insulin-like growth factor binding</w:t>
            </w:r>
          </w:p>
        </w:tc>
        <w:tc>
          <w:tcPr>
            <w:tcW w:w="5186" w:type="dxa"/>
          </w:tcPr>
          <w:p w14:paraId="7682BAB6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  <w:tr w:rsidR="00A42A88" w:rsidRPr="00A43AD5" w14:paraId="3FAFF2A5" w14:textId="77777777" w:rsidTr="00A42A88">
        <w:tc>
          <w:tcPr>
            <w:tcW w:w="2670" w:type="dxa"/>
            <w:tcBorders>
              <w:bottom w:val="single" w:sz="4" w:space="0" w:color="auto"/>
            </w:tcBorders>
          </w:tcPr>
          <w:p w14:paraId="480EFF3B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ENSGACG00000000768</w:t>
            </w:r>
          </w:p>
        </w:tc>
        <w:tc>
          <w:tcPr>
            <w:tcW w:w="1030" w:type="dxa"/>
            <w:tcBorders>
              <w:bottom w:val="single" w:sz="4" w:space="0" w:color="auto"/>
            </w:tcBorders>
          </w:tcPr>
          <w:p w14:paraId="02624B36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  <w:tc>
          <w:tcPr>
            <w:tcW w:w="1555" w:type="dxa"/>
            <w:tcBorders>
              <w:bottom w:val="single" w:sz="4" w:space="0" w:color="auto"/>
            </w:tcBorders>
          </w:tcPr>
          <w:p w14:paraId="0FEC02C1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GO:0005515</w:t>
            </w:r>
          </w:p>
        </w:tc>
        <w:tc>
          <w:tcPr>
            <w:tcW w:w="2519" w:type="dxa"/>
            <w:tcBorders>
              <w:bottom w:val="single" w:sz="4" w:space="0" w:color="auto"/>
            </w:tcBorders>
          </w:tcPr>
          <w:p w14:paraId="6C325911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rPr>
                <w:color w:val="000000"/>
              </w:rPr>
              <w:t>protein binding</w:t>
            </w:r>
          </w:p>
        </w:tc>
        <w:tc>
          <w:tcPr>
            <w:tcW w:w="5186" w:type="dxa"/>
            <w:tcBorders>
              <w:bottom w:val="single" w:sz="4" w:space="0" w:color="auto"/>
            </w:tcBorders>
          </w:tcPr>
          <w:p w14:paraId="628FBF6F" w14:textId="77777777" w:rsidR="00A42A88" w:rsidRPr="00A43AD5" w:rsidRDefault="00A42A88" w:rsidP="00A42A88">
            <w:pPr>
              <w:rPr>
                <w:b/>
                <w:bCs/>
              </w:rPr>
            </w:pPr>
            <w:r w:rsidRPr="00A43AD5">
              <w:t>NA</w:t>
            </w:r>
          </w:p>
        </w:tc>
      </w:tr>
    </w:tbl>
    <w:p w14:paraId="2BB21A3D" w14:textId="1B52A8A6" w:rsidR="008946D7" w:rsidRDefault="008946D7" w:rsidP="00472C5D">
      <w:pPr>
        <w:rPr>
          <w:b/>
          <w:bCs/>
        </w:rPr>
      </w:pPr>
    </w:p>
    <w:p w14:paraId="36F43B62" w14:textId="77777777" w:rsidR="00E41EC0" w:rsidRDefault="00E41EC0" w:rsidP="00472C5D">
      <w:pPr>
        <w:rPr>
          <w:b/>
          <w:bCs/>
        </w:rPr>
        <w:sectPr w:rsidR="00E41EC0" w:rsidSect="00472C5D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296F239" w14:textId="4561E53F" w:rsidR="00E41EC0" w:rsidRPr="00A00301" w:rsidRDefault="00E41EC0" w:rsidP="00E41EC0">
      <w:pPr>
        <w:rPr>
          <w:color w:val="000000" w:themeColor="text1"/>
        </w:rPr>
      </w:pPr>
      <w:r w:rsidRPr="00A00301">
        <w:rPr>
          <w:b/>
          <w:color w:val="000000" w:themeColor="text1"/>
        </w:rPr>
        <w:lastRenderedPageBreak/>
        <w:t xml:space="preserve">Table </w:t>
      </w:r>
      <w:r w:rsidR="00106943">
        <w:rPr>
          <w:b/>
          <w:color w:val="000000" w:themeColor="text1"/>
        </w:rPr>
        <w:t>S3</w:t>
      </w:r>
      <w:r w:rsidR="00106943" w:rsidRPr="00A00301">
        <w:rPr>
          <w:color w:val="000000" w:themeColor="text1"/>
        </w:rPr>
        <w:t xml:space="preserve"> </w:t>
      </w:r>
      <w:r w:rsidRPr="00A00301">
        <w:rPr>
          <w:color w:val="000000" w:themeColor="text1"/>
        </w:rPr>
        <w:t xml:space="preserve">List of genes annotated with meQTLs </w:t>
      </w:r>
      <w:r>
        <w:rPr>
          <w:color w:val="000000" w:themeColor="text1"/>
        </w:rPr>
        <w:t xml:space="preserve">in HL_F2 or KL_F2 fish </w:t>
      </w:r>
      <w:r w:rsidRPr="00A00301">
        <w:rPr>
          <w:color w:val="000000" w:themeColor="text1"/>
        </w:rPr>
        <w:t xml:space="preserve">that are located within genomic regions of high differentiation between marine and freshwater ecotypes in Hohenlohe </w:t>
      </w:r>
      <w:r w:rsidRPr="00A00301">
        <w:rPr>
          <w:i/>
          <w:iCs/>
          <w:color w:val="000000" w:themeColor="text1"/>
        </w:rPr>
        <w:t>et al.</w:t>
      </w:r>
      <w:r w:rsidRPr="00A00301">
        <w:rPr>
          <w:color w:val="000000" w:themeColor="text1"/>
        </w:rPr>
        <w:t xml:space="preserve"> (2010), Jones </w:t>
      </w:r>
      <w:r w:rsidRPr="00A00301">
        <w:rPr>
          <w:i/>
          <w:iCs/>
          <w:color w:val="000000" w:themeColor="text1"/>
        </w:rPr>
        <w:t>et al.</w:t>
      </w:r>
      <w:r w:rsidRPr="00A00301">
        <w:rPr>
          <w:color w:val="000000" w:themeColor="text1"/>
        </w:rPr>
        <w:t xml:space="preserve"> (2012), and </w:t>
      </w:r>
      <w:proofErr w:type="spellStart"/>
      <w:r w:rsidRPr="00A00301">
        <w:rPr>
          <w:color w:val="000000" w:themeColor="text1"/>
        </w:rPr>
        <w:t>Terekhanova</w:t>
      </w:r>
      <w:proofErr w:type="spellEnd"/>
      <w:r w:rsidRPr="00A00301">
        <w:rPr>
          <w:color w:val="000000" w:themeColor="text1"/>
        </w:rPr>
        <w:t xml:space="preserve"> </w:t>
      </w:r>
      <w:r w:rsidRPr="00A00301">
        <w:rPr>
          <w:i/>
          <w:iCs/>
          <w:color w:val="000000" w:themeColor="text1"/>
        </w:rPr>
        <w:t xml:space="preserve">et al. </w:t>
      </w:r>
      <w:r w:rsidRPr="00A00301">
        <w:rPr>
          <w:color w:val="000000" w:themeColor="text1"/>
        </w:rPr>
        <w:t>(2014)</w:t>
      </w:r>
    </w:p>
    <w:tbl>
      <w:tblPr>
        <w:tblW w:w="9468" w:type="dxa"/>
        <w:tblInd w:w="108" w:type="dxa"/>
        <w:tblLayout w:type="fixed"/>
        <w:tblLook w:val="0400" w:firstRow="0" w:lastRow="0" w:firstColumn="0" w:lastColumn="0" w:noHBand="0" w:noVBand="1"/>
      </w:tblPr>
      <w:tblGrid>
        <w:gridCol w:w="2810"/>
        <w:gridCol w:w="1301"/>
        <w:gridCol w:w="5357"/>
      </w:tblGrid>
      <w:tr w:rsidR="00E41EC0" w:rsidRPr="00A00301" w14:paraId="0404C667" w14:textId="77777777" w:rsidTr="00B67491">
        <w:trPr>
          <w:trHeight w:val="320"/>
        </w:trPr>
        <w:tc>
          <w:tcPr>
            <w:tcW w:w="28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3D74376" w14:textId="77777777" w:rsidR="00E41EC0" w:rsidRPr="00A00301" w:rsidRDefault="00E41EC0" w:rsidP="00B67491">
            <w:pPr>
              <w:rPr>
                <w:b/>
                <w:color w:val="000000" w:themeColor="text1"/>
              </w:rPr>
            </w:pPr>
            <w:proofErr w:type="spellStart"/>
            <w:r w:rsidRPr="00A00301">
              <w:rPr>
                <w:b/>
                <w:color w:val="000000" w:themeColor="text1"/>
              </w:rPr>
              <w:t>Ensembl</w:t>
            </w:r>
            <w:proofErr w:type="spellEnd"/>
            <w:r w:rsidRPr="00A00301">
              <w:rPr>
                <w:b/>
                <w:color w:val="000000" w:themeColor="text1"/>
              </w:rPr>
              <w:t xml:space="preserve"> Gene ID</w:t>
            </w:r>
          </w:p>
        </w:tc>
        <w:tc>
          <w:tcPr>
            <w:tcW w:w="13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43B5AB" w14:textId="77777777" w:rsidR="00E41EC0" w:rsidRPr="00A00301" w:rsidRDefault="00E41EC0" w:rsidP="00B67491">
            <w:pPr>
              <w:rPr>
                <w:b/>
                <w:color w:val="000000" w:themeColor="text1"/>
              </w:rPr>
            </w:pPr>
            <w:r w:rsidRPr="00A00301">
              <w:rPr>
                <w:b/>
                <w:color w:val="000000" w:themeColor="text1"/>
              </w:rPr>
              <w:t>Symbol</w:t>
            </w:r>
          </w:p>
        </w:tc>
        <w:tc>
          <w:tcPr>
            <w:tcW w:w="535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9D5CFA" w14:textId="77777777" w:rsidR="00E41EC0" w:rsidRPr="00A00301" w:rsidRDefault="00E41EC0" w:rsidP="00B67491">
            <w:pPr>
              <w:rPr>
                <w:b/>
                <w:color w:val="000000" w:themeColor="text1"/>
              </w:rPr>
            </w:pPr>
            <w:r w:rsidRPr="00A00301">
              <w:rPr>
                <w:b/>
                <w:color w:val="000000" w:themeColor="text1"/>
              </w:rPr>
              <w:t>Description</w:t>
            </w:r>
          </w:p>
        </w:tc>
      </w:tr>
      <w:tr w:rsidR="00E41EC0" w:rsidRPr="00A00301" w14:paraId="0BAE385B" w14:textId="77777777" w:rsidTr="00B67491">
        <w:trPr>
          <w:trHeight w:val="320"/>
        </w:trPr>
        <w:tc>
          <w:tcPr>
            <w:tcW w:w="9468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63C2041" w14:textId="77777777" w:rsidR="00E41EC0" w:rsidRPr="00035D44" w:rsidRDefault="00E41EC0" w:rsidP="00B6749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HL_F2</w:t>
            </w:r>
          </w:p>
        </w:tc>
      </w:tr>
      <w:tr w:rsidR="00E41EC0" w:rsidRPr="00A00301" w14:paraId="19E958D5" w14:textId="77777777" w:rsidTr="00B67491">
        <w:trPr>
          <w:trHeight w:val="320"/>
        </w:trPr>
        <w:tc>
          <w:tcPr>
            <w:tcW w:w="2810" w:type="dxa"/>
            <w:shd w:val="clear" w:color="auto" w:fill="auto"/>
          </w:tcPr>
          <w:p w14:paraId="35B4AD43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672436">
              <w:rPr>
                <w:color w:val="000000"/>
              </w:rPr>
              <w:t>ENSGACG00000002793</w:t>
            </w:r>
          </w:p>
        </w:tc>
        <w:tc>
          <w:tcPr>
            <w:tcW w:w="1301" w:type="dxa"/>
            <w:shd w:val="clear" w:color="auto" w:fill="auto"/>
          </w:tcPr>
          <w:p w14:paraId="6F67B1A3" w14:textId="77777777" w:rsidR="00E41EC0" w:rsidRPr="00035D44" w:rsidRDefault="00E41EC0" w:rsidP="00B67491">
            <w:pPr>
              <w:rPr>
                <w:i/>
                <w:iCs/>
                <w:color w:val="000000" w:themeColor="text1"/>
              </w:rPr>
            </w:pPr>
            <w:r w:rsidRPr="00672436">
              <w:rPr>
                <w:i/>
                <w:iCs/>
                <w:color w:val="000000"/>
              </w:rPr>
              <w:t>KCNB2</w:t>
            </w:r>
          </w:p>
        </w:tc>
        <w:tc>
          <w:tcPr>
            <w:tcW w:w="5357" w:type="dxa"/>
            <w:shd w:val="clear" w:color="auto" w:fill="auto"/>
          </w:tcPr>
          <w:p w14:paraId="7816B34C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672436">
              <w:rPr>
                <w:color w:val="000000"/>
              </w:rPr>
              <w:t xml:space="preserve">potassium voltage-gated channel subfamily B member 2 </w:t>
            </w:r>
          </w:p>
        </w:tc>
      </w:tr>
      <w:tr w:rsidR="00E41EC0" w:rsidRPr="00A00301" w14:paraId="40609A28" w14:textId="77777777" w:rsidTr="00B67491">
        <w:trPr>
          <w:trHeight w:val="320"/>
        </w:trPr>
        <w:tc>
          <w:tcPr>
            <w:tcW w:w="2810" w:type="dxa"/>
            <w:shd w:val="clear" w:color="auto" w:fill="auto"/>
          </w:tcPr>
          <w:p w14:paraId="28019E59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672436">
              <w:rPr>
                <w:color w:val="000000"/>
              </w:rPr>
              <w:t>ENSGACG000000028</w:t>
            </w:r>
            <w:r>
              <w:rPr>
                <w:color w:val="000000"/>
              </w:rPr>
              <w:t>31</w:t>
            </w:r>
          </w:p>
        </w:tc>
        <w:tc>
          <w:tcPr>
            <w:tcW w:w="1301" w:type="dxa"/>
            <w:shd w:val="clear" w:color="auto" w:fill="auto"/>
          </w:tcPr>
          <w:p w14:paraId="6124944C" w14:textId="77777777" w:rsidR="00E41EC0" w:rsidRPr="00035D44" w:rsidRDefault="00E41EC0" w:rsidP="00B67491">
            <w:pPr>
              <w:rPr>
                <w:i/>
                <w:iCs/>
                <w:color w:val="000000" w:themeColor="text1"/>
              </w:rPr>
            </w:pPr>
            <w:r>
              <w:rPr>
                <w:i/>
                <w:iCs/>
                <w:color w:val="000000"/>
              </w:rPr>
              <w:t>Slco5a1a</w:t>
            </w:r>
          </w:p>
        </w:tc>
        <w:tc>
          <w:tcPr>
            <w:tcW w:w="5357" w:type="dxa"/>
            <w:shd w:val="clear" w:color="auto" w:fill="auto"/>
          </w:tcPr>
          <w:p w14:paraId="535A0AE3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CB648D">
              <w:rPr>
                <w:color w:val="000000"/>
              </w:rPr>
              <w:t>solute carrier organic anion transporter family member 5A1</w:t>
            </w:r>
          </w:p>
        </w:tc>
      </w:tr>
      <w:tr w:rsidR="00E41EC0" w:rsidRPr="00A00301" w14:paraId="7D699464" w14:textId="77777777" w:rsidTr="00B67491">
        <w:trPr>
          <w:trHeight w:val="320"/>
        </w:trPr>
        <w:tc>
          <w:tcPr>
            <w:tcW w:w="9468" w:type="dxa"/>
            <w:gridSpan w:val="3"/>
            <w:shd w:val="clear" w:color="auto" w:fill="auto"/>
          </w:tcPr>
          <w:p w14:paraId="5506B564" w14:textId="77777777" w:rsidR="00E41EC0" w:rsidRPr="00035D44" w:rsidRDefault="00E41EC0" w:rsidP="00B6749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KL_F2</w:t>
            </w:r>
          </w:p>
        </w:tc>
      </w:tr>
      <w:tr w:rsidR="00E41EC0" w:rsidRPr="00A00301" w14:paraId="7B424F0A" w14:textId="77777777" w:rsidTr="00B67491">
        <w:trPr>
          <w:trHeight w:val="320"/>
        </w:trPr>
        <w:tc>
          <w:tcPr>
            <w:tcW w:w="2810" w:type="dxa"/>
            <w:shd w:val="clear" w:color="auto" w:fill="auto"/>
          </w:tcPr>
          <w:p w14:paraId="566EC314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672436">
              <w:rPr>
                <w:color w:val="000000"/>
              </w:rPr>
              <w:t>ENSGACG000000</w:t>
            </w:r>
            <w:r>
              <w:rPr>
                <w:color w:val="000000"/>
              </w:rPr>
              <w:t>18951</w:t>
            </w:r>
          </w:p>
        </w:tc>
        <w:tc>
          <w:tcPr>
            <w:tcW w:w="1301" w:type="dxa"/>
            <w:shd w:val="clear" w:color="auto" w:fill="auto"/>
          </w:tcPr>
          <w:p w14:paraId="723EAEC1" w14:textId="77777777" w:rsidR="00E41EC0" w:rsidRPr="00035D44" w:rsidRDefault="00E41EC0" w:rsidP="00B67491">
            <w:pPr>
              <w:rPr>
                <w:i/>
                <w:iCs/>
                <w:color w:val="000000" w:themeColor="text1"/>
              </w:rPr>
            </w:pPr>
            <w:r w:rsidRPr="00672436">
              <w:rPr>
                <w:color w:val="000000" w:themeColor="text1"/>
              </w:rPr>
              <w:t>NA</w:t>
            </w:r>
          </w:p>
        </w:tc>
        <w:tc>
          <w:tcPr>
            <w:tcW w:w="5357" w:type="dxa"/>
            <w:shd w:val="clear" w:color="auto" w:fill="auto"/>
          </w:tcPr>
          <w:p w14:paraId="69C30FCE" w14:textId="77777777" w:rsidR="00E41EC0" w:rsidRPr="00035D44" w:rsidRDefault="00E41EC0" w:rsidP="00B6749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NA</w:t>
            </w:r>
          </w:p>
        </w:tc>
      </w:tr>
      <w:tr w:rsidR="00E41EC0" w:rsidRPr="00A00301" w14:paraId="7A267BE1" w14:textId="77777777" w:rsidTr="00B67491">
        <w:trPr>
          <w:trHeight w:val="320"/>
        </w:trPr>
        <w:tc>
          <w:tcPr>
            <w:tcW w:w="2810" w:type="dxa"/>
            <w:tcBorders>
              <w:bottom w:val="single" w:sz="4" w:space="0" w:color="auto"/>
            </w:tcBorders>
            <w:shd w:val="clear" w:color="auto" w:fill="auto"/>
          </w:tcPr>
          <w:p w14:paraId="39DF207A" w14:textId="77777777" w:rsidR="00E41EC0" w:rsidRPr="00035D44" w:rsidRDefault="00E41EC0" w:rsidP="00B67491">
            <w:pPr>
              <w:rPr>
                <w:color w:val="000000" w:themeColor="text1"/>
              </w:rPr>
            </w:pPr>
            <w:r w:rsidRPr="00672436">
              <w:rPr>
                <w:color w:val="000000"/>
              </w:rPr>
              <w:t>ENSGACG000000</w:t>
            </w:r>
            <w:r>
              <w:rPr>
                <w:color w:val="000000"/>
              </w:rPr>
              <w:t>19342</w:t>
            </w:r>
          </w:p>
        </w:tc>
        <w:tc>
          <w:tcPr>
            <w:tcW w:w="1301" w:type="dxa"/>
            <w:tcBorders>
              <w:bottom w:val="single" w:sz="4" w:space="0" w:color="auto"/>
            </w:tcBorders>
            <w:shd w:val="clear" w:color="auto" w:fill="auto"/>
          </w:tcPr>
          <w:p w14:paraId="3FEDCD40" w14:textId="77777777" w:rsidR="00E41EC0" w:rsidRPr="00672436" w:rsidRDefault="00E41EC0" w:rsidP="00B67491">
            <w:pPr>
              <w:rPr>
                <w:i/>
                <w:iCs/>
                <w:color w:val="000000" w:themeColor="text1"/>
              </w:rPr>
            </w:pPr>
            <w:r w:rsidRPr="00672436">
              <w:rPr>
                <w:color w:val="000000" w:themeColor="text1"/>
              </w:rPr>
              <w:t>NA</w:t>
            </w:r>
          </w:p>
        </w:tc>
        <w:tc>
          <w:tcPr>
            <w:tcW w:w="5357" w:type="dxa"/>
            <w:tcBorders>
              <w:bottom w:val="single" w:sz="4" w:space="0" w:color="auto"/>
            </w:tcBorders>
            <w:shd w:val="clear" w:color="auto" w:fill="auto"/>
          </w:tcPr>
          <w:p w14:paraId="20E7DD6E" w14:textId="77777777" w:rsidR="00E41EC0" w:rsidRPr="00035D44" w:rsidRDefault="00E41EC0" w:rsidP="00B67491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NA</w:t>
            </w:r>
          </w:p>
        </w:tc>
      </w:tr>
    </w:tbl>
    <w:p w14:paraId="4D1C9B41" w14:textId="5212D14C" w:rsidR="00C4161A" w:rsidRPr="0023472C" w:rsidRDefault="00C4161A" w:rsidP="00472C5D">
      <w:pPr>
        <w:rPr>
          <w:b/>
          <w:bCs/>
        </w:rPr>
      </w:pPr>
    </w:p>
    <w:p w14:paraId="4E926ADB" w14:textId="77777777" w:rsidR="000B5DDA" w:rsidRPr="00DE543C" w:rsidRDefault="000B5DDA" w:rsidP="0034652C"/>
    <w:sectPr w:rsidR="000B5DDA" w:rsidRPr="00DE543C" w:rsidSect="0045440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1A66"/>
    <w:rsid w:val="00003251"/>
    <w:rsid w:val="00004BDB"/>
    <w:rsid w:val="000175CE"/>
    <w:rsid w:val="00022698"/>
    <w:rsid w:val="000261D8"/>
    <w:rsid w:val="00026A9A"/>
    <w:rsid w:val="000332CF"/>
    <w:rsid w:val="00035373"/>
    <w:rsid w:val="000417F7"/>
    <w:rsid w:val="00054F08"/>
    <w:rsid w:val="00056CBA"/>
    <w:rsid w:val="00061C74"/>
    <w:rsid w:val="00072581"/>
    <w:rsid w:val="0009166F"/>
    <w:rsid w:val="00095EFE"/>
    <w:rsid w:val="000A0729"/>
    <w:rsid w:val="000A4108"/>
    <w:rsid w:val="000A615C"/>
    <w:rsid w:val="000B5D94"/>
    <w:rsid w:val="000B5DDA"/>
    <w:rsid w:val="000C22D8"/>
    <w:rsid w:val="000D12E3"/>
    <w:rsid w:val="000E4A36"/>
    <w:rsid w:val="000E5999"/>
    <w:rsid w:val="000E6031"/>
    <w:rsid w:val="001065F6"/>
    <w:rsid w:val="00106943"/>
    <w:rsid w:val="00111984"/>
    <w:rsid w:val="0012152E"/>
    <w:rsid w:val="001355E8"/>
    <w:rsid w:val="001403FE"/>
    <w:rsid w:val="0014169C"/>
    <w:rsid w:val="00153ADE"/>
    <w:rsid w:val="00153D30"/>
    <w:rsid w:val="00160C4C"/>
    <w:rsid w:val="001638B3"/>
    <w:rsid w:val="00170313"/>
    <w:rsid w:val="00171CF9"/>
    <w:rsid w:val="00174096"/>
    <w:rsid w:val="0018280B"/>
    <w:rsid w:val="0018585E"/>
    <w:rsid w:val="001874E9"/>
    <w:rsid w:val="00187791"/>
    <w:rsid w:val="001A2E1E"/>
    <w:rsid w:val="001A35A2"/>
    <w:rsid w:val="001A4870"/>
    <w:rsid w:val="001B115B"/>
    <w:rsid w:val="001B5EC7"/>
    <w:rsid w:val="001B6409"/>
    <w:rsid w:val="001C1CD5"/>
    <w:rsid w:val="001D3903"/>
    <w:rsid w:val="001D54DA"/>
    <w:rsid w:val="001D6700"/>
    <w:rsid w:val="001E04F6"/>
    <w:rsid w:val="001E76D0"/>
    <w:rsid w:val="001F3676"/>
    <w:rsid w:val="002026EE"/>
    <w:rsid w:val="00204DED"/>
    <w:rsid w:val="00211282"/>
    <w:rsid w:val="00212B13"/>
    <w:rsid w:val="002165A9"/>
    <w:rsid w:val="0023203E"/>
    <w:rsid w:val="002325E5"/>
    <w:rsid w:val="00232B64"/>
    <w:rsid w:val="0023472C"/>
    <w:rsid w:val="00246BB9"/>
    <w:rsid w:val="00251644"/>
    <w:rsid w:val="00253103"/>
    <w:rsid w:val="00254B70"/>
    <w:rsid w:val="00255DEF"/>
    <w:rsid w:val="00257D2F"/>
    <w:rsid w:val="00257F8E"/>
    <w:rsid w:val="00262E36"/>
    <w:rsid w:val="00264A7F"/>
    <w:rsid w:val="0026586F"/>
    <w:rsid w:val="00286239"/>
    <w:rsid w:val="00293095"/>
    <w:rsid w:val="00294B1C"/>
    <w:rsid w:val="0029575B"/>
    <w:rsid w:val="002A1765"/>
    <w:rsid w:val="002B1052"/>
    <w:rsid w:val="002B3590"/>
    <w:rsid w:val="002B43D9"/>
    <w:rsid w:val="002B541F"/>
    <w:rsid w:val="002C30E4"/>
    <w:rsid w:val="002C4002"/>
    <w:rsid w:val="002C6DFF"/>
    <w:rsid w:val="002C703F"/>
    <w:rsid w:val="002E3DE7"/>
    <w:rsid w:val="002E4904"/>
    <w:rsid w:val="002F1512"/>
    <w:rsid w:val="002F22C7"/>
    <w:rsid w:val="002F28BC"/>
    <w:rsid w:val="00313654"/>
    <w:rsid w:val="00316844"/>
    <w:rsid w:val="0031692E"/>
    <w:rsid w:val="0032025A"/>
    <w:rsid w:val="003263A8"/>
    <w:rsid w:val="00333C7C"/>
    <w:rsid w:val="00337810"/>
    <w:rsid w:val="00345B3A"/>
    <w:rsid w:val="0034652C"/>
    <w:rsid w:val="003564F4"/>
    <w:rsid w:val="003665F0"/>
    <w:rsid w:val="00372D31"/>
    <w:rsid w:val="00373217"/>
    <w:rsid w:val="00377E38"/>
    <w:rsid w:val="00382DDF"/>
    <w:rsid w:val="003919EC"/>
    <w:rsid w:val="00393141"/>
    <w:rsid w:val="003A5177"/>
    <w:rsid w:val="003B7103"/>
    <w:rsid w:val="003D3C57"/>
    <w:rsid w:val="003E2687"/>
    <w:rsid w:val="003F4D56"/>
    <w:rsid w:val="0040078D"/>
    <w:rsid w:val="004017B7"/>
    <w:rsid w:val="00404AA3"/>
    <w:rsid w:val="004106EF"/>
    <w:rsid w:val="00412907"/>
    <w:rsid w:val="0041633E"/>
    <w:rsid w:val="00416846"/>
    <w:rsid w:val="00421078"/>
    <w:rsid w:val="004241AC"/>
    <w:rsid w:val="0043113C"/>
    <w:rsid w:val="00433880"/>
    <w:rsid w:val="004451F8"/>
    <w:rsid w:val="004520EA"/>
    <w:rsid w:val="00453D78"/>
    <w:rsid w:val="00454406"/>
    <w:rsid w:val="00461237"/>
    <w:rsid w:val="00462244"/>
    <w:rsid w:val="004638A6"/>
    <w:rsid w:val="00463FE9"/>
    <w:rsid w:val="00464372"/>
    <w:rsid w:val="00472053"/>
    <w:rsid w:val="00472C5D"/>
    <w:rsid w:val="00477174"/>
    <w:rsid w:val="00483519"/>
    <w:rsid w:val="004A0A8E"/>
    <w:rsid w:val="004A5D2E"/>
    <w:rsid w:val="004B0108"/>
    <w:rsid w:val="004C32AA"/>
    <w:rsid w:val="004C545C"/>
    <w:rsid w:val="004D747C"/>
    <w:rsid w:val="004D7714"/>
    <w:rsid w:val="004E2A1D"/>
    <w:rsid w:val="004F30FB"/>
    <w:rsid w:val="004F75CE"/>
    <w:rsid w:val="00515650"/>
    <w:rsid w:val="00515AA7"/>
    <w:rsid w:val="00521559"/>
    <w:rsid w:val="00522F24"/>
    <w:rsid w:val="00522F4E"/>
    <w:rsid w:val="005309EF"/>
    <w:rsid w:val="005320C4"/>
    <w:rsid w:val="00532CC3"/>
    <w:rsid w:val="005579B5"/>
    <w:rsid w:val="00564CF6"/>
    <w:rsid w:val="0058431D"/>
    <w:rsid w:val="00586987"/>
    <w:rsid w:val="005B0624"/>
    <w:rsid w:val="005B0B61"/>
    <w:rsid w:val="005B3215"/>
    <w:rsid w:val="005B36B4"/>
    <w:rsid w:val="005C01AD"/>
    <w:rsid w:val="005D550E"/>
    <w:rsid w:val="005D6DF9"/>
    <w:rsid w:val="005D71DE"/>
    <w:rsid w:val="005E6B90"/>
    <w:rsid w:val="005E6D3D"/>
    <w:rsid w:val="00600384"/>
    <w:rsid w:val="00602105"/>
    <w:rsid w:val="00611B0B"/>
    <w:rsid w:val="00612030"/>
    <w:rsid w:val="00614E39"/>
    <w:rsid w:val="006278B7"/>
    <w:rsid w:val="00637776"/>
    <w:rsid w:val="00650CA2"/>
    <w:rsid w:val="00654448"/>
    <w:rsid w:val="00680BBA"/>
    <w:rsid w:val="0068329F"/>
    <w:rsid w:val="00692F5B"/>
    <w:rsid w:val="00695086"/>
    <w:rsid w:val="006968D7"/>
    <w:rsid w:val="006A52AC"/>
    <w:rsid w:val="006B3074"/>
    <w:rsid w:val="006B454C"/>
    <w:rsid w:val="006C6E04"/>
    <w:rsid w:val="006D03DB"/>
    <w:rsid w:val="006F0086"/>
    <w:rsid w:val="006F3527"/>
    <w:rsid w:val="0070130C"/>
    <w:rsid w:val="007129D1"/>
    <w:rsid w:val="00715FDD"/>
    <w:rsid w:val="00723A5C"/>
    <w:rsid w:val="00731284"/>
    <w:rsid w:val="007320AD"/>
    <w:rsid w:val="00734D95"/>
    <w:rsid w:val="00740361"/>
    <w:rsid w:val="007500A0"/>
    <w:rsid w:val="00763951"/>
    <w:rsid w:val="0076417B"/>
    <w:rsid w:val="00772A6C"/>
    <w:rsid w:val="00774CE9"/>
    <w:rsid w:val="0078093E"/>
    <w:rsid w:val="00783B45"/>
    <w:rsid w:val="007858E8"/>
    <w:rsid w:val="00791239"/>
    <w:rsid w:val="00793356"/>
    <w:rsid w:val="007A05E7"/>
    <w:rsid w:val="007A33F7"/>
    <w:rsid w:val="007B5494"/>
    <w:rsid w:val="007C594E"/>
    <w:rsid w:val="007C5CAA"/>
    <w:rsid w:val="007F4594"/>
    <w:rsid w:val="00802501"/>
    <w:rsid w:val="008053A9"/>
    <w:rsid w:val="00813EFB"/>
    <w:rsid w:val="008153D0"/>
    <w:rsid w:val="00817015"/>
    <w:rsid w:val="00821918"/>
    <w:rsid w:val="00821B40"/>
    <w:rsid w:val="00825B8B"/>
    <w:rsid w:val="00830210"/>
    <w:rsid w:val="008314CC"/>
    <w:rsid w:val="008372B4"/>
    <w:rsid w:val="0085355F"/>
    <w:rsid w:val="00854626"/>
    <w:rsid w:val="00856118"/>
    <w:rsid w:val="008574FC"/>
    <w:rsid w:val="00862152"/>
    <w:rsid w:val="00873995"/>
    <w:rsid w:val="008777F9"/>
    <w:rsid w:val="0088109E"/>
    <w:rsid w:val="0088712F"/>
    <w:rsid w:val="008905C4"/>
    <w:rsid w:val="0089135A"/>
    <w:rsid w:val="00891FD9"/>
    <w:rsid w:val="008946D7"/>
    <w:rsid w:val="0089635B"/>
    <w:rsid w:val="008A1FB4"/>
    <w:rsid w:val="008B2B25"/>
    <w:rsid w:val="008B39B8"/>
    <w:rsid w:val="008C1A6C"/>
    <w:rsid w:val="008D44D2"/>
    <w:rsid w:val="008D4A7A"/>
    <w:rsid w:val="008E00F7"/>
    <w:rsid w:val="008E129E"/>
    <w:rsid w:val="008E4447"/>
    <w:rsid w:val="008E62D5"/>
    <w:rsid w:val="008F39F4"/>
    <w:rsid w:val="008F4CB6"/>
    <w:rsid w:val="008F4F96"/>
    <w:rsid w:val="008F5CCE"/>
    <w:rsid w:val="008F74E9"/>
    <w:rsid w:val="009062FD"/>
    <w:rsid w:val="0091245B"/>
    <w:rsid w:val="009136D2"/>
    <w:rsid w:val="00915BCC"/>
    <w:rsid w:val="00934C63"/>
    <w:rsid w:val="00940E83"/>
    <w:rsid w:val="00941C21"/>
    <w:rsid w:val="00945637"/>
    <w:rsid w:val="00950BEA"/>
    <w:rsid w:val="009567F0"/>
    <w:rsid w:val="00970A6F"/>
    <w:rsid w:val="00973509"/>
    <w:rsid w:val="009743D9"/>
    <w:rsid w:val="009775B9"/>
    <w:rsid w:val="00982AD4"/>
    <w:rsid w:val="00990441"/>
    <w:rsid w:val="00992229"/>
    <w:rsid w:val="00995B50"/>
    <w:rsid w:val="00997A95"/>
    <w:rsid w:val="009A1C7F"/>
    <w:rsid w:val="009A2254"/>
    <w:rsid w:val="009A6943"/>
    <w:rsid w:val="009B5F84"/>
    <w:rsid w:val="009C3E65"/>
    <w:rsid w:val="009D7008"/>
    <w:rsid w:val="009E2A4F"/>
    <w:rsid w:val="009E2E1C"/>
    <w:rsid w:val="009E2E44"/>
    <w:rsid w:val="009E55D5"/>
    <w:rsid w:val="009E64BC"/>
    <w:rsid w:val="009E78ED"/>
    <w:rsid w:val="009F2D6B"/>
    <w:rsid w:val="009F3ED8"/>
    <w:rsid w:val="00A03902"/>
    <w:rsid w:val="00A05599"/>
    <w:rsid w:val="00A062FE"/>
    <w:rsid w:val="00A177F1"/>
    <w:rsid w:val="00A2036B"/>
    <w:rsid w:val="00A31349"/>
    <w:rsid w:val="00A314CB"/>
    <w:rsid w:val="00A31E95"/>
    <w:rsid w:val="00A3531C"/>
    <w:rsid w:val="00A35B1A"/>
    <w:rsid w:val="00A4173A"/>
    <w:rsid w:val="00A42A88"/>
    <w:rsid w:val="00A43AD5"/>
    <w:rsid w:val="00A446D5"/>
    <w:rsid w:val="00A45BCA"/>
    <w:rsid w:val="00A4634D"/>
    <w:rsid w:val="00A463E3"/>
    <w:rsid w:val="00A55D4F"/>
    <w:rsid w:val="00A6390B"/>
    <w:rsid w:val="00A768EE"/>
    <w:rsid w:val="00A76F17"/>
    <w:rsid w:val="00A81A58"/>
    <w:rsid w:val="00A83467"/>
    <w:rsid w:val="00A91D9F"/>
    <w:rsid w:val="00A937AD"/>
    <w:rsid w:val="00A94668"/>
    <w:rsid w:val="00A96FFC"/>
    <w:rsid w:val="00AA0892"/>
    <w:rsid w:val="00AA2954"/>
    <w:rsid w:val="00AA6C24"/>
    <w:rsid w:val="00AB0350"/>
    <w:rsid w:val="00AC433B"/>
    <w:rsid w:val="00AD37C9"/>
    <w:rsid w:val="00AD46EB"/>
    <w:rsid w:val="00AE33CA"/>
    <w:rsid w:val="00AE6C33"/>
    <w:rsid w:val="00AE6F9E"/>
    <w:rsid w:val="00AE7EA3"/>
    <w:rsid w:val="00AF13B3"/>
    <w:rsid w:val="00B0179E"/>
    <w:rsid w:val="00B1176A"/>
    <w:rsid w:val="00B17737"/>
    <w:rsid w:val="00B2669C"/>
    <w:rsid w:val="00B26768"/>
    <w:rsid w:val="00B35C2E"/>
    <w:rsid w:val="00B40635"/>
    <w:rsid w:val="00B533D6"/>
    <w:rsid w:val="00B540F7"/>
    <w:rsid w:val="00B55066"/>
    <w:rsid w:val="00B5731B"/>
    <w:rsid w:val="00B63138"/>
    <w:rsid w:val="00B65F1E"/>
    <w:rsid w:val="00B716D4"/>
    <w:rsid w:val="00B72CA0"/>
    <w:rsid w:val="00B74CA6"/>
    <w:rsid w:val="00B75683"/>
    <w:rsid w:val="00B81ED2"/>
    <w:rsid w:val="00B81F5A"/>
    <w:rsid w:val="00B82A37"/>
    <w:rsid w:val="00B82AB6"/>
    <w:rsid w:val="00B86368"/>
    <w:rsid w:val="00B869D5"/>
    <w:rsid w:val="00B8749B"/>
    <w:rsid w:val="00B96EFB"/>
    <w:rsid w:val="00BA4397"/>
    <w:rsid w:val="00BB0F19"/>
    <w:rsid w:val="00BB311E"/>
    <w:rsid w:val="00BC4EAD"/>
    <w:rsid w:val="00BC73E3"/>
    <w:rsid w:val="00BD0F61"/>
    <w:rsid w:val="00BE1C8B"/>
    <w:rsid w:val="00C043B4"/>
    <w:rsid w:val="00C11201"/>
    <w:rsid w:val="00C13D9C"/>
    <w:rsid w:val="00C20F5A"/>
    <w:rsid w:val="00C23286"/>
    <w:rsid w:val="00C4161A"/>
    <w:rsid w:val="00C5077F"/>
    <w:rsid w:val="00C50A5A"/>
    <w:rsid w:val="00C5293A"/>
    <w:rsid w:val="00C53148"/>
    <w:rsid w:val="00C60656"/>
    <w:rsid w:val="00C62B94"/>
    <w:rsid w:val="00C82DD9"/>
    <w:rsid w:val="00C86B67"/>
    <w:rsid w:val="00C9162A"/>
    <w:rsid w:val="00C96F15"/>
    <w:rsid w:val="00CA467D"/>
    <w:rsid w:val="00CA5893"/>
    <w:rsid w:val="00CA5DDB"/>
    <w:rsid w:val="00CA5F90"/>
    <w:rsid w:val="00CB1DF4"/>
    <w:rsid w:val="00CB3BC1"/>
    <w:rsid w:val="00CB5D45"/>
    <w:rsid w:val="00CB648D"/>
    <w:rsid w:val="00CD164B"/>
    <w:rsid w:val="00CD37C8"/>
    <w:rsid w:val="00CE0DEF"/>
    <w:rsid w:val="00CE21E7"/>
    <w:rsid w:val="00CE5CEE"/>
    <w:rsid w:val="00CE6EF3"/>
    <w:rsid w:val="00CF25DA"/>
    <w:rsid w:val="00D01A66"/>
    <w:rsid w:val="00D05BAC"/>
    <w:rsid w:val="00D10499"/>
    <w:rsid w:val="00D12281"/>
    <w:rsid w:val="00D13353"/>
    <w:rsid w:val="00D17690"/>
    <w:rsid w:val="00D20429"/>
    <w:rsid w:val="00D21544"/>
    <w:rsid w:val="00D24A3D"/>
    <w:rsid w:val="00D263A1"/>
    <w:rsid w:val="00D333D0"/>
    <w:rsid w:val="00D33A9B"/>
    <w:rsid w:val="00D34FDD"/>
    <w:rsid w:val="00D41238"/>
    <w:rsid w:val="00D431F3"/>
    <w:rsid w:val="00D43ABF"/>
    <w:rsid w:val="00D5084C"/>
    <w:rsid w:val="00D5112E"/>
    <w:rsid w:val="00D60713"/>
    <w:rsid w:val="00D74CE7"/>
    <w:rsid w:val="00D769A5"/>
    <w:rsid w:val="00D83B84"/>
    <w:rsid w:val="00D91997"/>
    <w:rsid w:val="00D970A8"/>
    <w:rsid w:val="00DA7AD8"/>
    <w:rsid w:val="00DB0E90"/>
    <w:rsid w:val="00DB19EC"/>
    <w:rsid w:val="00DC637A"/>
    <w:rsid w:val="00DE5201"/>
    <w:rsid w:val="00DE543C"/>
    <w:rsid w:val="00DF0691"/>
    <w:rsid w:val="00DF3E08"/>
    <w:rsid w:val="00E02281"/>
    <w:rsid w:val="00E049F6"/>
    <w:rsid w:val="00E14435"/>
    <w:rsid w:val="00E150CB"/>
    <w:rsid w:val="00E15A94"/>
    <w:rsid w:val="00E217A4"/>
    <w:rsid w:val="00E22489"/>
    <w:rsid w:val="00E25D27"/>
    <w:rsid w:val="00E25F54"/>
    <w:rsid w:val="00E362A6"/>
    <w:rsid w:val="00E41EC0"/>
    <w:rsid w:val="00E46BFA"/>
    <w:rsid w:val="00E50383"/>
    <w:rsid w:val="00E50C17"/>
    <w:rsid w:val="00E57A40"/>
    <w:rsid w:val="00E62C0A"/>
    <w:rsid w:val="00E7253F"/>
    <w:rsid w:val="00E726D5"/>
    <w:rsid w:val="00E74039"/>
    <w:rsid w:val="00E856AC"/>
    <w:rsid w:val="00EA2240"/>
    <w:rsid w:val="00EB1E5B"/>
    <w:rsid w:val="00EB2F89"/>
    <w:rsid w:val="00EB4533"/>
    <w:rsid w:val="00EB780D"/>
    <w:rsid w:val="00EC7795"/>
    <w:rsid w:val="00EE4455"/>
    <w:rsid w:val="00EE48C8"/>
    <w:rsid w:val="00EE7A35"/>
    <w:rsid w:val="00F05D5A"/>
    <w:rsid w:val="00F12A28"/>
    <w:rsid w:val="00F254A2"/>
    <w:rsid w:val="00F2649C"/>
    <w:rsid w:val="00F2702F"/>
    <w:rsid w:val="00F32D63"/>
    <w:rsid w:val="00F50A92"/>
    <w:rsid w:val="00F64D8E"/>
    <w:rsid w:val="00F75888"/>
    <w:rsid w:val="00F8237E"/>
    <w:rsid w:val="00F8299A"/>
    <w:rsid w:val="00F86665"/>
    <w:rsid w:val="00F87560"/>
    <w:rsid w:val="00F900FC"/>
    <w:rsid w:val="00F9319C"/>
    <w:rsid w:val="00FA48AC"/>
    <w:rsid w:val="00FA4BC0"/>
    <w:rsid w:val="00FA5837"/>
    <w:rsid w:val="00FB68F2"/>
    <w:rsid w:val="00FC20DC"/>
    <w:rsid w:val="00FC31DC"/>
    <w:rsid w:val="00FC499B"/>
    <w:rsid w:val="00FD3334"/>
    <w:rsid w:val="00FE2D4F"/>
    <w:rsid w:val="00FF23A3"/>
    <w:rsid w:val="00FF4E4D"/>
    <w:rsid w:val="00FF5F5C"/>
    <w:rsid w:val="00FF7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B58BE7A"/>
  <w14:defaultImageDpi w14:val="32767"/>
  <w15:docId w15:val="{F8BAEDA3-5E4E-0442-A986-0B28355A10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46D7"/>
    <w:rPr>
      <w:rFonts w:ascii="Times New Roman" w:eastAsia="Times New Roman" w:hAnsi="Times New Roman" w:cs="Times New Roman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01A66"/>
    <w:rPr>
      <w:color w:val="0000FF"/>
      <w:u w:val="single"/>
    </w:rPr>
  </w:style>
  <w:style w:type="table" w:styleId="TableGrid">
    <w:name w:val="Table Grid"/>
    <w:basedOn w:val="TableNormal"/>
    <w:uiPriority w:val="39"/>
    <w:rsid w:val="00D01A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2155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559"/>
    <w:rPr>
      <w:rFonts w:ascii="Times New Roman" w:eastAsia="Times New Roman" w:hAnsi="Times New Roman" w:cs="Times New Roman"/>
      <w:sz w:val="18"/>
      <w:szCs w:val="18"/>
      <w:lang w:val="en-CA"/>
    </w:rPr>
  </w:style>
  <w:style w:type="paragraph" w:styleId="Revision">
    <w:name w:val="Revision"/>
    <w:hidden/>
    <w:uiPriority w:val="99"/>
    <w:semiHidden/>
    <w:rsid w:val="00734D95"/>
    <w:rPr>
      <w:rFonts w:ascii="Times New Roman" w:eastAsia="Times New Roman" w:hAnsi="Times New Roman" w:cs="Times New Roman"/>
      <w:lang w:val="en-CA"/>
    </w:rPr>
  </w:style>
  <w:style w:type="character" w:styleId="CommentReference">
    <w:name w:val="annotation reference"/>
    <w:basedOn w:val="DefaultParagraphFont"/>
    <w:uiPriority w:val="99"/>
    <w:semiHidden/>
    <w:unhideWhenUsed/>
    <w:rsid w:val="00D970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970A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970A8"/>
    <w:rPr>
      <w:rFonts w:ascii="Times New Roman" w:eastAsia="Times New Roman" w:hAnsi="Times New Roman" w:cs="Times New Roman"/>
      <w:sz w:val="20"/>
      <w:szCs w:val="20"/>
      <w:lang w:val="en-C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70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70A8"/>
    <w:rPr>
      <w:rFonts w:ascii="Times New Roman" w:eastAsia="Times New Roman" w:hAnsi="Times New Roman" w:cs="Times New Roman"/>
      <w:b/>
      <w:bCs/>
      <w:sz w:val="20"/>
      <w:szCs w:val="20"/>
      <w:lang w:val="en-CA"/>
    </w:rPr>
  </w:style>
  <w:style w:type="character" w:styleId="FollowedHyperlink">
    <w:name w:val="FollowedHyperlink"/>
    <w:basedOn w:val="DefaultParagraphFont"/>
    <w:uiPriority w:val="99"/>
    <w:semiHidden/>
    <w:unhideWhenUsed/>
    <w:rsid w:val="009E2E1C"/>
    <w:rPr>
      <w:color w:val="954F72"/>
      <w:u w:val="single"/>
    </w:rPr>
  </w:style>
  <w:style w:type="paragraph" w:customStyle="1" w:styleId="msonormal0">
    <w:name w:val="msonormal"/>
    <w:basedOn w:val="Normal"/>
    <w:rsid w:val="009E2E1C"/>
    <w:pPr>
      <w:spacing w:before="100" w:beforeAutospacing="1" w:after="100" w:afterAutospacing="1"/>
    </w:pPr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2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55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8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28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2905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13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59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81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44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62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1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4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9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18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63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58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27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3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4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50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66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49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78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58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9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41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89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45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36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1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59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818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01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65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7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45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1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0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2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96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8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3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70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0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jpg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3492C2A-A89E-3D47-9B5E-742D0503CD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14</Pages>
  <Words>1480</Words>
  <Characters>8438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Juntao Hu</dc:creator>
  <cp:keywords/>
  <dc:description/>
  <cp:lastModifiedBy>Hu Juntao</cp:lastModifiedBy>
  <cp:revision>20</cp:revision>
  <dcterms:created xsi:type="dcterms:W3CDTF">2020-12-16T22:45:00Z</dcterms:created>
  <dcterms:modified xsi:type="dcterms:W3CDTF">2021-01-20T15:08:00Z</dcterms:modified>
</cp:coreProperties>
</file>