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703D" w14:textId="77777777" w:rsidR="00464053" w:rsidRPr="00DD3169" w:rsidRDefault="00464053" w:rsidP="00464053">
      <w:pPr>
        <w:spacing w:line="276" w:lineRule="auto"/>
        <w:jc w:val="both"/>
        <w:rPr>
          <w:rFonts w:ascii="Calibri" w:hAnsi="Calibri" w:cs="Calibri"/>
        </w:rPr>
      </w:pPr>
      <w:r w:rsidRPr="00AE2C0F">
        <w:rPr>
          <w:rFonts w:ascii="Calibri" w:hAnsi="Calibri" w:cs="Calibri"/>
          <w:b/>
          <w:bCs/>
        </w:rPr>
        <w:t xml:space="preserve">S1 Fig. Monitoring the gene expression program along the cell cycle. (A) </w:t>
      </w:r>
      <w:r w:rsidRPr="00AE2C0F">
        <w:rPr>
          <w:rFonts w:ascii="Calibri" w:hAnsi="Calibri" w:cs="Calibri"/>
        </w:rPr>
        <w:t xml:space="preserve">DNA staining profiles along the cell cycle in the two repeats of </w:t>
      </w:r>
      <w:r w:rsidRPr="00AE2C0F">
        <w:rPr>
          <w:rFonts w:ascii="Calibri" w:hAnsi="Calibri" w:cs="Calibri"/>
          <w:i/>
          <w:iCs/>
        </w:rPr>
        <w:t>S. cerevisiae, S. paradoxus</w:t>
      </w:r>
      <w:r w:rsidRPr="00AE2C0F">
        <w:rPr>
          <w:rFonts w:ascii="Calibri" w:hAnsi="Calibri" w:cs="Calibri"/>
        </w:rPr>
        <w:t xml:space="preserve"> and the hybrid</w:t>
      </w:r>
      <w:r w:rsidRPr="00AE2C0F">
        <w:rPr>
          <w:rFonts w:ascii="Calibri" w:hAnsi="Calibri" w:cs="Calibri"/>
          <w:b/>
          <w:bCs/>
        </w:rPr>
        <w:t xml:space="preserve">. (B) </w:t>
      </w:r>
      <w:r w:rsidRPr="00AE2C0F">
        <w:rPr>
          <w:rFonts w:ascii="Calibri" w:hAnsi="Calibri" w:cs="Calibri"/>
        </w:rPr>
        <w:t xml:space="preserve">Correlation matrices of periodic transcripts between the two repeats. Note high correlation along the diagonal and high correlation between first and second cycle. </w:t>
      </w:r>
      <w:r w:rsidRPr="00AE2C0F">
        <w:rPr>
          <w:rFonts w:ascii="Calibri" w:hAnsi="Calibri" w:cs="Calibri"/>
          <w:b/>
          <w:bCs/>
        </w:rPr>
        <w:t xml:space="preserve">(C) </w:t>
      </w:r>
      <w:r w:rsidRPr="00AE2C0F">
        <w:rPr>
          <w:rFonts w:ascii="Calibri" w:hAnsi="Calibri" w:cs="Calibri"/>
        </w:rPr>
        <w:t xml:space="preserve">Expression of periodic transcripts. Each gene was normalized to its median expression, plotted are all periodic genes ordered by their expression peak time. </w:t>
      </w:r>
      <w:r w:rsidRPr="00AE2C0F">
        <w:rPr>
          <w:rFonts w:ascii="Calibri" w:hAnsi="Calibri" w:cs="Calibri"/>
          <w:b/>
          <w:bCs/>
        </w:rPr>
        <w:t>(D)</w:t>
      </w:r>
      <w:r w:rsidRPr="00AE2C0F">
        <w:rPr>
          <w:rFonts w:ascii="Calibri" w:hAnsi="Calibri" w:cs="Calibri"/>
        </w:rPr>
        <w:t xml:space="preserve"> Bar graphs showing the percentage of genes with significant correlation to the respected module (corrected p-value &lt; 0.05, rho&gt;0.4). </w:t>
      </w:r>
      <w:r w:rsidRPr="00AE2C0F">
        <w:rPr>
          <w:rFonts w:ascii="Calibri" w:hAnsi="Calibri" w:cs="Calibri"/>
          <w:b/>
          <w:bCs/>
        </w:rPr>
        <w:t>(E)</w:t>
      </w:r>
      <w:r w:rsidRPr="00AE2C0F">
        <w:rPr>
          <w:rFonts w:ascii="Calibri" w:hAnsi="Calibri" w:cs="Calibri"/>
        </w:rPr>
        <w:t xml:space="preserve"> Periodic co-expression of cycling genes.</w:t>
      </w:r>
      <w:r w:rsidRPr="00AE2C0F">
        <w:rPr>
          <w:rFonts w:ascii="Calibri" w:hAnsi="Calibri" w:cs="Calibri"/>
          <w:b/>
          <w:bCs/>
        </w:rPr>
        <w:t xml:space="preserve"> </w:t>
      </w:r>
      <w:r w:rsidRPr="00AE2C0F">
        <w:rPr>
          <w:rFonts w:ascii="Calibri" w:hAnsi="Calibri" w:cs="Calibri"/>
        </w:rPr>
        <w:t xml:space="preserve">Interspecies (left) and within hybrid (right) correlations between mean expression of cell cycle modules, classified to 12 groups. Note high correlations between early G1 to late genes in </w:t>
      </w:r>
      <w:r w:rsidRPr="00AE2C0F">
        <w:rPr>
          <w:rFonts w:ascii="Calibri" w:hAnsi="Calibri" w:cs="Calibri"/>
          <w:i/>
          <w:iCs/>
        </w:rPr>
        <w:t>S. paradoxus</w:t>
      </w:r>
      <w:r w:rsidRPr="00AE2C0F">
        <w:rPr>
          <w:rFonts w:ascii="Calibri" w:hAnsi="Calibri" w:cs="Calibri"/>
        </w:rPr>
        <w:t xml:space="preserve">, indicating rapid activation of S-phase genes. </w:t>
      </w:r>
      <w:r w:rsidRPr="00AE2C0F">
        <w:rPr>
          <w:rFonts w:ascii="Calibri" w:hAnsi="Calibri" w:cs="Calibri"/>
          <w:b/>
          <w:bCs/>
        </w:rPr>
        <w:t>(F)</w:t>
      </w:r>
      <w:r w:rsidRPr="00AE2C0F">
        <w:rPr>
          <w:rFonts w:ascii="Calibri" w:hAnsi="Calibri" w:cs="Calibri"/>
        </w:rPr>
        <w:t xml:space="preserve"> Fold changes in expression levels of periodic genes. Left: shown are fold change (FC) in absolute levels at expression peak between species, hybrid and </w:t>
      </w:r>
      <w:r w:rsidRPr="00AE2C0F">
        <w:rPr>
          <w:rFonts w:ascii="Calibri" w:hAnsi="Calibri" w:cs="Calibri"/>
          <w:i/>
          <w:iCs/>
        </w:rPr>
        <w:t>trans</w:t>
      </w:r>
      <w:r w:rsidRPr="00AE2C0F">
        <w:rPr>
          <w:rFonts w:ascii="Calibri" w:hAnsi="Calibri" w:cs="Calibri"/>
        </w:rPr>
        <w:t xml:space="preserve"> (Species-hybrid).  Genes ordered by high expression differences in </w:t>
      </w:r>
      <w:r w:rsidRPr="00AE2C0F">
        <w:rPr>
          <w:rFonts w:ascii="Calibri" w:hAnsi="Calibri" w:cs="Calibri"/>
          <w:i/>
          <w:iCs/>
        </w:rPr>
        <w:t>S. cerevisiae</w:t>
      </w:r>
      <w:r w:rsidRPr="00AE2C0F">
        <w:rPr>
          <w:rFonts w:ascii="Calibri" w:hAnsi="Calibri" w:cs="Calibri"/>
        </w:rPr>
        <w:t xml:space="preserve">. Right:  distribution of top changing genes in </w:t>
      </w:r>
      <w:r w:rsidRPr="00AE2C0F">
        <w:rPr>
          <w:rFonts w:ascii="Calibri" w:hAnsi="Calibri" w:cs="Calibri"/>
          <w:i/>
          <w:iCs/>
        </w:rPr>
        <w:t>S. cerevisiae</w:t>
      </w:r>
      <w:r w:rsidRPr="00AE2C0F">
        <w:rPr>
          <w:rFonts w:ascii="Calibri" w:hAnsi="Calibri" w:cs="Calibri"/>
        </w:rPr>
        <w:t xml:space="preserve"> (top) and </w:t>
      </w:r>
      <w:r w:rsidRPr="00AE2C0F">
        <w:rPr>
          <w:rFonts w:ascii="Calibri" w:hAnsi="Calibri" w:cs="Calibri"/>
          <w:i/>
          <w:iCs/>
        </w:rPr>
        <w:t>S. paradoxus</w:t>
      </w:r>
      <w:r w:rsidRPr="00AE2C0F">
        <w:rPr>
          <w:rFonts w:ascii="Calibri" w:hAnsi="Calibri" w:cs="Calibri"/>
        </w:rPr>
        <w:t xml:space="preserve"> (bottom). </w:t>
      </w:r>
    </w:p>
    <w:p w14:paraId="6CFD84F0" w14:textId="77777777" w:rsidR="00464053" w:rsidRPr="00DD3169" w:rsidRDefault="00464053" w:rsidP="00464053">
      <w:pPr>
        <w:spacing w:line="276" w:lineRule="auto"/>
        <w:jc w:val="both"/>
        <w:rPr>
          <w:rFonts w:ascii="Calibri" w:hAnsi="Calibri" w:cs="Calibri"/>
        </w:rPr>
      </w:pPr>
      <w:r w:rsidRPr="00AE2C0F">
        <w:rPr>
          <w:rFonts w:ascii="Calibri" w:hAnsi="Calibri" w:cs="Calibri"/>
          <w:b/>
          <w:bCs/>
        </w:rPr>
        <w:t xml:space="preserve">S2 Fig. Downregulation of ACE2 targets in </w:t>
      </w:r>
      <w:r w:rsidRPr="00AE2C0F">
        <w:rPr>
          <w:rFonts w:ascii="Calibri" w:hAnsi="Calibri" w:cs="Calibri"/>
          <w:b/>
          <w:bCs/>
          <w:i/>
          <w:iCs/>
        </w:rPr>
        <w:t>S. paradoxus</w:t>
      </w:r>
      <w:r w:rsidRPr="00AE2C0F">
        <w:rPr>
          <w:rFonts w:ascii="Calibri" w:hAnsi="Calibri" w:cs="Calibri"/>
          <w:b/>
          <w:bCs/>
        </w:rPr>
        <w:t xml:space="preserve">. (A) </w:t>
      </w:r>
      <w:r w:rsidRPr="00AE2C0F">
        <w:rPr>
          <w:rFonts w:ascii="Calibri" w:hAnsi="Calibri" w:cs="Calibri"/>
        </w:rPr>
        <w:t xml:space="preserve">Median FC (indicated in Z-scores) of TFs targets defined by </w:t>
      </w:r>
      <w:proofErr w:type="spellStart"/>
      <w:r w:rsidRPr="00AE2C0F">
        <w:rPr>
          <w:rFonts w:ascii="Calibri" w:hAnsi="Calibri" w:cs="Calibri"/>
        </w:rPr>
        <w:t>ChIP</w:t>
      </w:r>
      <w:proofErr w:type="spellEnd"/>
      <w:r w:rsidRPr="00AE2C0F">
        <w:rPr>
          <w:rFonts w:ascii="Calibri" w:hAnsi="Calibri" w:cs="Calibri"/>
        </w:rPr>
        <w:t>-seq in another dataset (</w:t>
      </w:r>
      <w:r w:rsidRPr="00AE2C0F">
        <w:rPr>
          <w:rFonts w:ascii="Calibri" w:hAnsi="Calibri" w:cs="Calibri"/>
        </w:rPr>
        <w:fldChar w:fldCharType="begin" w:fldLock="1"/>
      </w:r>
      <w:r>
        <w:rPr>
          <w:rFonts w:ascii="Calibri" w:hAnsi="Calibri" w:cs="Calibri"/>
        </w:rPr>
        <w:instrText>ADDIN CSL_CITATION {"citationItems":[{"id":"ITEM-1","itemData":{"DOI":"10.1186/1471-2105-7-113","ISSN":"14712105","abstract":"The regulatory map of a genome consists of the binding sites for proteins that determine the transcription of nearby genes. An initial regulatory map for S. cerevisiae was recently published using six motif discovery programs to analyze genome-wide chromatin immunoprecipitation data for 203 transcription factors. The programs were used to identify sequence motifs that were likely to correspond to the DNA-binding specificity of the immunoprecipitated proteins. We report improved versions of two conservation-based motif discovery algorithms, PhyloCon and Converge. Using these programs, we create a refined regulatory map for S. cerevisiae by reanalyzing the same chromatin immunoprecipitation data. Applying the same conservative criteria that were applied in the original study, we find that PhyloCon and Converge each separately discover more known specificities than the combination of all six programs in the previous study. Combining the results of PhyloCon and Converge, we discover significant sequence motifs for 36 transcription factors that were previously missed. The new set of motifs identifies 636 more regulatory interactions than the previous one. The new network contains 28% more regulatory interactions among transcription factors, evidence of greater cross-talk between regulators. Combining two complementary computational strategies for conservation-based motif discovery improves the ability to identify the specificity of transcriptional regulators from genome-wide chromatin immunoprecipitation data. The increased sensitivity of these methods significantly expands the map of yeast regulatory sites without the need to alter any of the thresholds for statistical significance. The new map of regulatory sites reveals a more elaborate and complex view of the yeast genetic regulatory network than was observed previously.","author":[{"dropping-particle":"","family":"MacIsaac","given":"Kenzie D","non-dropping-particle":"","parse-names":false,"suffix":""},{"dropping-particle":"","family":"Wang","given":"Ting","non-dropping-particle":"","parse-names":false,"suffix":""},{"dropping-particle":"","family":"Gordon","given":"D Benjamin","non-dropping-particle":"","parse-names":false,"suffix":""},{"dropping-particle":"","family":"Gifford","given":"David K","non-dropping-particle":"","parse-names":false,"suffix":""},{"dropping-particle":"","family":"Stormo","given":"Gary D","non-dropping-particle":"","parse-names":false,"suffix":""},{"dropping-particle":"","family":"Fraenkel","given":"Ernest","non-dropping-particle":"","parse-names":false,"suffix":""}],"container-title":"BMC Bioinformatics","id":"ITEM-1","issue":"1","issued":{"date-parts":[["2006","3","7"]]},"page":"113","publisher":"BioMed Central","title":"An improved map of conserved regulatory sites for Saccharomyces cerevisiae","type":"article-journal","volume":"7"},"uris":["http://www.mendeley.com/documents/?uuid=9f230344-da6a-3401-b227-78d300be503e"]}],"mendeley":{"formattedCitation":"(MacIsaac et al. 2006)","plainTextFormattedCitation":"(MacIsaac et al. 2006)","previouslyFormattedCitation":"(MacIsaac et al. 2006)"},"properties":{"noteIndex":0},"schema":"https://github.com/citation-style-language/schema/raw/master/csl-citation.json"}</w:instrText>
      </w:r>
      <w:r w:rsidRPr="00AE2C0F">
        <w:rPr>
          <w:rFonts w:ascii="Calibri" w:hAnsi="Calibri" w:cs="Calibri"/>
        </w:rPr>
        <w:fldChar w:fldCharType="separate"/>
      </w:r>
      <w:r w:rsidRPr="00D51B9B">
        <w:rPr>
          <w:rFonts w:ascii="Calibri" w:hAnsi="Calibri" w:cs="Calibri"/>
          <w:noProof/>
        </w:rPr>
        <w:t>(MacIsaac et al. 2006)</w:t>
      </w:r>
      <w:r w:rsidRPr="00AE2C0F">
        <w:rPr>
          <w:rFonts w:ascii="Calibri" w:hAnsi="Calibri" w:cs="Calibri"/>
        </w:rPr>
        <w:fldChar w:fldCharType="end"/>
      </w:r>
      <w:r w:rsidRPr="00AE2C0F">
        <w:rPr>
          <w:rFonts w:ascii="Calibri" w:hAnsi="Calibri" w:cs="Calibri"/>
        </w:rPr>
        <w:t xml:space="preserve">). Number indicates the number of targets genes in the respected group. </w:t>
      </w:r>
      <w:r w:rsidRPr="00AE2C0F">
        <w:rPr>
          <w:rFonts w:ascii="Calibri" w:hAnsi="Calibri" w:cs="Calibri"/>
          <w:b/>
          <w:bCs/>
        </w:rPr>
        <w:t xml:space="preserve">(B) </w:t>
      </w:r>
      <w:r w:rsidRPr="00AE2C0F">
        <w:rPr>
          <w:rFonts w:ascii="Calibri" w:hAnsi="Calibri" w:cs="Calibri"/>
        </w:rPr>
        <w:t xml:space="preserve">Absolute expression levels of Ace2 targets (as defined by </w:t>
      </w:r>
      <w:r w:rsidRPr="00AE2C0F">
        <w:rPr>
          <w:rFonts w:ascii="Calibri" w:hAnsi="Calibri" w:cs="Calibri"/>
        </w:rPr>
        <w:fldChar w:fldCharType="begin" w:fldLock="1"/>
      </w:r>
      <w:r>
        <w:rPr>
          <w:rFonts w:ascii="Calibri" w:hAnsi="Calibri" w:cs="Calibri"/>
        </w:rPr>
        <w:instrText>ADDIN CSL_CITATION {"citationItems":[{"id":"ITEM-1","itemData":{"DOI":"10.1038/","abstract":"Transcription factors with identical DNA-binding specifi-city often activate different genes in vivo. Yeast Ace2 and Swi5 are such activators, with targets we classify as Swi5-only, Ace2-only, or both. We define two unique regulatory modes. Ace2 and Swi5 both bind in vitro to Swi5-only genes such as HO, but only Swi5 binds and activates in vivo. In contrast, Ace2 and Swi5 both bind in vivo to Ace2-only genes, such as CTS1, but promoter-bound Swi5 fails to activate. We show that activation by Swi5 is prevented by the binding of the Forkhead factors Fkh1 and Fkh2, which recruit the Rpd3(Large) histone deacetylase com-plex to the CTS1 promoter. Global analysis shows that all Ace2-only genes are bound by both Ace2 and Swi5, and also by Fkh1/2. Genes normally activated by either Ace2 or Swi5 can be converted to Ace2-only genes by the insertion of Fkh-binding sites. Thus Fkh proteins, which function initially to activate SWI5 and ACE2, subsequently function as Swi5-specific antiactivators.","author":[{"dropping-particle":"","family":"Voth","given":"Warren P","non-dropping-particle":"","parse-names":false,"suffix":""},{"dropping-particle":"","family":"Yu","given":"Yaxin","non-dropping-particle":"","parse-names":false,"suffix":""},{"dropping-particle":"","family":"Takahata","given":"Shinya","non-dropping-particle":"","parse-names":false,"suffix":""},{"dropping-particle":"","family":"Kretschmann","given":"Kelsi L","non-dropping-particle":"","parse-names":false,"suffix":""},{"dropping-particle":"","family":"Lieb","given":"Jason D","non-dropping-particle":"","parse-names":false,"suffix":""},{"dropping-particle":"","family":"Parker","given":"Rebecca L","non-dropping-particle":"","parse-names":false,"suffix":""},{"dropping-particle":"","family":"Milash","given":"Brett","non-dropping-particle":"","parse-names":false,"suffix":""},{"dropping-particle":"","family":"Stillman","given":"David J","non-dropping-particle":"","parse-names":false,"suffix":""}],"container-title":"The EMBO Journal","id":"ITEM-1","issued":{"date-parts":[["2007"]]},"page":"4324-4334","title":"Forkhead proteins control the outcome of transcription factor binding by antiactivation","type":"article-journal","volume":"26"},"uris":["http://www.mendeley.com/documents/?uuid=6db77e27-7178-36f6-997c-9496c3c8446f"]}],"mendeley":{"formattedCitation":"(Voth et al. 2007)","plainTextFormattedCitation":"(Voth et al. 2007)","previouslyFormattedCitation":"(Voth et al. 2007)"},"properties":{"noteIndex":0},"schema":"https://github.com/citation-style-language/schema/raw/master/csl-citation.json"}</w:instrText>
      </w:r>
      <w:r w:rsidRPr="00AE2C0F">
        <w:rPr>
          <w:rFonts w:ascii="Calibri" w:hAnsi="Calibri" w:cs="Calibri"/>
        </w:rPr>
        <w:fldChar w:fldCharType="separate"/>
      </w:r>
      <w:r w:rsidRPr="00D51B9B">
        <w:rPr>
          <w:rFonts w:ascii="Calibri" w:hAnsi="Calibri" w:cs="Calibri"/>
          <w:noProof/>
        </w:rPr>
        <w:t>(Voth et al. 2007)</w:t>
      </w:r>
      <w:r w:rsidRPr="00AE2C0F">
        <w:rPr>
          <w:rFonts w:ascii="Calibri" w:hAnsi="Calibri" w:cs="Calibri"/>
        </w:rPr>
        <w:fldChar w:fldCharType="end"/>
      </w:r>
      <w:r w:rsidRPr="00AE2C0F">
        <w:rPr>
          <w:rFonts w:ascii="Calibri" w:hAnsi="Calibri" w:cs="Calibri"/>
        </w:rPr>
        <w:t>)  along the cell cycle in the two species.</w:t>
      </w:r>
    </w:p>
    <w:p w14:paraId="54E1CE8B" w14:textId="77777777" w:rsidR="00464053" w:rsidRPr="00AE2C0F" w:rsidRDefault="00464053" w:rsidP="00464053">
      <w:pPr>
        <w:spacing w:line="276" w:lineRule="auto"/>
        <w:jc w:val="both"/>
        <w:rPr>
          <w:rFonts w:ascii="Calibri" w:hAnsi="Calibri" w:cs="Calibri"/>
        </w:rPr>
      </w:pPr>
      <w:r w:rsidRPr="00AE2C0F">
        <w:rPr>
          <w:rFonts w:ascii="Calibri" w:hAnsi="Calibri" w:cs="Calibri"/>
          <w:b/>
          <w:bCs/>
        </w:rPr>
        <w:t>S3 Fig. Changes in Ace2 binding does not result from changes in expression of protein sequence. (A)</w:t>
      </w:r>
      <w:r w:rsidRPr="00AE2C0F">
        <w:rPr>
          <w:rFonts w:ascii="Calibri" w:hAnsi="Calibri" w:cs="Calibri"/>
        </w:rPr>
        <w:t xml:space="preserve"> Pearson correlation matrices of normalized sum signal on promoters between repeats of Ace2 and Swi5, in </w:t>
      </w:r>
      <w:r w:rsidRPr="00AE2C0F">
        <w:rPr>
          <w:rFonts w:ascii="Calibri" w:hAnsi="Calibri" w:cs="Calibri"/>
          <w:i/>
          <w:iCs/>
        </w:rPr>
        <w:t>S. cerevisiae, S. paradoxus</w:t>
      </w:r>
      <w:r w:rsidRPr="00AE2C0F">
        <w:rPr>
          <w:rFonts w:ascii="Calibri" w:hAnsi="Calibri" w:cs="Calibri"/>
        </w:rPr>
        <w:t xml:space="preserve"> and hybrid (</w:t>
      </w:r>
      <w:r w:rsidRPr="00AE2C0F">
        <w:rPr>
          <w:rFonts w:ascii="Calibri" w:hAnsi="Calibri" w:cs="Calibri"/>
          <w:i/>
          <w:iCs/>
        </w:rPr>
        <w:t>S. cerevisiae</w:t>
      </w:r>
      <w:r w:rsidRPr="00AE2C0F">
        <w:rPr>
          <w:rFonts w:ascii="Calibri" w:hAnsi="Calibri" w:cs="Calibri"/>
        </w:rPr>
        <w:t xml:space="preserve"> genome). </w:t>
      </w:r>
      <w:r w:rsidRPr="00AE2C0F">
        <w:rPr>
          <w:rFonts w:ascii="Calibri" w:hAnsi="Calibri" w:cs="Calibri"/>
          <w:b/>
          <w:bCs/>
        </w:rPr>
        <w:t xml:space="preserve">(B) </w:t>
      </w:r>
      <w:r w:rsidRPr="00AE2C0F">
        <w:rPr>
          <w:rFonts w:ascii="Calibri" w:hAnsi="Calibri" w:cs="Calibri"/>
        </w:rPr>
        <w:t xml:space="preserve">Meta gene profiles of Ace2 and Swi5. All genes were aligned according to their transcription start site (TSS), and the signal was averaged across all genes. </w:t>
      </w:r>
      <w:r w:rsidRPr="00AE2C0F">
        <w:rPr>
          <w:rFonts w:ascii="Calibri" w:hAnsi="Calibri" w:cs="Calibri"/>
          <w:b/>
          <w:bCs/>
        </w:rPr>
        <w:t xml:space="preserve">(C) </w:t>
      </w:r>
      <w:r w:rsidRPr="00AE2C0F">
        <w:rPr>
          <w:rFonts w:ascii="Calibri" w:hAnsi="Calibri" w:cs="Calibri"/>
        </w:rPr>
        <w:t xml:space="preserve">Normalized sum of signal on each promoter of Ace2 and Swi5 in the hybrid, comparing binding of the two orthologs of each factor to the S. cerevisiae genome within the hybrid. </w:t>
      </w:r>
      <w:r w:rsidRPr="00AE2C0F">
        <w:rPr>
          <w:rFonts w:ascii="Calibri" w:hAnsi="Calibri" w:cs="Calibri"/>
          <w:b/>
          <w:bCs/>
        </w:rPr>
        <w:t xml:space="preserve">(D) </w:t>
      </w:r>
      <w:r w:rsidRPr="00AE2C0F">
        <w:rPr>
          <w:rFonts w:ascii="Calibri" w:hAnsi="Calibri" w:cs="Calibri"/>
        </w:rPr>
        <w:t xml:space="preserve">Ploidy and expression levels of Ace2 do not affect binding patterns. plotted is Ace2 normalized sum of signal on each promoter. Pearson correlation values of top 100 promoters are shown. Left: </w:t>
      </w:r>
      <w:r w:rsidRPr="00AE2C0F">
        <w:rPr>
          <w:rFonts w:ascii="Calibri" w:hAnsi="Calibri" w:cs="Calibri"/>
          <w:i/>
          <w:iCs/>
        </w:rPr>
        <w:t>S. cerevisiae</w:t>
      </w:r>
      <w:r w:rsidRPr="00AE2C0F">
        <w:rPr>
          <w:rFonts w:ascii="Calibri" w:hAnsi="Calibri" w:cs="Calibri"/>
        </w:rPr>
        <w:t xml:space="preserve"> haploid vs </w:t>
      </w:r>
      <w:r w:rsidRPr="00AE2C0F">
        <w:rPr>
          <w:rFonts w:ascii="Calibri" w:hAnsi="Calibri" w:cs="Calibri"/>
          <w:i/>
          <w:iCs/>
        </w:rPr>
        <w:t>S. cerevisiae</w:t>
      </w:r>
      <w:r w:rsidRPr="00AE2C0F">
        <w:rPr>
          <w:rFonts w:ascii="Calibri" w:hAnsi="Calibri" w:cs="Calibri"/>
        </w:rPr>
        <w:t xml:space="preserve"> hemizygote diploid expressing only one copy of ACE2. Middle: </w:t>
      </w:r>
      <w:r w:rsidRPr="00AE2C0F">
        <w:rPr>
          <w:rFonts w:ascii="Calibri" w:hAnsi="Calibri" w:cs="Calibri"/>
          <w:i/>
          <w:iCs/>
        </w:rPr>
        <w:t>S. cerevisiae</w:t>
      </w:r>
      <w:r w:rsidRPr="00AE2C0F">
        <w:rPr>
          <w:rFonts w:ascii="Calibri" w:hAnsi="Calibri" w:cs="Calibri"/>
        </w:rPr>
        <w:t xml:space="preserve"> haploid vs diploid. Right: </w:t>
      </w:r>
      <w:r w:rsidRPr="00AE2C0F">
        <w:rPr>
          <w:rFonts w:ascii="Calibri" w:hAnsi="Calibri" w:cs="Calibri"/>
          <w:i/>
          <w:iCs/>
        </w:rPr>
        <w:t>S. paradoxus</w:t>
      </w:r>
      <w:r w:rsidRPr="00AE2C0F">
        <w:rPr>
          <w:rFonts w:ascii="Calibri" w:hAnsi="Calibri" w:cs="Calibri"/>
        </w:rPr>
        <w:t xml:space="preserve"> haploid vs diploid.</w:t>
      </w:r>
      <w:r w:rsidRPr="00AE2C0F">
        <w:rPr>
          <w:rFonts w:ascii="Calibri" w:hAnsi="Calibri" w:cs="Calibri"/>
          <w:b/>
          <w:bCs/>
        </w:rPr>
        <w:t xml:space="preserve"> (E)</w:t>
      </w:r>
      <w:r w:rsidRPr="00AE2C0F">
        <w:rPr>
          <w:rFonts w:ascii="Calibri" w:hAnsi="Calibri" w:cs="Calibri"/>
        </w:rPr>
        <w:t xml:space="preserve"> Ace2 binding on AMN1 promoter, notable </w:t>
      </w:r>
      <w:r w:rsidRPr="00AE2C0F">
        <w:rPr>
          <w:rFonts w:ascii="Calibri" w:hAnsi="Calibri" w:cs="Calibri"/>
          <w:i/>
          <w:iCs/>
        </w:rPr>
        <w:t>cis</w:t>
      </w:r>
      <w:r w:rsidRPr="00AE2C0F">
        <w:rPr>
          <w:rFonts w:ascii="Calibri" w:hAnsi="Calibri" w:cs="Calibri"/>
        </w:rPr>
        <w:t xml:space="preserve"> effect as a result of changes in Ace2 motifs.</w:t>
      </w:r>
      <w:r w:rsidRPr="00AE2C0F">
        <w:rPr>
          <w:rFonts w:ascii="Calibri" w:hAnsi="Calibri" w:cs="Calibri"/>
          <w:b/>
          <w:bCs/>
        </w:rPr>
        <w:t xml:space="preserve"> (F) </w:t>
      </w:r>
      <w:r w:rsidRPr="00AE2C0F">
        <w:rPr>
          <w:rFonts w:ascii="Calibri" w:hAnsi="Calibri" w:cs="Calibri"/>
        </w:rPr>
        <w:t xml:space="preserve">Ace2 binding on CLN3 promoter. Shown are the sequence changes leading to loss or gain of Ace2 binding site. </w:t>
      </w:r>
      <w:r w:rsidRPr="00AE2C0F">
        <w:rPr>
          <w:rFonts w:ascii="Calibri" w:hAnsi="Calibri" w:cs="Calibri"/>
          <w:b/>
          <w:bCs/>
        </w:rPr>
        <w:t xml:space="preserve">(G) </w:t>
      </w:r>
      <w:r w:rsidRPr="00AE2C0F">
        <w:rPr>
          <w:rFonts w:ascii="Calibri" w:hAnsi="Calibri" w:cs="Calibri"/>
        </w:rPr>
        <w:t xml:space="preserve">Effect of introducing CLN3 SNP of </w:t>
      </w:r>
      <w:r w:rsidRPr="00AE2C0F">
        <w:rPr>
          <w:rFonts w:ascii="Calibri" w:hAnsi="Calibri" w:cs="Calibri"/>
          <w:i/>
          <w:iCs/>
        </w:rPr>
        <w:t>S. paradoxus</w:t>
      </w:r>
      <w:r w:rsidRPr="00AE2C0F">
        <w:rPr>
          <w:rFonts w:ascii="Calibri" w:hAnsi="Calibri" w:cs="Calibri"/>
        </w:rPr>
        <w:t xml:space="preserve"> to </w:t>
      </w:r>
      <w:r w:rsidRPr="00AE2C0F">
        <w:rPr>
          <w:rFonts w:ascii="Calibri" w:hAnsi="Calibri" w:cs="Calibri"/>
          <w:i/>
          <w:iCs/>
        </w:rPr>
        <w:t>S. cerevisiae</w:t>
      </w:r>
      <w:r w:rsidRPr="00AE2C0F">
        <w:rPr>
          <w:rFonts w:ascii="Calibri" w:hAnsi="Calibri" w:cs="Calibri"/>
        </w:rPr>
        <w:t xml:space="preserve"> on the cell cycle. Left: DNA staining profile of </w:t>
      </w:r>
      <w:r w:rsidRPr="00AE2C0F">
        <w:rPr>
          <w:rFonts w:ascii="Calibri" w:hAnsi="Calibri" w:cs="Calibri"/>
          <w:i/>
          <w:iCs/>
        </w:rPr>
        <w:t xml:space="preserve">S. </w:t>
      </w:r>
      <w:r w:rsidRPr="00AE2C0F">
        <w:rPr>
          <w:rFonts w:ascii="Calibri" w:hAnsi="Calibri" w:cs="Calibri"/>
          <w:i/>
          <w:iCs/>
        </w:rPr>
        <w:lastRenderedPageBreak/>
        <w:t>cerevisiae</w:t>
      </w:r>
      <w:r w:rsidRPr="00AE2C0F">
        <w:rPr>
          <w:rFonts w:ascii="Calibri" w:hAnsi="Calibri" w:cs="Calibri"/>
        </w:rPr>
        <w:t xml:space="preserve"> strain carrying the mutation of </w:t>
      </w:r>
      <w:r w:rsidRPr="00AE2C0F">
        <w:rPr>
          <w:rFonts w:ascii="Calibri" w:hAnsi="Calibri" w:cs="Calibri"/>
          <w:i/>
          <w:iCs/>
        </w:rPr>
        <w:t>S. paradoxus</w:t>
      </w:r>
      <w:r w:rsidRPr="00AE2C0F">
        <w:rPr>
          <w:rFonts w:ascii="Calibri" w:hAnsi="Calibri" w:cs="Calibri"/>
        </w:rPr>
        <w:t xml:space="preserve"> in CLN3 promoter. Right: quantification of % cells with 1N DNA content. Shown are the mean and standard error of 4 repeats. </w:t>
      </w:r>
      <w:r w:rsidRPr="00AE2C0F">
        <w:rPr>
          <w:rFonts w:ascii="Calibri" w:hAnsi="Calibri" w:cs="Calibri"/>
          <w:b/>
          <w:bCs/>
        </w:rPr>
        <w:t xml:space="preserve">(H) </w:t>
      </w:r>
      <w:r w:rsidRPr="00AE2C0F">
        <w:rPr>
          <w:rFonts w:ascii="Calibri" w:hAnsi="Calibri" w:cs="Calibri"/>
        </w:rPr>
        <w:t>Quantification of G1 duration in daughter cells in live microscopy (see methods). Reduced budding size indicates reduces cell size control. Asterisks represent significant p-value (two-sample t-test).</w:t>
      </w:r>
    </w:p>
    <w:p w14:paraId="75BD7EF0" w14:textId="77777777" w:rsidR="00464053" w:rsidRPr="00DD3169" w:rsidRDefault="00464053" w:rsidP="00464053">
      <w:pPr>
        <w:spacing w:line="276" w:lineRule="auto"/>
        <w:jc w:val="both"/>
        <w:rPr>
          <w:rFonts w:ascii="Calibri" w:eastAsia="Calibri" w:hAnsi="Calibri" w:cs="Calibri"/>
          <w:bdr w:val="none" w:sz="0" w:space="0" w:color="auto"/>
          <w:lang w:bidi="he-IL"/>
        </w:rPr>
      </w:pPr>
      <w:r w:rsidRPr="00AE2C0F">
        <w:rPr>
          <w:rFonts w:ascii="Calibri" w:hAnsi="Calibri" w:cs="Calibri"/>
          <w:b/>
          <w:bCs/>
        </w:rPr>
        <w:t>S4 Fig. Fkh1 and Fkh2 binding profiles (A)</w:t>
      </w:r>
      <w:r w:rsidRPr="00AE2C0F">
        <w:rPr>
          <w:rFonts w:ascii="Calibri" w:hAnsi="Calibri" w:cs="Calibri"/>
        </w:rPr>
        <w:t xml:space="preserve"> Pearson correlation matrices of normalized sum signal on promoters between repeats of Fkh1 and Fkh2 </w:t>
      </w:r>
      <w:r w:rsidRPr="00AE2C0F">
        <w:rPr>
          <w:rFonts w:ascii="Calibri" w:hAnsi="Calibri" w:cs="Calibri"/>
          <w:b/>
          <w:bCs/>
        </w:rPr>
        <w:t xml:space="preserve">(B) </w:t>
      </w:r>
      <w:r w:rsidRPr="00AE2C0F">
        <w:rPr>
          <w:rFonts w:ascii="Calibri" w:hAnsi="Calibri" w:cs="Calibri"/>
        </w:rPr>
        <w:t xml:space="preserve">Meta gene profiles of Fkh1 and Fkh2. All genes were aligned according to their transcription start site (TSS), and the signal was averaged across all genes. </w:t>
      </w:r>
      <w:r w:rsidRPr="00AE2C0F">
        <w:rPr>
          <w:rFonts w:ascii="Calibri" w:hAnsi="Calibri" w:cs="Calibri"/>
          <w:b/>
          <w:bCs/>
        </w:rPr>
        <w:t>(C)</w:t>
      </w:r>
      <w:r w:rsidRPr="00AE2C0F">
        <w:rPr>
          <w:rFonts w:ascii="Calibri" w:hAnsi="Calibri" w:cs="Calibri"/>
        </w:rPr>
        <w:t xml:space="preserve"> Fkh1 and Fkh2 Motif scores of all 7-mers between species. Marked in red is the known consensus </w:t>
      </w:r>
      <w:proofErr w:type="gramStart"/>
      <w:r w:rsidRPr="00AE2C0F">
        <w:rPr>
          <w:rFonts w:ascii="Calibri" w:hAnsi="Calibri" w:cs="Calibri"/>
        </w:rPr>
        <w:t>motif .</w:t>
      </w:r>
      <w:proofErr w:type="gramEnd"/>
      <w:r w:rsidRPr="00AE2C0F">
        <w:rPr>
          <w:rFonts w:ascii="Calibri" w:hAnsi="Calibri" w:cs="Calibri"/>
        </w:rPr>
        <w:t xml:space="preserve"> </w:t>
      </w:r>
      <w:r w:rsidRPr="00AE2C0F">
        <w:rPr>
          <w:rFonts w:ascii="Calibri" w:hAnsi="Calibri" w:cs="Calibri"/>
          <w:b/>
          <w:bCs/>
        </w:rPr>
        <w:t xml:space="preserve">(D) </w:t>
      </w:r>
      <w:r w:rsidRPr="00AE2C0F">
        <w:rPr>
          <w:rFonts w:ascii="Calibri" w:eastAsia="Calibri" w:hAnsi="Calibri" w:cs="Calibri"/>
          <w:bdr w:val="none" w:sz="0" w:space="0" w:color="auto"/>
          <w:lang w:bidi="he-IL"/>
        </w:rPr>
        <w:t>Sequence logos based on top 10 motifs.</w:t>
      </w:r>
    </w:p>
    <w:p w14:paraId="01BBB23B" w14:textId="77777777" w:rsidR="00464053" w:rsidRPr="00AE2C0F" w:rsidRDefault="00464053" w:rsidP="00464053">
      <w:pPr>
        <w:spacing w:line="276" w:lineRule="auto"/>
        <w:jc w:val="both"/>
        <w:rPr>
          <w:rFonts w:ascii="Calibri" w:hAnsi="Calibri" w:cs="Calibri"/>
        </w:rPr>
      </w:pPr>
      <w:r w:rsidRPr="00AE2C0F">
        <w:rPr>
          <w:rFonts w:ascii="Calibri" w:hAnsi="Calibri" w:cs="Calibri"/>
          <w:b/>
          <w:bCs/>
        </w:rPr>
        <w:t xml:space="preserve">S5 Fig. Fkh1 and Fkh2 have direct effect on Ace2 binding. (A) </w:t>
      </w:r>
      <w:r w:rsidRPr="00AE2C0F">
        <w:rPr>
          <w:rFonts w:ascii="Calibri" w:hAnsi="Calibri" w:cs="Calibri"/>
          <w:color w:val="222222"/>
          <w:shd w:val="clear" w:color="auto" w:fill="FFFFFF"/>
        </w:rPr>
        <w:t xml:space="preserve">Over-expression of CLB2 doesn’t restore Ace2 binding to cell separation genes. Shown are sum signal on promoters of Ace2 in WT vs </w:t>
      </w:r>
      <w:r w:rsidRPr="00AE2C0F">
        <w:rPr>
          <w:rFonts w:ascii="Calibri" w:hAnsi="Calibri" w:cs="Calibri"/>
          <w:i/>
          <w:iCs/>
        </w:rPr>
        <w:t>fkh1</w:t>
      </w:r>
      <w:r w:rsidRPr="00AE2C0F">
        <w:rPr>
          <w:rFonts w:ascii="Calibri" w:hAnsi="Calibri" w:cs="Calibri"/>
          <w:color w:val="222222"/>
          <w:shd w:val="clear" w:color="auto" w:fill="FFFFFF"/>
        </w:rPr>
        <w:t>Δ</w:t>
      </w:r>
      <w:r w:rsidRPr="00AE2C0F">
        <w:rPr>
          <w:rFonts w:ascii="Calibri" w:hAnsi="Calibri" w:cs="Calibri"/>
          <w:i/>
          <w:iCs/>
        </w:rPr>
        <w:t>fkh2</w:t>
      </w:r>
      <w:r w:rsidRPr="00AE2C0F">
        <w:rPr>
          <w:rFonts w:ascii="Calibri" w:hAnsi="Calibri" w:cs="Calibri"/>
          <w:color w:val="222222"/>
          <w:shd w:val="clear" w:color="auto" w:fill="FFFFFF"/>
        </w:rPr>
        <w:t xml:space="preserve">Δ, WT vs </w:t>
      </w:r>
      <w:r w:rsidRPr="00AE2C0F">
        <w:rPr>
          <w:rFonts w:ascii="Calibri" w:hAnsi="Calibri" w:cs="Calibri"/>
          <w:i/>
          <w:iCs/>
        </w:rPr>
        <w:t>fkh1</w:t>
      </w:r>
      <w:r w:rsidRPr="00AE2C0F">
        <w:rPr>
          <w:rFonts w:ascii="Calibri" w:hAnsi="Calibri" w:cs="Calibri"/>
          <w:color w:val="222222"/>
          <w:shd w:val="clear" w:color="auto" w:fill="FFFFFF"/>
        </w:rPr>
        <w:t>Δ</w:t>
      </w:r>
      <w:r w:rsidRPr="00AE2C0F">
        <w:rPr>
          <w:rFonts w:ascii="Calibri" w:hAnsi="Calibri" w:cs="Calibri"/>
          <w:i/>
          <w:iCs/>
        </w:rPr>
        <w:t>fkh2</w:t>
      </w:r>
      <w:r w:rsidRPr="00AE2C0F">
        <w:rPr>
          <w:rFonts w:ascii="Calibri" w:hAnsi="Calibri" w:cs="Calibri"/>
          <w:color w:val="222222"/>
          <w:shd w:val="clear" w:color="auto" w:fill="FFFFFF"/>
        </w:rPr>
        <w:t>Δ CLB2-</w:t>
      </w:r>
      <w:proofErr w:type="gramStart"/>
      <w:r w:rsidRPr="00AE2C0F">
        <w:rPr>
          <w:rFonts w:ascii="Calibri" w:hAnsi="Calibri" w:cs="Calibri"/>
          <w:color w:val="222222"/>
          <w:shd w:val="clear" w:color="auto" w:fill="FFFFFF"/>
        </w:rPr>
        <w:t>O.E</w:t>
      </w:r>
      <w:proofErr w:type="gramEnd"/>
      <w:r w:rsidRPr="00AE2C0F">
        <w:rPr>
          <w:rFonts w:ascii="Calibri" w:hAnsi="Calibri" w:cs="Calibri"/>
          <w:color w:val="222222"/>
          <w:shd w:val="clear" w:color="auto" w:fill="FFFFFF"/>
        </w:rPr>
        <w:t xml:space="preserve">, and </w:t>
      </w:r>
      <w:r w:rsidRPr="00AE2C0F">
        <w:rPr>
          <w:rFonts w:ascii="Calibri" w:hAnsi="Calibri" w:cs="Calibri"/>
          <w:i/>
          <w:iCs/>
        </w:rPr>
        <w:t>fkh1</w:t>
      </w:r>
      <w:r w:rsidRPr="00AE2C0F">
        <w:rPr>
          <w:rFonts w:ascii="Calibri" w:hAnsi="Calibri" w:cs="Calibri"/>
          <w:color w:val="222222"/>
          <w:shd w:val="clear" w:color="auto" w:fill="FFFFFF"/>
        </w:rPr>
        <w:t>Δ</w:t>
      </w:r>
      <w:r w:rsidRPr="00AE2C0F">
        <w:rPr>
          <w:rFonts w:ascii="Calibri" w:hAnsi="Calibri" w:cs="Calibri"/>
          <w:i/>
          <w:iCs/>
        </w:rPr>
        <w:t>fkh2</w:t>
      </w:r>
      <w:r w:rsidRPr="00AE2C0F">
        <w:rPr>
          <w:rFonts w:ascii="Calibri" w:hAnsi="Calibri" w:cs="Calibri"/>
          <w:color w:val="222222"/>
          <w:shd w:val="clear" w:color="auto" w:fill="FFFFFF"/>
        </w:rPr>
        <w:t xml:space="preserve">Δ vs </w:t>
      </w:r>
      <w:r w:rsidRPr="00AE2C0F">
        <w:rPr>
          <w:rFonts w:ascii="Calibri" w:hAnsi="Calibri" w:cs="Calibri"/>
          <w:i/>
          <w:iCs/>
        </w:rPr>
        <w:t>fkh1</w:t>
      </w:r>
      <w:r w:rsidRPr="00AE2C0F">
        <w:rPr>
          <w:rFonts w:ascii="Calibri" w:hAnsi="Calibri" w:cs="Calibri"/>
          <w:color w:val="222222"/>
          <w:shd w:val="clear" w:color="auto" w:fill="FFFFFF"/>
        </w:rPr>
        <w:t>Δ</w:t>
      </w:r>
      <w:r w:rsidRPr="00AE2C0F">
        <w:rPr>
          <w:rFonts w:ascii="Calibri" w:hAnsi="Calibri" w:cs="Calibri"/>
          <w:i/>
          <w:iCs/>
        </w:rPr>
        <w:t>fkh2</w:t>
      </w:r>
      <w:r w:rsidRPr="00AE2C0F">
        <w:rPr>
          <w:rFonts w:ascii="Calibri" w:hAnsi="Calibri" w:cs="Calibri"/>
          <w:color w:val="222222"/>
          <w:shd w:val="clear" w:color="auto" w:fill="FFFFFF"/>
        </w:rPr>
        <w:t>Δ CLB2-O.E.</w:t>
      </w:r>
      <w:r w:rsidRPr="00AE2C0F">
        <w:rPr>
          <w:rFonts w:ascii="Calibri" w:hAnsi="Calibri" w:cs="Calibri"/>
        </w:rPr>
        <w:t xml:space="preserve"> </w:t>
      </w:r>
      <w:r w:rsidRPr="00AE2C0F">
        <w:rPr>
          <w:rFonts w:ascii="Calibri" w:hAnsi="Calibri" w:cs="Calibri"/>
          <w:b/>
          <w:bCs/>
        </w:rPr>
        <w:t xml:space="preserve">(B) </w:t>
      </w:r>
      <w:r w:rsidRPr="00AE2C0F">
        <w:rPr>
          <w:rFonts w:ascii="Calibri" w:hAnsi="Calibri" w:cs="Calibri"/>
        </w:rPr>
        <w:t xml:space="preserve">ACE2 relative expression levels in WT and in </w:t>
      </w:r>
      <w:r w:rsidRPr="00AE2C0F">
        <w:rPr>
          <w:rFonts w:ascii="Calibri" w:hAnsi="Calibri" w:cs="Calibri"/>
          <w:i/>
          <w:iCs/>
        </w:rPr>
        <w:t>fkh1</w:t>
      </w:r>
      <w:r w:rsidRPr="00AE2C0F">
        <w:rPr>
          <w:rFonts w:ascii="Calibri" w:hAnsi="Calibri" w:cs="Calibri"/>
          <w:color w:val="222222"/>
          <w:shd w:val="clear" w:color="auto" w:fill="FFFFFF"/>
        </w:rPr>
        <w:t>Δ</w:t>
      </w:r>
      <w:r w:rsidRPr="00AE2C0F">
        <w:rPr>
          <w:rFonts w:ascii="Calibri" w:hAnsi="Calibri" w:cs="Calibri"/>
          <w:i/>
          <w:iCs/>
        </w:rPr>
        <w:t>fkh2</w:t>
      </w:r>
      <w:r w:rsidRPr="00AE2C0F">
        <w:rPr>
          <w:rFonts w:ascii="Calibri" w:hAnsi="Calibri" w:cs="Calibri"/>
          <w:color w:val="222222"/>
          <w:shd w:val="clear" w:color="auto" w:fill="FFFFFF"/>
        </w:rPr>
        <w:t xml:space="preserve">Δ, as measured by RT-qPCR. </w:t>
      </w:r>
      <w:r w:rsidRPr="00AE2C0F">
        <w:rPr>
          <w:rFonts w:ascii="Calibri" w:hAnsi="Calibri" w:cs="Calibri"/>
          <w:b/>
          <w:bCs/>
          <w:color w:val="222222"/>
          <w:shd w:val="clear" w:color="auto" w:fill="FFFFFF"/>
        </w:rPr>
        <w:t xml:space="preserve">(C) </w:t>
      </w:r>
      <w:r w:rsidRPr="00AE2C0F">
        <w:rPr>
          <w:rFonts w:ascii="Calibri" w:hAnsi="Calibri" w:cs="Calibri"/>
          <w:i/>
          <w:iCs/>
          <w:color w:val="222222"/>
          <w:shd w:val="clear" w:color="auto" w:fill="FFFFFF"/>
        </w:rPr>
        <w:t xml:space="preserve">S. </w:t>
      </w:r>
      <w:proofErr w:type="spellStart"/>
      <w:r w:rsidRPr="00AE2C0F">
        <w:rPr>
          <w:rFonts w:ascii="Calibri" w:hAnsi="Calibri" w:cs="Calibri"/>
          <w:i/>
          <w:iCs/>
          <w:color w:val="222222"/>
          <w:shd w:val="clear" w:color="auto" w:fill="FFFFFF"/>
        </w:rPr>
        <w:t>paradoxus</w:t>
      </w:r>
      <w:r w:rsidRPr="00AE2C0F">
        <w:rPr>
          <w:rFonts w:ascii="Calibri" w:hAnsi="Calibri" w:cs="Calibri"/>
          <w:color w:val="222222"/>
          <w:shd w:val="clear" w:color="auto" w:fill="FFFFFF"/>
        </w:rPr>
        <w:t>’s</w:t>
      </w:r>
      <w:proofErr w:type="spellEnd"/>
      <w:r w:rsidRPr="00AE2C0F">
        <w:rPr>
          <w:rFonts w:ascii="Calibri" w:hAnsi="Calibri" w:cs="Calibri"/>
          <w:color w:val="222222"/>
          <w:shd w:val="clear" w:color="auto" w:fill="FFFFFF"/>
        </w:rPr>
        <w:t xml:space="preserve"> FKH2 is sufficient to restore yeast-like growth in </w:t>
      </w:r>
      <w:r w:rsidRPr="00AE2C0F">
        <w:rPr>
          <w:rFonts w:ascii="Calibri" w:hAnsi="Calibri" w:cs="Calibri"/>
          <w:i/>
          <w:iCs/>
          <w:color w:val="222222"/>
          <w:shd w:val="clear" w:color="auto" w:fill="FFFFFF"/>
        </w:rPr>
        <w:t>S. cerevisiae.</w:t>
      </w:r>
      <w:r w:rsidRPr="00AE2C0F">
        <w:rPr>
          <w:rFonts w:ascii="Calibri" w:hAnsi="Calibri" w:cs="Calibri"/>
          <w:color w:val="222222"/>
          <w:shd w:val="clear" w:color="auto" w:fill="FFFFFF"/>
        </w:rPr>
        <w:t xml:space="preserve"> Shown are images of </w:t>
      </w:r>
      <w:r w:rsidRPr="00AE2C0F">
        <w:rPr>
          <w:rFonts w:ascii="Calibri" w:hAnsi="Calibri" w:cs="Calibri"/>
          <w:i/>
          <w:iCs/>
          <w:color w:val="222222"/>
          <w:shd w:val="clear" w:color="auto" w:fill="FFFFFF"/>
        </w:rPr>
        <w:t>S. cerevisiae</w:t>
      </w:r>
      <w:r w:rsidRPr="00AE2C0F">
        <w:rPr>
          <w:rFonts w:ascii="Calibri" w:hAnsi="Calibri" w:cs="Calibri"/>
          <w:color w:val="222222"/>
          <w:shd w:val="clear" w:color="auto" w:fill="FFFFFF"/>
        </w:rPr>
        <w:t xml:space="preserve"> </w:t>
      </w:r>
      <w:r w:rsidRPr="00AE2C0F">
        <w:rPr>
          <w:rFonts w:ascii="Calibri" w:hAnsi="Calibri" w:cs="Calibri"/>
          <w:i/>
          <w:iCs/>
        </w:rPr>
        <w:t>fkh1</w:t>
      </w:r>
      <w:r w:rsidRPr="00AE2C0F">
        <w:rPr>
          <w:rFonts w:ascii="Calibri" w:hAnsi="Calibri" w:cs="Calibri"/>
          <w:color w:val="222222"/>
          <w:shd w:val="clear" w:color="auto" w:fill="FFFFFF"/>
        </w:rPr>
        <w:t>Δ</w:t>
      </w:r>
      <w:r w:rsidRPr="00AE2C0F">
        <w:rPr>
          <w:rFonts w:ascii="Calibri" w:hAnsi="Calibri" w:cs="Calibri"/>
          <w:i/>
          <w:iCs/>
        </w:rPr>
        <w:t>fkh2</w:t>
      </w:r>
      <w:r w:rsidRPr="00AE2C0F">
        <w:rPr>
          <w:rFonts w:ascii="Calibri" w:hAnsi="Calibri" w:cs="Calibri"/>
          <w:color w:val="222222"/>
          <w:shd w:val="clear" w:color="auto" w:fill="FFFFFF"/>
        </w:rPr>
        <w:t xml:space="preserve">Δ and </w:t>
      </w:r>
      <w:r w:rsidRPr="00AE2C0F">
        <w:rPr>
          <w:rFonts w:ascii="Calibri" w:hAnsi="Calibri" w:cs="Calibri"/>
          <w:i/>
          <w:iCs/>
          <w:color w:val="222222"/>
          <w:shd w:val="clear" w:color="auto" w:fill="FFFFFF"/>
        </w:rPr>
        <w:t>S. cerevisiae</w:t>
      </w:r>
      <w:r w:rsidRPr="00AE2C0F">
        <w:rPr>
          <w:rFonts w:ascii="Calibri" w:hAnsi="Calibri" w:cs="Calibri"/>
          <w:color w:val="222222"/>
          <w:shd w:val="clear" w:color="auto" w:fill="FFFFFF"/>
        </w:rPr>
        <w:t xml:space="preserve"> </w:t>
      </w:r>
      <w:r w:rsidRPr="00AE2C0F">
        <w:rPr>
          <w:rFonts w:ascii="Calibri" w:hAnsi="Calibri" w:cs="Calibri"/>
          <w:i/>
          <w:iCs/>
        </w:rPr>
        <w:t>fkh1</w:t>
      </w:r>
      <w:r w:rsidRPr="00AE2C0F">
        <w:rPr>
          <w:rFonts w:ascii="Calibri" w:hAnsi="Calibri" w:cs="Calibri"/>
          <w:color w:val="222222"/>
          <w:shd w:val="clear" w:color="auto" w:fill="FFFFFF"/>
        </w:rPr>
        <w:t>Δ</w:t>
      </w:r>
      <w:r w:rsidRPr="00AE2C0F">
        <w:rPr>
          <w:rFonts w:ascii="Calibri" w:hAnsi="Calibri" w:cs="Calibri"/>
          <w:i/>
          <w:iCs/>
        </w:rPr>
        <w:t xml:space="preserve"> </w:t>
      </w:r>
      <w:r w:rsidRPr="00AE2C0F">
        <w:rPr>
          <w:rFonts w:ascii="Calibri" w:hAnsi="Calibri" w:cs="Calibri"/>
        </w:rPr>
        <w:t xml:space="preserve">with </w:t>
      </w:r>
      <w:r w:rsidRPr="00AE2C0F">
        <w:rPr>
          <w:rFonts w:ascii="Calibri" w:hAnsi="Calibri" w:cs="Calibri"/>
          <w:i/>
          <w:iCs/>
        </w:rPr>
        <w:t>S. paradoxus Fkh2</w:t>
      </w:r>
    </w:p>
    <w:p w14:paraId="18B12A6C" w14:textId="77777777" w:rsidR="00464053" w:rsidRPr="00AE2C0F" w:rsidRDefault="00464053" w:rsidP="00464053">
      <w:pPr>
        <w:spacing w:line="360" w:lineRule="auto"/>
        <w:jc w:val="both"/>
        <w:rPr>
          <w:rFonts w:cs="Calibri"/>
        </w:rPr>
      </w:pPr>
    </w:p>
    <w:p w14:paraId="267B84CC" w14:textId="77777777" w:rsidR="002F3B5A" w:rsidRDefault="002F3B5A"/>
    <w:sectPr w:rsidR="002F3B5A" w:rsidSect="000F13D5">
      <w:footerReference w:type="default" r:id="rId4"/>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707529"/>
      <w:docPartObj>
        <w:docPartGallery w:val="Page Numbers (Bottom of Page)"/>
        <w:docPartUnique/>
      </w:docPartObj>
    </w:sdtPr>
    <w:sdtEndPr>
      <w:rPr>
        <w:noProof/>
      </w:rPr>
    </w:sdtEndPr>
    <w:sdtContent>
      <w:p w14:paraId="5FB5326C" w14:textId="77777777" w:rsidR="00BF43A1" w:rsidRDefault="00464053">
        <w:pPr>
          <w:pStyle w:val="Footer"/>
        </w:pPr>
        <w:r>
          <w:fldChar w:fldCharType="begin"/>
        </w:r>
        <w:r>
          <w:instrText xml:space="preserve"> PAGE   \* MERGEFORMAT </w:instrText>
        </w:r>
        <w:r>
          <w:fldChar w:fldCharType="separate"/>
        </w:r>
        <w:r>
          <w:rPr>
            <w:noProof/>
          </w:rPr>
          <w:t>12</w:t>
        </w:r>
        <w:r>
          <w:rPr>
            <w:noProof/>
          </w:rPr>
          <w:fldChar w:fldCharType="end"/>
        </w:r>
      </w:p>
    </w:sdtContent>
  </w:sdt>
  <w:p w14:paraId="455C4B20" w14:textId="77777777" w:rsidR="00BF43A1" w:rsidRDefault="0046405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C8"/>
    <w:rsid w:val="002F3B5A"/>
    <w:rsid w:val="00464053"/>
    <w:rsid w:val="00A14EC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73288-CD51-4F43-A7CC-A454B6BB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4053"/>
    <w:pPr>
      <w:pBdr>
        <w:top w:val="nil"/>
        <w:left w:val="nil"/>
        <w:bottom w:val="nil"/>
        <w:right w:val="nil"/>
        <w:between w:val="nil"/>
        <w:bar w:val="nil"/>
      </w:pBdr>
      <w:spacing w:line="480" w:lineRule="auto"/>
    </w:pPr>
    <w:rPr>
      <w:rFonts w:ascii="Times New Roman" w:eastAsia="Arial Unicode MS" w:hAnsi="Times New Roman" w:cs="Times New Roman"/>
      <w:sz w:val="24"/>
      <w:szCs w:val="24"/>
      <w:bdr w:val="nil"/>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4053"/>
    <w:pPr>
      <w:tabs>
        <w:tab w:val="center" w:pos="4513"/>
        <w:tab w:val="right" w:pos="9026"/>
      </w:tabs>
    </w:pPr>
  </w:style>
  <w:style w:type="character" w:customStyle="1" w:styleId="FooterChar">
    <w:name w:val="Footer Char"/>
    <w:basedOn w:val="DefaultParagraphFont"/>
    <w:link w:val="Footer"/>
    <w:uiPriority w:val="99"/>
    <w:rsid w:val="00464053"/>
    <w:rPr>
      <w:rFonts w:ascii="Times New Roman" w:eastAsia="Arial Unicode MS" w:hAnsi="Times New Roman" w:cs="Times New Roman"/>
      <w:sz w:val="24"/>
      <w:szCs w:val="24"/>
      <w:bdr w:val="nil"/>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1546</Words>
  <Characters>8814</Characters>
  <Application>Microsoft Office Word</Application>
  <DocSecurity>0</DocSecurity>
  <Lines>73</Lines>
  <Paragraphs>20</Paragraphs>
  <ScaleCrop>false</ScaleCrop>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offir lupo</dc:creator>
  <cp:keywords/>
  <dc:description/>
  <cp:lastModifiedBy>offir lupo</cp:lastModifiedBy>
  <cp:revision>2</cp:revision>
  <dcterms:created xsi:type="dcterms:W3CDTF">2021-01-11T11:06:00Z</dcterms:created>
  <dcterms:modified xsi:type="dcterms:W3CDTF">2021-01-11T11:06:00Z</dcterms:modified>
</cp:coreProperties>
</file>