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323F" w14:textId="77777777" w:rsidR="008D14F2" w:rsidRPr="00172198" w:rsidRDefault="008D14F2" w:rsidP="008D14F2">
      <w:pPr>
        <w:pStyle w:val="Body"/>
        <w:spacing w:line="480" w:lineRule="auto"/>
        <w:rPr>
          <w:rStyle w:val="PageNumber"/>
          <w:rFonts w:eastAsia="Arial Unicode MS"/>
          <w:b/>
        </w:rPr>
      </w:pPr>
      <w:r w:rsidRPr="00172198">
        <w:rPr>
          <w:rStyle w:val="PageNumber"/>
          <w:rFonts w:eastAsia="Arial Unicode MS"/>
          <w:b/>
        </w:rPr>
        <w:t>Supplemental Results</w:t>
      </w:r>
    </w:p>
    <w:p w14:paraId="70C77A58" w14:textId="77777777" w:rsidR="008D14F2" w:rsidRPr="00172198" w:rsidRDefault="008D14F2" w:rsidP="008D14F2">
      <w:pPr>
        <w:pStyle w:val="Body"/>
        <w:spacing w:line="480" w:lineRule="auto"/>
        <w:outlineLvl w:val="0"/>
        <w:rPr>
          <w:rStyle w:val="PageNumber"/>
          <w:b/>
          <w:bCs/>
        </w:rPr>
      </w:pPr>
      <w:r w:rsidRPr="00172198">
        <w:rPr>
          <w:rStyle w:val="PageNumber"/>
          <w:b/>
          <w:bCs/>
        </w:rPr>
        <w:t>Fat Body</w:t>
      </w:r>
    </w:p>
    <w:p w14:paraId="2FAD6B8B" w14:textId="2FB9AAF2" w:rsidR="008D14F2" w:rsidRPr="00172198" w:rsidRDefault="008D14F2" w:rsidP="008D14F2">
      <w:pPr>
        <w:pStyle w:val="Body"/>
        <w:spacing w:line="480" w:lineRule="auto"/>
      </w:pPr>
      <w:r w:rsidRPr="00172198">
        <w:t xml:space="preserve">Clusters of fat body cells are found throughout the body of insects, including two discrete lateral abdominal clusters that surround the </w:t>
      </w:r>
      <w:r>
        <w:t>spermatheca</w:t>
      </w:r>
      <w:r w:rsidRPr="00172198">
        <w:t xml:space="preserve"> and </w:t>
      </w:r>
      <w:r>
        <w:t>parovaria</w:t>
      </w:r>
      <w:r w:rsidRPr="00172198">
        <w:t xml:space="preserve"> (and to a lesser extent to the gut) of </w:t>
      </w:r>
      <w:r w:rsidRPr="00172198">
        <w:rPr>
          <w:i/>
        </w:rPr>
        <w:t>D. melanogaster</w:t>
      </w:r>
      <w:r w:rsidRPr="00172198">
        <w:t xml:space="preserve"> females. These FRT-associated </w:t>
      </w:r>
      <w:r>
        <w:t>fat body</w:t>
      </w:r>
      <w:r w:rsidRPr="00172198">
        <w:t xml:space="preserve"> likely have specialized functions related to their spatial distribution, as demonstrated for both female abdominal fat bodies, which produce lipids for oocyte development </w:t>
      </w:r>
      <w:r w:rsidRPr="00172198">
        <w:fldChar w:fldCharType="begin"/>
      </w:r>
      <w:r w:rsidRPr="00172198">
        <w:instrText xml:space="preserve"> ADDIN ZOTERO_ITEM CSL_CITATION {"citationID":"YUKKWa2e","properties":{"formattedCitation":"(Bownes 1982; Keeley 1985)","plainCitation":"(Bownes 1982; Keeley 1985)","noteIndex":0},"citationItems":[{"id":195,"uris":["http://zotero.org/users/4927522/items/PUHAI85M"],"uri":["http://zotero.org/users/4927522/items/PUHAI85M"],"itemData":{"id":195,"type":"article-journal","abstract":"Morphological, genetic, and hormonal studies of the process of vitellogenesis, whereby yolk is accumulated in the developing oocytes, have been going on for manyyears in Drosophila. Recently there has been a resurgence of interest in vitellogenesis, for it provides a model system for investigating how eukaryotic genes are regulated. The proteins found in theyolk are regulated in a tissuespecific, stage-specific and sex-limitedfashion. Mblecular studies have identified the major proteins concerned and their genes have been cloned. This has facilitated a new approach to how this fascinating process is controlled. In this review current understanding of the factors requiredfor normal vitellogenesis in Drosophila is analyzed. The nature of the proteins themselves, their sites of synthesis, and the organization and characterization of the genes and transcripts that code for them are emphasized. The manner in which the expression of these genes is regulated by the insect hormones, ecdysone and juvenile hormone, is described and, finally, an analysis is made of how various mutants that disrupt vitellogenesis can contribute further to our understanding of vitellogenesis regulation in Drosophila.","container-title":"The Quarterly Review of Biology","DOI":"10.1086/412802","ISSN":"0033-5770, 1539-7718","issue":"3","journalAbbreviation":"Q. Rev. Biol.","language":"en","page":"247-274","source":"Crossref","title":"Hormonal and genetic regulation of vitellogenesis in &lt;i&gt;Drosophila&lt;/i&gt;","volume":"57","author":[{"family":"Bownes","given":"Mary"}],"issued":{"date-parts":[["1982",9]]}}},{"id":79,"uris":["http://zotero.org/users/4927522/items/2EG76D47"],"uri":["http://zotero.org/users/4927522/items/2EG76D47"],"itemData":{"id":79,"type":"chapter","container-title":"Comprehensive Insect Physiology Biochemistry and Pharmacology","publisher":"Pergamon Press","title":"Physiology and biochemistry of the fat body","volume":"3: Integument, Respiration and Circulation","author":[{"family":"Keeley","given":"L. L."}],"issued":{"date-parts":[["1985"]]}}}],"schema":"https://github.com/citation-style-language/schema/raw/master/csl-citation.json"} </w:instrText>
      </w:r>
      <w:r w:rsidRPr="00172198">
        <w:fldChar w:fldCharType="separate"/>
      </w:r>
      <w:r w:rsidRPr="00172198">
        <w:rPr>
          <w:noProof/>
        </w:rPr>
        <w:t>(Bownes 1982; Keeley 1985)</w:t>
      </w:r>
      <w:r w:rsidRPr="00172198">
        <w:fldChar w:fldCharType="end"/>
      </w:r>
      <w:r w:rsidRPr="00172198">
        <w:t xml:space="preserve">, and male head fat bodies which are involved in courtship behaviors </w:t>
      </w:r>
      <w:r w:rsidRPr="00172198">
        <w:fldChar w:fldCharType="begin"/>
      </w:r>
      <w:r w:rsidRPr="00172198">
        <w:instrText xml:space="preserve"> ADDIN ZOTERO_ITEM CSL_CITATION {"citationID":"M77aX5my","properties":{"formattedCitation":"(Fujii {\\i{}et al.} 2008)","plainCitation":"(Fujii et al. 2008)","noteIndex":0},"citationItems":[{"id":122,"uris":["http://zotero.org/users/4927522/items/QQ6D9GQK"],"uri":["http://zotero.org/users/4927522/items/QQ6D9GQK"],"itemData":{"id":122,"type":"article-journal","abstract":"In Drosophila, sexual differentiation, physiology, and behavior are thought to be mediated by numerous male- and female-speciﬁc effector genes whose expression is controlled by sex-speciﬁcally expressed transcriptional regulators. One such downstream effector gene, sex-speciﬁc enzyme 1 (sxe1, cyp4d21), has been identiﬁed in a screen for genes with sex-biased expression in the head. Sxe1 was also identiﬁed in another screen as a circadian regulated gene. Here, we analyzed the spatial and temporal regulation of sxe1 and identiﬁed a function for this gene in male courtship. We show that male-speciﬁc transcriptional regulator DSXM and the clock genes are necessary for cycling of sxe1 mRNA during the diurnal cycle. Similar to sxe1 mRNA, expression of SXE1 protein oscillates in a diurnal fashion, with highest protein levels occurring around midnight. SXE1 protein expression is restricted to nonneuronal cells associated with diverse sensory bristles of both the chemo- and mechanosensory systems. Suppression or knockout of sxe1 signiﬁcantly reduces mating success throughout the diurnal cycle. Finally, the metabolomic proﬁle of wild-type and sxe1 mutant males revealed that sxe1 likely functions as a fatty acid v-hydroxylase, suggesting that male courtship and mating success is mediated by small compounds generated by this enzyme.","container-title":"Genetics","DOI":"10.1534/genetics.108.089177","ISSN":"0016-6731, 1943-2631","issue":"1","language":"en","page":"179-190","source":"Crossref","title":"A male-specific fatty acid ω-Hydroxylase, SXE1, is necessary for efficient male mating in &lt;i&gt;Drosophila melanogaster&lt;/i&gt;","volume":"180","author":[{"family":"Fujii","given":"Shinsuke"},{"family":"Toyama","given":"Akemi"},{"family":"Amrein","given":"Hubert"}],"issued":{"date-parts":[["2008",9]]}}}],"schema":"https://github.com/citation-style-language/schema/raw/master/csl-citation.json"} </w:instrText>
      </w:r>
      <w:r w:rsidRPr="00172198">
        <w:fldChar w:fldCharType="separate"/>
      </w:r>
      <w:r w:rsidRPr="00172198">
        <w:t xml:space="preserve">(Fujii </w:t>
      </w:r>
      <w:r w:rsidRPr="00172198">
        <w:rPr>
          <w:i/>
          <w:iCs/>
        </w:rPr>
        <w:t>et al.</w:t>
      </w:r>
      <w:r w:rsidRPr="00172198">
        <w:t xml:space="preserve"> 2008)</w:t>
      </w:r>
      <w:r w:rsidRPr="00172198">
        <w:fldChar w:fldCharType="end"/>
      </w:r>
      <w:r w:rsidRPr="00172198">
        <w:t>. Although the</w:t>
      </w:r>
      <w:r w:rsidR="00D1772E">
        <w:t xml:space="preserve"> potential</w:t>
      </w:r>
      <w:r w:rsidRPr="00172198">
        <w:t xml:space="preserve"> function of the FRT-associated </w:t>
      </w:r>
      <w:r>
        <w:t>fat body</w:t>
      </w:r>
      <w:r w:rsidR="00D1772E">
        <w:t xml:space="preserve"> in post-copulatory reproductive functions</w:t>
      </w:r>
      <w:r w:rsidRPr="00172198">
        <w:t xml:space="preserve"> of </w:t>
      </w:r>
      <w:r w:rsidRPr="00172198">
        <w:rPr>
          <w:i/>
        </w:rPr>
        <w:t xml:space="preserve">Drosophila </w:t>
      </w:r>
      <w:r w:rsidRPr="00172198">
        <w:t>is unknown, in reduviid bugs th</w:t>
      </w:r>
      <w:r w:rsidR="007D7F59">
        <w:t>is cluster of fat body cells</w:t>
      </w:r>
      <w:r w:rsidRPr="00172198">
        <w:t xml:space="preserve"> have been implicated in sperm storage </w:t>
      </w:r>
      <w:r w:rsidRPr="00172198">
        <w:fldChar w:fldCharType="begin"/>
      </w:r>
      <w:r w:rsidRPr="00172198">
        <w:instrText xml:space="preserve"> ADDIN ZOTERO_ITEM CSL_CITATION {"citationID":"swg0wilk","properties":{"formattedCitation":"(Nascimento {\\i{}et al.} 2019)","plainCitation":"(Nascimento et al. 2019)","noteIndex":0},"citationItems":[{"id":56,"uris":["http://zotero.org/users/4927522/items/Z7VKVNMJ"],"uri":["http://zotero.org/users/4927522/items/Z7VKVNMJ"],"itemData":{"id":56,"type":"article-journal","container-title":"Acta Tropica","DOI":"10.1016/j.actatropica.2019.05.023","ISSN":"0001706X","journalAbbreviation":"Acta Trop.","language":"en","page":"105032","source":"Crossref","title":"Spermathecae: Morphofunctional features and correlation with fat bodies and trachea in six species of triatomine vectors of Chagas disease","title-short":"Spermathecae","volume":"197","author":[{"family":"Nascimento","given":"D.J."},{"family":"Caneguim","given":"Breno Henrique"},{"family":"Paula","given":"Mariana Campos","non-dropping-particle":"de"},{"family":"Rimoldi Ribeiro","given":"Aline"},{"family":"Sasso-Cerri","given":"Estela"},{"family":"Rosa","given":"João Aristeu","non-dropping-particle":"da"}],"issued":{"date-parts":[["2019",5]]}}}],"schema":"https://github.com/citation-style-language/schema/raw/master/csl-citation.json"} </w:instrText>
      </w:r>
      <w:r w:rsidRPr="00172198">
        <w:fldChar w:fldCharType="separate"/>
      </w:r>
      <w:r w:rsidRPr="00172198">
        <w:t xml:space="preserve">(Nascimento </w:t>
      </w:r>
      <w:r w:rsidRPr="00172198">
        <w:rPr>
          <w:i/>
          <w:iCs/>
        </w:rPr>
        <w:t>et al.</w:t>
      </w:r>
      <w:r w:rsidRPr="00172198">
        <w:t xml:space="preserve"> 2019)</w:t>
      </w:r>
      <w:r w:rsidRPr="00172198">
        <w:fldChar w:fldCharType="end"/>
      </w:r>
      <w:r w:rsidRPr="00172198">
        <w:t xml:space="preserve">.We included the </w:t>
      </w:r>
      <w:r>
        <w:t>FRT-associated fat body</w:t>
      </w:r>
      <w:r w:rsidRPr="00172198">
        <w:t xml:space="preserve"> in our survey of FRT tissues for two reasons: first, to investigate</w:t>
      </w:r>
      <w:r>
        <w:t xml:space="preserve"> its</w:t>
      </w:r>
      <w:r w:rsidRPr="00172198">
        <w:t xml:space="preserve"> putativ</w:t>
      </w:r>
      <w:r>
        <w:t>e</w:t>
      </w:r>
      <w:r w:rsidRPr="00172198">
        <w:t xml:space="preserve"> contributions to reproductive events within the FRT. Second, to account for any potential “contamination” of </w:t>
      </w:r>
      <w:r>
        <w:t>fat body</w:t>
      </w:r>
      <w:r w:rsidRPr="00172198">
        <w:t xml:space="preserve"> cells to the transcriptome of the </w:t>
      </w:r>
      <w:r>
        <w:t>spermatheca</w:t>
      </w:r>
      <w:r w:rsidRPr="00172198">
        <w:t xml:space="preserve"> and </w:t>
      </w:r>
      <w:r>
        <w:t>parovaria</w:t>
      </w:r>
      <w:r w:rsidRPr="00172198">
        <w:t xml:space="preserve"> as has been suggested in previous studies </w:t>
      </w:r>
      <w:r w:rsidRPr="00172198">
        <w:fldChar w:fldCharType="begin"/>
      </w:r>
      <w:r w:rsidRPr="00172198">
        <w:instrText xml:space="preserve"> ADDIN ZOTERO_ITEM CSL_CITATION {"citationID":"p2wHQAw1","properties":{"formattedCitation":"(Allen and Spradling 2007; Prokupek {\\i{}et al.} 2009)","plainCitation":"(Allen and Spradling 2007; Prokupek et al. 2009)","noteIndex":0},"citationItems":[{"id":216,"uris":["http://zotero.org/users/4927522/items/8LHR96JV"],"uri":["http://zotero.org/users/4927522/items/8LHR96JV"],"itemData":{"id":216,"type":"article-journal","container-title":"Development","DOI":"10.1242/dev.015156","ISSN":"0950-1991, 1477-9129","issue":"2","language":"en","page":"311-321","source":"Crossref","title":"The Sf1-related nuclear hormone receptor Hr39 regulates &lt;i&gt;Drosophila&lt;/i&gt; female reproductive tract development and function","volume":"135","author":[{"family":"Allen","given":"A. K."},{"family":"Spradling","given":"A. C."}],"issued":{"date-parts":[["2007",12,5]]}}},{"id":222,"uris":["http://zotero.org/users/4927522/items/RYP9L6KG"],"uri":["http://zotero.org/users/4927522/items/RYP9L6KG"],"itemData":{"id":222,"type":"article-journal","abstract":"The occurrence of female sperm storage across taxa indicates the importance of this complex and dynamic process. Organs responsible for sperm storage (SSOs) and proteins expressed therein, are important in fundamental aspects of reproduction and could play a major role in evolutionary processes such as postmating sexual selection. Given the essential role of SSOs, it is surprising that the process of sperm storage is so poorly understood. This study investigated the transcriptome of female Drosophila melanogaster SSOs (seminal receptacle and spermathecae). Spermathecae were enriched for proteases and metabolic enzymes while the seminal receptacle was enriched for genes involved in localization, signaling and ion transport. Differences in functional gene categories indicate that these organs play unique roles in sperm storage.","container-title":"Insect Molecular Biology","DOI":"10.1111/j.1365-2583.2009.00887.x","ISSN":"09621075, 13652583","issue":"4","journalAbbreviation":"Insect Mol. Biol.","language":"en","page":"465-475","source":"Crossref","title":"Transcriptional profiling of the sperm storage organs of &lt;i&gt;Drosophila melanogaster&lt;/i&gt;","volume":"18","author":[{"family":"Prokupek","given":"A. M."},{"family":"Kachman","given":"S. D."},{"family":"Ladunga","given":"I."},{"family":"Harshman","given":"L. G."}],"issued":{"date-parts":[["2009",8]]}}}],"schema":"https://github.com/citation-style-language/schema/raw/master/csl-citation.json"} </w:instrText>
      </w:r>
      <w:r w:rsidRPr="00172198">
        <w:fldChar w:fldCharType="separate"/>
      </w:r>
      <w:r w:rsidRPr="00172198">
        <w:t xml:space="preserve">(Allen and Spradling 2007; Prokupek </w:t>
      </w:r>
      <w:r w:rsidRPr="00172198">
        <w:rPr>
          <w:i/>
          <w:iCs/>
        </w:rPr>
        <w:t>et al.</w:t>
      </w:r>
      <w:r w:rsidRPr="00172198">
        <w:t xml:space="preserve"> 2009)</w:t>
      </w:r>
      <w:r w:rsidRPr="00172198">
        <w:fldChar w:fldCharType="end"/>
      </w:r>
      <w:r w:rsidR="00030AE6">
        <w:t>.</w:t>
      </w:r>
      <w:r w:rsidRPr="00172198">
        <w:t xml:space="preserve"> </w:t>
      </w:r>
    </w:p>
    <w:p w14:paraId="18089D5B" w14:textId="18D6B079" w:rsidR="008B5CC6" w:rsidRDefault="008D14F2" w:rsidP="008B5CC6">
      <w:pPr>
        <w:pStyle w:val="Body"/>
        <w:spacing w:line="480" w:lineRule="auto"/>
        <w:ind w:firstLine="720"/>
      </w:pPr>
      <w:r w:rsidRPr="00172198">
        <w:t>The FB had a distinct transcriptome compared to the FRT tissues. Notably, it possessed a significantly larger number of tissue-specific genes relative to FRT tissues, despite having a smaller number of expressed genes (</w:t>
      </w:r>
      <w:r w:rsidRPr="00172198">
        <w:sym w:font="Symbol" w:char="F063"/>
      </w:r>
      <w:r w:rsidRPr="00172198">
        <w:rPr>
          <w:rStyle w:val="PageNumber"/>
          <w:vertAlign w:val="superscript"/>
        </w:rPr>
        <w:t>2</w:t>
      </w:r>
      <w:r w:rsidRPr="00172198">
        <w:t xml:space="preserve">= 1085.30, df = 5, </w:t>
      </w:r>
      <w:r w:rsidRPr="00172198">
        <w:rPr>
          <w:rStyle w:val="PageNumber"/>
          <w:i/>
          <w:iCs/>
        </w:rPr>
        <w:t>p</w:t>
      </w:r>
      <w:r w:rsidRPr="00172198">
        <w:t xml:space="preserve"> = 2.08e</w:t>
      </w:r>
      <w:r w:rsidRPr="00172198">
        <w:rPr>
          <w:vertAlign w:val="superscript"/>
        </w:rPr>
        <w:t>-232</w:t>
      </w:r>
      <w:r w:rsidRPr="00172198">
        <w:t xml:space="preserve">). </w:t>
      </w:r>
      <w:r>
        <w:t>FRT-assoc</w:t>
      </w:r>
      <w:r w:rsidR="00FA3F5E">
        <w:t>i</w:t>
      </w:r>
      <w:r>
        <w:t>ated fat body</w:t>
      </w:r>
      <w:r w:rsidRPr="00172198">
        <w:t>-specific genes exhibited a range of enriched GO categories including the production of lipid proteins (</w:t>
      </w:r>
      <w:r w:rsidRPr="00172198">
        <w:rPr>
          <w:i/>
        </w:rPr>
        <w:t>lipid particles</w:t>
      </w:r>
      <w:r w:rsidRPr="00172198">
        <w:t xml:space="preserve">, </w:t>
      </w:r>
      <w:r w:rsidRPr="00172198">
        <w:rPr>
          <w:rStyle w:val="PageNumber"/>
          <w:i/>
          <w:iCs/>
        </w:rPr>
        <w:t xml:space="preserve">p </w:t>
      </w:r>
      <w:r w:rsidRPr="00172198">
        <w:t>= 3.28e</w:t>
      </w:r>
      <w:r w:rsidRPr="00172198">
        <w:rPr>
          <w:rStyle w:val="PageNumber"/>
          <w:vertAlign w:val="superscript"/>
        </w:rPr>
        <w:t>-6</w:t>
      </w:r>
      <w:r w:rsidRPr="00172198">
        <w:t>), immune response (</w:t>
      </w:r>
      <w:r w:rsidRPr="00172198">
        <w:rPr>
          <w:i/>
        </w:rPr>
        <w:t>innate immune response</w:t>
      </w:r>
      <w:r w:rsidRPr="00172198">
        <w:t xml:space="preserve">, </w:t>
      </w:r>
      <w:r w:rsidRPr="00172198">
        <w:rPr>
          <w:rStyle w:val="PageNumber"/>
          <w:i/>
          <w:iCs/>
        </w:rPr>
        <w:t xml:space="preserve">p </w:t>
      </w:r>
      <w:r w:rsidRPr="00172198">
        <w:t>= 2.95e</w:t>
      </w:r>
      <w:r w:rsidRPr="00172198">
        <w:rPr>
          <w:rStyle w:val="PageNumber"/>
          <w:vertAlign w:val="superscript"/>
        </w:rPr>
        <w:t>-13</w:t>
      </w:r>
      <w:r w:rsidRPr="00172198">
        <w:t xml:space="preserve">; </w:t>
      </w:r>
      <w:r w:rsidRPr="00172198">
        <w:rPr>
          <w:i/>
        </w:rPr>
        <w:t>response to bacterium</w:t>
      </w:r>
      <w:r w:rsidRPr="00172198">
        <w:t xml:space="preserve">, </w:t>
      </w:r>
      <w:r w:rsidRPr="00172198">
        <w:rPr>
          <w:rStyle w:val="PageNumber"/>
          <w:i/>
          <w:iCs/>
        </w:rPr>
        <w:t xml:space="preserve">p </w:t>
      </w:r>
      <w:r w:rsidRPr="00172198">
        <w:t>= 6.74e</w:t>
      </w:r>
      <w:r w:rsidRPr="00172198">
        <w:rPr>
          <w:rStyle w:val="PageNumber"/>
          <w:vertAlign w:val="superscript"/>
        </w:rPr>
        <w:t>-15</w:t>
      </w:r>
      <w:r w:rsidRPr="00172198">
        <w:t>), oxidation-reduction processes (</w:t>
      </w:r>
      <w:r w:rsidRPr="00172198">
        <w:rPr>
          <w:rStyle w:val="PageNumber"/>
          <w:i/>
          <w:iCs/>
        </w:rPr>
        <w:t xml:space="preserve">p </w:t>
      </w:r>
      <w:r w:rsidRPr="00172198">
        <w:t>= 3.19e</w:t>
      </w:r>
      <w:r w:rsidRPr="00172198">
        <w:rPr>
          <w:rStyle w:val="PageNumber"/>
          <w:vertAlign w:val="superscript"/>
        </w:rPr>
        <w:t>-11</w:t>
      </w:r>
      <w:r w:rsidRPr="00172198">
        <w:t>), and proteolysis (</w:t>
      </w:r>
      <w:r w:rsidRPr="00172198">
        <w:rPr>
          <w:rStyle w:val="PageNumber"/>
          <w:i/>
          <w:iCs/>
        </w:rPr>
        <w:t xml:space="preserve">p </w:t>
      </w:r>
      <w:r w:rsidRPr="00172198">
        <w:t>=8.48e</w:t>
      </w:r>
      <w:r w:rsidRPr="00172198">
        <w:rPr>
          <w:rStyle w:val="PageNumber"/>
          <w:vertAlign w:val="superscript"/>
        </w:rPr>
        <w:t>-13</w:t>
      </w:r>
      <w:r w:rsidRPr="00172198">
        <w:t xml:space="preserve">; Table S3). These enrichments correspond to the established role of the </w:t>
      </w:r>
      <w:r>
        <w:t>FRT-associated fat</w:t>
      </w:r>
      <w:r w:rsidR="00030AE6">
        <w:t xml:space="preserve"> </w:t>
      </w:r>
      <w:r>
        <w:t>body</w:t>
      </w:r>
      <w:r w:rsidRPr="00172198">
        <w:t xml:space="preserve"> in metabolism, immunity, and the production of </w:t>
      </w:r>
      <w:proofErr w:type="spellStart"/>
      <w:r w:rsidRPr="00172198">
        <w:t>vitellogenins</w:t>
      </w:r>
      <w:proofErr w:type="spellEnd"/>
      <w:r w:rsidRPr="00172198">
        <w:t xml:space="preserve"> that contribute </w:t>
      </w:r>
      <w:r w:rsidRPr="00172198">
        <w:lastRenderedPageBreak/>
        <w:t xml:space="preserve">to oocyte maturation </w:t>
      </w:r>
      <w:r w:rsidRPr="00172198">
        <w:fldChar w:fldCharType="begin"/>
      </w:r>
      <w:r w:rsidRPr="00172198">
        <w:instrText xml:space="preserve"> ADDIN ZOTERO_ITEM CSL_CITATION {"citationID":"4q0hCqM1","properties":{"formattedCitation":"(Keeley 1985)","plainCitation":"(Keeley 1985)","noteIndex":0},"citationItems":[{"id":79,"uris":["http://zotero.org/users/4927522/items/2EG76D47"],"uri":["http://zotero.org/users/4927522/items/2EG76D47"],"itemData":{"id":79,"type":"chapter","container-title":"Comprehensive Insect Physiology Biochemistry and Pharmacology","publisher":"Pergamon Press","title":"Physiology and biochemistry of the fat body","volume":"3: Integument, Respiration and Circulation","author":[{"family":"Keeley","given":"L. L."}],"issued":{"date-parts":[["1985"]]}}}],"schema":"https://github.com/citation-style-language/schema/raw/master/csl-citation.json"} </w:instrText>
      </w:r>
      <w:r w:rsidRPr="00172198">
        <w:fldChar w:fldCharType="separate"/>
      </w:r>
      <w:r w:rsidRPr="00172198">
        <w:rPr>
          <w:noProof/>
        </w:rPr>
        <w:t>(Keeley 1985)</w:t>
      </w:r>
      <w:r w:rsidRPr="00172198">
        <w:fldChar w:fldCharType="end"/>
      </w:r>
      <w:r w:rsidRPr="00172198">
        <w:t xml:space="preserve">. As expected given its distinct transcriptomic characteristics, </w:t>
      </w:r>
      <w:r w:rsidR="0050145F">
        <w:t xml:space="preserve">post-mating </w:t>
      </w:r>
      <w:r w:rsidRPr="00172198">
        <w:t xml:space="preserve">expression changes in the FB had a weak, albeit significant, correlation with all FRT tissues (average unmated-to-6 </w:t>
      </w:r>
      <w:proofErr w:type="spellStart"/>
      <w:r w:rsidRPr="00172198">
        <w:t>hrs</w:t>
      </w:r>
      <w:proofErr w:type="spellEnd"/>
      <w:r w:rsidRPr="00172198">
        <w:t xml:space="preserve"> post-mating R</w:t>
      </w:r>
      <w:r w:rsidRPr="00172198">
        <w:rPr>
          <w:rStyle w:val="PageNumber"/>
          <w:rFonts w:eastAsia="Arial Unicode MS"/>
          <w:vertAlign w:val="superscript"/>
        </w:rPr>
        <w:t>2</w:t>
      </w:r>
      <w:r w:rsidRPr="00172198">
        <w:t xml:space="preserve"> = 0.03 </w:t>
      </w:r>
      <m:oMath>
        <m:r>
          <w:rPr>
            <w:rFonts w:ascii="Cambria Math" w:hAnsi="Cambria Math"/>
          </w:rPr>
          <m:t>± 0.02</m:t>
        </m:r>
      </m:oMath>
      <w:r w:rsidRPr="00172198">
        <w:t>; average 6 hrs-to-24 hrs post-mating R</w:t>
      </w:r>
      <w:r w:rsidRPr="00172198">
        <w:rPr>
          <w:rStyle w:val="PageNumber"/>
          <w:rFonts w:eastAsia="Arial Unicode MS"/>
          <w:vertAlign w:val="superscript"/>
        </w:rPr>
        <w:t>2</w:t>
      </w:r>
      <w:r w:rsidRPr="00172198">
        <w:t xml:space="preserve"> = 0.05 </w:t>
      </w:r>
      <m:oMath>
        <m:r>
          <w:rPr>
            <w:rFonts w:ascii="Cambria Math" w:hAnsi="Cambria Math"/>
          </w:rPr>
          <m:t>± 0.02</m:t>
        </m:r>
      </m:oMath>
      <w:r w:rsidRPr="00172198">
        <w:t>; Fig S</w:t>
      </w:r>
      <w:r w:rsidR="0069108B">
        <w:t>4</w:t>
      </w:r>
      <w:r w:rsidRPr="00172198">
        <w:t xml:space="preserve">). The unique expression patterns of the </w:t>
      </w:r>
      <w:r>
        <w:t>FRT-associated fat</w:t>
      </w:r>
      <w:r w:rsidR="00030AE6">
        <w:t xml:space="preserve"> </w:t>
      </w:r>
      <w:r>
        <w:t>body</w:t>
      </w:r>
      <w:r w:rsidRPr="00172198">
        <w:t xml:space="preserve"> confirm minimal contamination </w:t>
      </w:r>
      <w:r>
        <w:t>of</w:t>
      </w:r>
      <w:r w:rsidRPr="00172198">
        <w:t xml:space="preserve"> FRT tissues. </w:t>
      </w:r>
    </w:p>
    <w:p w14:paraId="1D895F89" w14:textId="0AD36891" w:rsidR="008B5CC6" w:rsidRDefault="008B5CC6" w:rsidP="001F0137">
      <w:pPr>
        <w:pStyle w:val="Body"/>
        <w:spacing w:line="480" w:lineRule="auto"/>
        <w:ind w:firstLine="720"/>
      </w:pPr>
      <w:r w:rsidRPr="001F0137">
        <w:t xml:space="preserve">To further investigate the FRT-associated fat body we examined the relationship of gene expression </w:t>
      </w:r>
      <w:r w:rsidR="00EC13BE" w:rsidRPr="001F0137">
        <w:t>in FRT tissues</w:t>
      </w:r>
      <w:r w:rsidRPr="001F0137">
        <w:t xml:space="preserve"> </w:t>
      </w:r>
      <w:r w:rsidR="00EC13BE" w:rsidRPr="001F0137">
        <w:t>to the array of somatic and reproductive tissues available from</w:t>
      </w:r>
      <w:r w:rsidRPr="001F0137">
        <w:t xml:space="preserve"> </w:t>
      </w:r>
      <w:r w:rsidR="00EC13BE" w:rsidRPr="001F0137">
        <w:t>F</w:t>
      </w:r>
      <w:r w:rsidRPr="001F0137">
        <w:t>ly</w:t>
      </w:r>
      <w:r w:rsidR="00EC13BE" w:rsidRPr="001F0137">
        <w:t>A</w:t>
      </w:r>
      <w:r w:rsidRPr="001F0137">
        <w:t>tlas2</w:t>
      </w:r>
      <w:r w:rsidR="00EC13BE" w:rsidRPr="001F0137">
        <w:t xml:space="preserve"> </w:t>
      </w:r>
      <w:r w:rsidR="00EC13BE" w:rsidRPr="001F0137">
        <w:fldChar w:fldCharType="begin"/>
      </w:r>
      <w:r w:rsidR="00EC13BE" w:rsidRPr="001F0137">
        <w:instrText xml:space="preserve"> ADDIN ZOTERO_ITEM CSL_CITATION {"citationID":"j3fiBd1c","properties":{"formattedCitation":"(Leader {\\i{}et al.} 2018)","plainCitation":"(Leader et al. 2018)","noteIndex":0},"citationItems":[{"id":1816,"uris":["http://zotero.org/users/4927522/items/IFZ55M3C"],"uri":["http://zotero.org/users/4927522/items/IFZ55M3C"],"itemData":{"id":1816,"type":"article-journal","container-title":"Nucleic Acids Research","DOI":"10.1093/nar/gkx976","ISSN":"0305-1048, 1362-4962","issue":"D1","language":"en","page":"D809-D815","source":"DOI.org (Crossref)","title":"FlyAtlas 2: a new version of the Drosophila melanogaster expression atlas with RNA-Seq, miRNA-Seq and sex-specific data","title-short":"FlyAtlas 2","volume":"46","author":[{"family":"Leader","given":"David P"},{"family":"Krause","given":"Sue A"},{"family":"Pandit","given":"Aniruddha"},{"family":"Davies","given":"Shireen A"},{"family":"Dow","given":"Julian A T"}],"issued":{"date-parts":[["2018",1,4]]}}}],"schema":"https://github.com/citation-style-language/schema/raw/master/csl-citation.json"} </w:instrText>
      </w:r>
      <w:r w:rsidR="00EC13BE" w:rsidRPr="001F0137">
        <w:fldChar w:fldCharType="separate"/>
      </w:r>
      <w:r w:rsidR="00EC13BE" w:rsidRPr="001F0137">
        <w:t xml:space="preserve">(Leader </w:t>
      </w:r>
      <w:r w:rsidR="00EC13BE" w:rsidRPr="001F0137">
        <w:rPr>
          <w:i/>
          <w:iCs/>
        </w:rPr>
        <w:t>et al.</w:t>
      </w:r>
      <w:r w:rsidR="00EC13BE" w:rsidRPr="001F0137">
        <w:t xml:space="preserve"> 2018)</w:t>
      </w:r>
      <w:r w:rsidR="00EC13BE" w:rsidRPr="001F0137">
        <w:fldChar w:fldCharType="end"/>
      </w:r>
      <w:r w:rsidRPr="001F0137">
        <w:t>.</w:t>
      </w:r>
      <w:r w:rsidR="00EC13BE" w:rsidRPr="001F0137">
        <w:t xml:space="preserve"> We first compared the correlation </w:t>
      </w:r>
      <w:r w:rsidR="001F0137">
        <w:t>in</w:t>
      </w:r>
      <w:r w:rsidR="00EC13BE" w:rsidRPr="001F0137">
        <w:t xml:space="preserve"> expression across all tissue samples for the genes expressed in the FRT (</w:t>
      </w:r>
      <w:r w:rsidR="001F0137">
        <w:t xml:space="preserve">8,337 genes; </w:t>
      </w:r>
      <w:r w:rsidR="00EC13BE" w:rsidRPr="001F0137">
        <w:t>Fig S2A). We found that our fat body sample was most similar to the general abdominal fat body sample of both males and females from FlyAtlas2</w:t>
      </w:r>
      <w:r w:rsidR="001F0137">
        <w:t xml:space="preserve">. </w:t>
      </w:r>
      <w:r w:rsidR="00F6671E" w:rsidRPr="001F0137">
        <w:t xml:space="preserve">To compare the expression patterns of the FRT-associated fat body to other fat body samples while mitigating the effect of technical difference, </w:t>
      </w:r>
      <w:r w:rsidRPr="001F0137">
        <w:t xml:space="preserve">we compared the log2 fold </w:t>
      </w:r>
      <w:r w:rsidR="00F6671E" w:rsidRPr="001F0137">
        <w:t>change</w:t>
      </w:r>
      <w:r w:rsidRPr="001F0137">
        <w:t xml:space="preserve"> between our FRT-associated fat body and the FlyAtlas2 male and female fat body samples</w:t>
      </w:r>
      <w:r w:rsidR="00F6671E" w:rsidRPr="001F0137">
        <w:t xml:space="preserve"> (Fig S2B)</w:t>
      </w:r>
      <w:r w:rsidRPr="001F0137">
        <w:t>.</w:t>
      </w:r>
      <w:r w:rsidR="00592DC8" w:rsidRPr="001F0137">
        <w:t xml:space="preserve"> </w:t>
      </w:r>
      <w:r w:rsidR="001F0137">
        <w:t>T</w:t>
      </w:r>
      <w:r w:rsidR="00592DC8" w:rsidRPr="001F0137">
        <w:t>he differences between the FRT-associated fat body and the flyatlas2 male and female fat bodies were highly correlated (R</w:t>
      </w:r>
      <w:r w:rsidR="000C1765" w:rsidRPr="001F0137">
        <w:rPr>
          <w:vertAlign w:val="superscript"/>
        </w:rPr>
        <w:t>2</w:t>
      </w:r>
      <w:r w:rsidR="00592DC8" w:rsidRPr="001F0137">
        <w:t xml:space="preserve"> = </w:t>
      </w:r>
      <w:r w:rsidR="000C1765" w:rsidRPr="001F0137">
        <w:t xml:space="preserve">0.2, </w:t>
      </w:r>
      <w:r w:rsidR="000C1765" w:rsidRPr="001F0137">
        <w:rPr>
          <w:i/>
          <w:iCs/>
        </w:rPr>
        <w:t>p</w:t>
      </w:r>
      <w:r w:rsidR="000C1765" w:rsidRPr="001F0137">
        <w:t xml:space="preserve"> &lt; 0.001)</w:t>
      </w:r>
      <w:r w:rsidR="00592DC8" w:rsidRPr="001F0137">
        <w:t xml:space="preserve">. </w:t>
      </w:r>
      <w:r w:rsidR="001F0137">
        <w:t>Notably, the</w:t>
      </w:r>
      <w:r w:rsidR="00592DC8" w:rsidRPr="001F0137">
        <w:t xml:space="preserve"> male fat bo</w:t>
      </w:r>
      <w:r w:rsidR="001F0137">
        <w:t>d</w:t>
      </w:r>
      <w:r w:rsidR="00592DC8" w:rsidRPr="001F0137">
        <w:t xml:space="preserve">y differed from both female fat body samples in the greater expression of SFPs. </w:t>
      </w:r>
      <w:r w:rsidR="001F0137">
        <w:t>In addition, we</w:t>
      </w:r>
      <w:r w:rsidR="00592DC8" w:rsidRPr="001F0137">
        <w:t xml:space="preserve"> found that our FRT-associated fat body sample had even greater expression of </w:t>
      </w:r>
      <w:r w:rsidR="007D7F59" w:rsidRPr="001F0137">
        <w:t>female-biased and FRT-biased genes than the FlyAtlas2 fat body sample</w:t>
      </w:r>
      <w:r w:rsidR="00291F85" w:rsidRPr="001F0137">
        <w:t>.</w:t>
      </w:r>
      <w:r w:rsidR="00841C6F" w:rsidRPr="001F0137">
        <w:t xml:space="preserve"> To look at the expression patterns of the fat body more broadly</w:t>
      </w:r>
      <w:r w:rsidR="000C1765" w:rsidRPr="001F0137">
        <w:t>,</w:t>
      </w:r>
      <w:r w:rsidR="00841C6F" w:rsidRPr="001F0137">
        <w:t xml:space="preserve"> we examined the correlation matrix for </w:t>
      </w:r>
      <w:r w:rsidR="001F0137">
        <w:t xml:space="preserve">only </w:t>
      </w:r>
      <w:r w:rsidR="00841C6F" w:rsidRPr="001F0137">
        <w:t xml:space="preserve">FlyAtlas2 tissues including all genes with </w:t>
      </w:r>
      <w:r w:rsidR="00EC13BE" w:rsidRPr="001F0137">
        <w:t xml:space="preserve">available </w:t>
      </w:r>
      <w:r w:rsidR="00841C6F" w:rsidRPr="001F0137">
        <w:t>expression data (13,678 genes</w:t>
      </w:r>
      <w:r w:rsidR="004F2F78" w:rsidRPr="001F0137">
        <w:t>; Fig S2C</w:t>
      </w:r>
      <w:r w:rsidR="00841C6F" w:rsidRPr="001F0137">
        <w:t>). In this analysis we found that female and male fat body samples did not group together</w:t>
      </w:r>
      <w:r w:rsidR="001E30ED" w:rsidRPr="001F0137">
        <w:t xml:space="preserve"> due to the correlation among the</w:t>
      </w:r>
      <w:r w:rsidR="00841C6F" w:rsidRPr="001F0137">
        <w:t xml:space="preserve"> male fat body </w:t>
      </w:r>
      <w:r w:rsidR="001E30ED" w:rsidRPr="001F0137">
        <w:t>with</w:t>
      </w:r>
      <w:r w:rsidR="00841C6F" w:rsidRPr="001F0137">
        <w:t xml:space="preserve"> the male carcass, male whole body and accessory glands </w:t>
      </w:r>
      <w:r w:rsidR="001E30ED" w:rsidRPr="001F0137">
        <w:t>and the</w:t>
      </w:r>
      <w:r w:rsidR="00841C6F" w:rsidRPr="001F0137">
        <w:t xml:space="preserve"> female fat body </w:t>
      </w:r>
      <w:r w:rsidR="001E30ED" w:rsidRPr="001F0137">
        <w:t>with the</w:t>
      </w:r>
      <w:r w:rsidR="00841C6F" w:rsidRPr="001F0137">
        <w:t xml:space="preserve"> female carcass and spermathecae.</w:t>
      </w:r>
      <w:r w:rsidR="007D7F59" w:rsidRPr="001F0137">
        <w:t xml:space="preserve"> </w:t>
      </w:r>
      <w:r w:rsidR="004F2F78" w:rsidRPr="001F0137">
        <w:t>Together these analyses suggest that fat bodies</w:t>
      </w:r>
      <w:r w:rsidR="001E30ED" w:rsidRPr="001F0137">
        <w:t xml:space="preserve">, </w:t>
      </w:r>
      <w:r w:rsidR="001E30ED" w:rsidRPr="001F0137">
        <w:lastRenderedPageBreak/>
        <w:t>particularly those that are closely associated with the reproductive tract,</w:t>
      </w:r>
      <w:r w:rsidR="004F2F78" w:rsidRPr="001F0137">
        <w:t xml:space="preserve"> have sex-specific expression patterns </w:t>
      </w:r>
      <w:r w:rsidR="001E30ED" w:rsidRPr="001F0137">
        <w:t>including</w:t>
      </w:r>
      <w:r w:rsidR="004F2F78" w:rsidRPr="001F0137">
        <w:t xml:space="preserve"> genes predominantly expressed in the </w:t>
      </w:r>
      <w:r w:rsidR="001E30ED" w:rsidRPr="001F0137">
        <w:t>female and male reproductive glands</w:t>
      </w:r>
      <w:r w:rsidR="004F2F78" w:rsidRPr="001F0137">
        <w:t xml:space="preserve">. </w:t>
      </w:r>
    </w:p>
    <w:p w14:paraId="7ACB1CE5" w14:textId="216AA7DA" w:rsidR="007D7F59" w:rsidRDefault="001E30ED" w:rsidP="00FC140D">
      <w:pPr>
        <w:pStyle w:val="Body"/>
        <w:spacing w:line="480" w:lineRule="auto"/>
        <w:ind w:firstLine="720"/>
      </w:pPr>
      <w:r w:rsidRPr="001F0137">
        <w:t>In total, the</w:t>
      </w:r>
      <w:r w:rsidR="008D14F2" w:rsidRPr="001F0137">
        <w:t xml:space="preserve"> data presented here suggests that the FB is mating responsive tissue that may have specific reproductive functions in relation to the FRT. However, </w:t>
      </w:r>
      <w:r w:rsidRPr="001F0137">
        <w:t xml:space="preserve">more in-depth study, particularly of defined </w:t>
      </w:r>
      <w:r w:rsidR="001F0137" w:rsidRPr="001F0137">
        <w:t xml:space="preserve">fat body </w:t>
      </w:r>
      <w:r w:rsidRPr="001F0137">
        <w:t xml:space="preserve">clusters or single cells, is required to for definitive assessment of heterogeneity in fat body expression. The FRT-associated fat body-specific genes identified here represent an initial step in characterizing this cluster of cells and could be used to develop fat body-expression drivers to directly assess fat body functions. </w:t>
      </w:r>
      <w:r w:rsidR="00FC140D" w:rsidRPr="001F0137">
        <w:t>The potential contributions of the FRT-associated fat body to the female-ejaculate interactions that occur within the FRT is an intriguing possibility in need of further study.</w:t>
      </w:r>
    </w:p>
    <w:p w14:paraId="3EFC4588" w14:textId="6F0437F0" w:rsidR="007D7F59" w:rsidRDefault="007D7F59">
      <w:pPr>
        <w:rPr>
          <w:rFonts w:ascii="Times New Roman" w:eastAsia="Times New Roman" w:hAnsi="Times New Roman" w:cs="Times New Roman"/>
          <w:color w:val="000000"/>
          <w:u w:color="000000"/>
          <w:bdr w:val="nil"/>
        </w:rPr>
      </w:pPr>
      <w:r>
        <w:br w:type="page"/>
      </w:r>
    </w:p>
    <w:p w14:paraId="0FE2E19C" w14:textId="03617CA7" w:rsidR="007D7F59" w:rsidRDefault="007D7F59" w:rsidP="007D7F59">
      <w:pPr>
        <w:pStyle w:val="Body"/>
        <w:spacing w:line="480" w:lineRule="auto"/>
        <w:rPr>
          <w:rStyle w:val="PageNumber"/>
        </w:rPr>
      </w:pPr>
      <w:r>
        <w:rPr>
          <w:rStyle w:val="PageNumber"/>
          <w:b/>
          <w:bCs/>
        </w:rPr>
        <w:lastRenderedPageBreak/>
        <w:t>References</w:t>
      </w:r>
    </w:p>
    <w:p w14:paraId="4B2C0D90" w14:textId="77777777" w:rsidR="004F57B5" w:rsidRPr="004F57B5" w:rsidRDefault="007D7F59" w:rsidP="004F57B5">
      <w:pPr>
        <w:pStyle w:val="Bibliography"/>
        <w:rPr>
          <w:rFonts w:ascii="Times New Roman" w:hAnsi="Times New Roman" w:cs="Times New Roman"/>
          <w:color w:val="000000"/>
        </w:rPr>
      </w:pPr>
      <w:r>
        <w:rPr>
          <w:rStyle w:val="PageNumber"/>
        </w:rPr>
        <w:fldChar w:fldCharType="begin"/>
      </w:r>
      <w:r w:rsidR="004F57B5">
        <w:rPr>
          <w:rStyle w:val="PageNumber"/>
        </w:rPr>
        <w:instrText xml:space="preserve"> ADDIN ZOTERO_BIBL {"uncited":[],"omitted":[],"custom":[]} CSL_BIBLIOGRAPHY </w:instrText>
      </w:r>
      <w:r>
        <w:rPr>
          <w:rStyle w:val="PageNumber"/>
        </w:rPr>
        <w:fldChar w:fldCharType="separate"/>
      </w:r>
      <w:r w:rsidR="004F57B5" w:rsidRPr="004F57B5">
        <w:rPr>
          <w:rFonts w:ascii="Times New Roman" w:hAnsi="Times New Roman" w:cs="Times New Roman"/>
          <w:color w:val="000000"/>
        </w:rPr>
        <w:t xml:space="preserve">Allen, A. K., and A. C. Spradling, 2007 The Sf1-related nuclear hormone receptor Hr39 regulates </w:t>
      </w:r>
      <w:r w:rsidR="004F57B5" w:rsidRPr="004F57B5">
        <w:rPr>
          <w:rFonts w:ascii="Times New Roman" w:hAnsi="Times New Roman" w:cs="Times New Roman"/>
          <w:i/>
          <w:iCs/>
          <w:color w:val="000000"/>
        </w:rPr>
        <w:t>Drosophila</w:t>
      </w:r>
      <w:r w:rsidR="004F57B5" w:rsidRPr="004F57B5">
        <w:rPr>
          <w:rFonts w:ascii="Times New Roman" w:hAnsi="Times New Roman" w:cs="Times New Roman"/>
          <w:color w:val="000000"/>
        </w:rPr>
        <w:t xml:space="preserve"> female reproductive tract development and function. Development 135: 311–321.</w:t>
      </w:r>
    </w:p>
    <w:p w14:paraId="74112666"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 xml:space="preserve">Bownes, M., 1982 Hormonal and genetic regulation of vitellogenesis in </w:t>
      </w:r>
      <w:r w:rsidRPr="004F57B5">
        <w:rPr>
          <w:rFonts w:ascii="Times New Roman" w:hAnsi="Times New Roman" w:cs="Times New Roman"/>
          <w:i/>
          <w:iCs/>
          <w:color w:val="000000"/>
        </w:rPr>
        <w:t>Drosophila</w:t>
      </w:r>
      <w:r w:rsidRPr="004F57B5">
        <w:rPr>
          <w:rFonts w:ascii="Times New Roman" w:hAnsi="Times New Roman" w:cs="Times New Roman"/>
          <w:color w:val="000000"/>
        </w:rPr>
        <w:t>. Q. Rev. Biol. 57: 247–274.</w:t>
      </w:r>
    </w:p>
    <w:p w14:paraId="50FB1622"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 xml:space="preserve">Fujii, S., A. Toyama, and H. Amrein, 2008 A male-specific fatty acid ω-Hydroxylase, SXE1, is necessary for efficient male mating in </w:t>
      </w:r>
      <w:r w:rsidRPr="004F57B5">
        <w:rPr>
          <w:rFonts w:ascii="Times New Roman" w:hAnsi="Times New Roman" w:cs="Times New Roman"/>
          <w:i/>
          <w:iCs/>
          <w:color w:val="000000"/>
        </w:rPr>
        <w:t>Drosophila melanogaster</w:t>
      </w:r>
      <w:r w:rsidRPr="004F57B5">
        <w:rPr>
          <w:rFonts w:ascii="Times New Roman" w:hAnsi="Times New Roman" w:cs="Times New Roman"/>
          <w:color w:val="000000"/>
        </w:rPr>
        <w:t>. Genetics 180: 179–190.</w:t>
      </w:r>
    </w:p>
    <w:p w14:paraId="4B8CF297"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 xml:space="preserve">Keeley, L. L., 1985 Physiology and biochemistry of the fat body, in </w:t>
      </w:r>
      <w:r w:rsidRPr="004F57B5">
        <w:rPr>
          <w:rFonts w:ascii="Times New Roman" w:hAnsi="Times New Roman" w:cs="Times New Roman"/>
          <w:i/>
          <w:iCs/>
          <w:color w:val="000000"/>
        </w:rPr>
        <w:t>Comprehensive Insect Physiology Biochemistry and Pharmacology</w:t>
      </w:r>
      <w:r w:rsidRPr="004F57B5">
        <w:rPr>
          <w:rFonts w:ascii="Times New Roman" w:hAnsi="Times New Roman" w:cs="Times New Roman"/>
          <w:color w:val="000000"/>
        </w:rPr>
        <w:t>, Pergamon Press.</w:t>
      </w:r>
    </w:p>
    <w:p w14:paraId="79435555"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Leader, D. P., S. A. Krause, A. Pandit, S. A. Davies, and J. A. T. Dow, 2018 FlyAtlas 2: a new version of the Drosophila melanogaster expression atlas with RNA-Seq, miRNA-Seq and sex-specific data. Nucleic Acids Research 46: D809–D815.</w:t>
      </w:r>
    </w:p>
    <w:p w14:paraId="272D8CD9"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 xml:space="preserve">Nascimento, D. J., B. H. Caneguim, M. C. de Paula, A. Rimoldi Ribeiro, E. Sasso-Cerri </w:t>
      </w:r>
      <w:r w:rsidRPr="004F57B5">
        <w:rPr>
          <w:rFonts w:ascii="Times New Roman" w:hAnsi="Times New Roman" w:cs="Times New Roman"/>
          <w:i/>
          <w:iCs/>
          <w:color w:val="000000"/>
        </w:rPr>
        <w:t>et al.</w:t>
      </w:r>
      <w:r w:rsidRPr="004F57B5">
        <w:rPr>
          <w:rFonts w:ascii="Times New Roman" w:hAnsi="Times New Roman" w:cs="Times New Roman"/>
          <w:color w:val="000000"/>
        </w:rPr>
        <w:t>, 2019 Spermathecae: Morphofunctional features and correlation with fat bodies and trachea in six species of triatomine vectors of Chagas disease. Acta Trop. 197: 105032.</w:t>
      </w:r>
    </w:p>
    <w:p w14:paraId="19813B20" w14:textId="77777777" w:rsidR="004F57B5" w:rsidRPr="004F57B5" w:rsidRDefault="004F57B5" w:rsidP="004F57B5">
      <w:pPr>
        <w:pStyle w:val="Bibliography"/>
        <w:rPr>
          <w:rFonts w:ascii="Times New Roman" w:hAnsi="Times New Roman" w:cs="Times New Roman"/>
          <w:color w:val="000000"/>
        </w:rPr>
      </w:pPr>
      <w:r w:rsidRPr="004F57B5">
        <w:rPr>
          <w:rFonts w:ascii="Times New Roman" w:hAnsi="Times New Roman" w:cs="Times New Roman"/>
          <w:color w:val="000000"/>
        </w:rPr>
        <w:t xml:space="preserve">Prokupek, A. M., S. D. Kachman, I. Ladunga, and L. G. Harshman, 2009 Transcriptional profiling of the sperm storage organs of </w:t>
      </w:r>
      <w:r w:rsidRPr="004F57B5">
        <w:rPr>
          <w:rFonts w:ascii="Times New Roman" w:hAnsi="Times New Roman" w:cs="Times New Roman"/>
          <w:i/>
          <w:iCs/>
          <w:color w:val="000000"/>
        </w:rPr>
        <w:t>Drosophila melanogaster</w:t>
      </w:r>
      <w:r w:rsidRPr="004F57B5">
        <w:rPr>
          <w:rFonts w:ascii="Times New Roman" w:hAnsi="Times New Roman" w:cs="Times New Roman"/>
          <w:color w:val="000000"/>
        </w:rPr>
        <w:t>. Insect Mol. Biol. 18: 465–475.</w:t>
      </w:r>
    </w:p>
    <w:p w14:paraId="4DF7C47F" w14:textId="7C971543" w:rsidR="007D7F59" w:rsidRPr="007D7F59" w:rsidRDefault="007D7F59" w:rsidP="007D7F59">
      <w:pPr>
        <w:pStyle w:val="Body"/>
        <w:spacing w:line="480" w:lineRule="auto"/>
        <w:rPr>
          <w:rStyle w:val="PageNumber"/>
        </w:rPr>
      </w:pPr>
      <w:r>
        <w:rPr>
          <w:rStyle w:val="PageNumber"/>
        </w:rPr>
        <w:fldChar w:fldCharType="end"/>
      </w:r>
    </w:p>
    <w:p w14:paraId="426AA0ED" w14:textId="77777777" w:rsidR="00314009" w:rsidRDefault="001F0137"/>
    <w:sectPr w:rsidR="00314009" w:rsidSect="007C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F2"/>
    <w:rsid w:val="00030AE6"/>
    <w:rsid w:val="000A7175"/>
    <w:rsid w:val="000C1765"/>
    <w:rsid w:val="00152305"/>
    <w:rsid w:val="001E0375"/>
    <w:rsid w:val="001E30ED"/>
    <w:rsid w:val="001F0137"/>
    <w:rsid w:val="00291F85"/>
    <w:rsid w:val="00363F64"/>
    <w:rsid w:val="004F2F78"/>
    <w:rsid w:val="004F57B5"/>
    <w:rsid w:val="0050145F"/>
    <w:rsid w:val="00560F5E"/>
    <w:rsid w:val="00592DC8"/>
    <w:rsid w:val="00632667"/>
    <w:rsid w:val="0069108B"/>
    <w:rsid w:val="007C7722"/>
    <w:rsid w:val="007D7F59"/>
    <w:rsid w:val="00841C6F"/>
    <w:rsid w:val="008B5CC6"/>
    <w:rsid w:val="008D14F2"/>
    <w:rsid w:val="00A0289B"/>
    <w:rsid w:val="00AF701F"/>
    <w:rsid w:val="00B74D9B"/>
    <w:rsid w:val="00CF6939"/>
    <w:rsid w:val="00D1772E"/>
    <w:rsid w:val="00EC13BE"/>
    <w:rsid w:val="00F6671E"/>
    <w:rsid w:val="00FA3F5E"/>
    <w:rsid w:val="00FC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19EB8"/>
  <w15:chartTrackingRefBased/>
  <w15:docId w15:val="{12C57DAB-5C25-B942-A2AC-18227CA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D14F2"/>
    <w:rPr>
      <w:lang w:val="en-US"/>
    </w:rPr>
  </w:style>
  <w:style w:type="paragraph" w:customStyle="1" w:styleId="Body">
    <w:name w:val="Body"/>
    <w:rsid w:val="008D14F2"/>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BalloonText">
    <w:name w:val="Balloon Text"/>
    <w:basedOn w:val="Normal"/>
    <w:link w:val="BalloonTextChar"/>
    <w:uiPriority w:val="99"/>
    <w:semiHidden/>
    <w:unhideWhenUsed/>
    <w:rsid w:val="008B5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CC6"/>
    <w:rPr>
      <w:rFonts w:ascii="Times New Roman" w:hAnsi="Times New Roman" w:cs="Times New Roman"/>
      <w:sz w:val="18"/>
      <w:szCs w:val="18"/>
    </w:rPr>
  </w:style>
  <w:style w:type="paragraph" w:styleId="Bibliography">
    <w:name w:val="Bibliography"/>
    <w:basedOn w:val="Normal"/>
    <w:next w:val="Normal"/>
    <w:uiPriority w:val="37"/>
    <w:unhideWhenUsed/>
    <w:rsid w:val="007D7F59"/>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Elizabeth McDonough</dc:creator>
  <cp:keywords/>
  <dc:description/>
  <cp:lastModifiedBy>Caitlin Elizabeth McDonough</cp:lastModifiedBy>
  <cp:revision>11</cp:revision>
  <dcterms:created xsi:type="dcterms:W3CDTF">2020-12-14T15:55:00Z</dcterms:created>
  <dcterms:modified xsi:type="dcterms:W3CDTF">2020-12-17T20:00:00Z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id="JZbiUKyh"/&gt;&lt;style id="http://www.zotero.org/styles/g3" hasBibliography="1" bibliographyStyleHasBeenSet="1"/&gt;&lt;prefs&gt;&lt;pref name="fieldType" value="Field"/&gt;&lt;pref name="delayCitationUpdates" value="t</vt:lpwstr>
  </property>
  <property fmtid="{D5CDD505-2E9C-101B-9397-08002B2CF9AE}" pid="3" name="ZOTERO_PREF_2">
    <vt:lpwstr>rue"/&gt;&lt;pref name="dontAskDelayCitationUpdates" value="true"/&gt;&lt;/prefs&gt;&lt;/data&gt;</vt:lpwstr>
  </property>
</Properties>
</file>