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2A82" w14:textId="7F6F12EB" w:rsidR="00653238" w:rsidRDefault="00653238" w:rsidP="00653238">
      <w:pPr>
        <w:spacing w:after="20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6E089D" wp14:editId="42C5399E">
            <wp:simplePos x="0" y="0"/>
            <wp:positionH relativeFrom="margin">
              <wp:posOffset>1564640</wp:posOffset>
            </wp:positionH>
            <wp:positionV relativeFrom="paragraph">
              <wp:posOffset>8585</wp:posOffset>
            </wp:positionV>
            <wp:extent cx="2562225" cy="258000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58C1">
        <w:rPr>
          <w:rFonts w:ascii="Times New Roman" w:hAnsi="Times New Roman" w:cs="Times New Roman"/>
          <w:b/>
        </w:rPr>
        <w:t xml:space="preserve">Figure S1. </w:t>
      </w:r>
      <w:r w:rsidRPr="000058C1">
        <w:rPr>
          <w:rFonts w:ascii="Times New Roman" w:hAnsi="Times New Roman" w:cs="Times New Roman"/>
          <w:b/>
          <w:i/>
        </w:rPr>
        <w:t>Meep</w:t>
      </w:r>
      <w:r w:rsidRPr="000058C1">
        <w:rPr>
          <w:rFonts w:ascii="Times New Roman" w:hAnsi="Times New Roman" w:cs="Times New Roman"/>
          <w:b/>
        </w:rPr>
        <w:t xml:space="preserve"> expression is dependent on dietary sugar concentration. </w:t>
      </w:r>
      <w:r w:rsidRPr="000058C1">
        <w:rPr>
          <w:rFonts w:ascii="Times New Roman" w:hAnsi="Times New Roman" w:cs="Times New Roman"/>
        </w:rPr>
        <w:t xml:space="preserve">RT and qPCR showed that larval fat body </w:t>
      </w:r>
      <w:r w:rsidRPr="000058C1">
        <w:rPr>
          <w:rFonts w:ascii="Times New Roman" w:hAnsi="Times New Roman" w:cs="Times New Roman"/>
          <w:i/>
        </w:rPr>
        <w:t>meep</w:t>
      </w:r>
      <w:r w:rsidRPr="000058C1">
        <w:rPr>
          <w:rFonts w:ascii="Times New Roman" w:hAnsi="Times New Roman" w:cs="Times New Roman"/>
        </w:rPr>
        <w:t xml:space="preserve"> expression was reduced by HS feeding. Fat bodies from r4&gt;</w:t>
      </w:r>
      <w:proofErr w:type="spellStart"/>
      <w:r w:rsidRPr="000058C1">
        <w:rPr>
          <w:rFonts w:ascii="Times New Roman" w:hAnsi="Times New Roman" w:cs="Times New Roman"/>
          <w:i/>
        </w:rPr>
        <w:t>meep</w:t>
      </w:r>
      <w:r w:rsidRPr="000058C1">
        <w:rPr>
          <w:rFonts w:ascii="Times New Roman" w:hAnsi="Times New Roman" w:cs="Times New Roman"/>
          <w:vertAlign w:val="superscript"/>
        </w:rPr>
        <w:t>i</w:t>
      </w:r>
      <w:proofErr w:type="spellEnd"/>
      <w:r w:rsidRPr="000058C1">
        <w:rPr>
          <w:rFonts w:ascii="Times New Roman" w:hAnsi="Times New Roman" w:cs="Times New Roman"/>
        </w:rPr>
        <w:t xml:space="preserve"> larvae have reduced </w:t>
      </w:r>
      <w:r w:rsidRPr="000058C1">
        <w:rPr>
          <w:rFonts w:ascii="Times New Roman" w:hAnsi="Times New Roman" w:cs="Times New Roman"/>
          <w:i/>
        </w:rPr>
        <w:t>meep</w:t>
      </w:r>
      <w:r w:rsidRPr="000058C1">
        <w:rPr>
          <w:rFonts w:ascii="Times New Roman" w:hAnsi="Times New Roman" w:cs="Times New Roman"/>
        </w:rPr>
        <w:t xml:space="preserve"> expression compared to the control genotype, which was further decreased when reared on an HSD. </w:t>
      </w:r>
      <w:bookmarkStart w:id="0" w:name="OLE_LINK5"/>
      <w:r>
        <w:rPr>
          <w:rFonts w:ascii="Times New Roman" w:hAnsi="Times New Roman" w:cs="Times New Roman"/>
        </w:rPr>
        <w:t>Data is graphed using the 2</w:t>
      </w:r>
      <w:r w:rsidRPr="00121934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  <w:vertAlign w:val="superscript"/>
        </w:rPr>
        <w:t>∆∆Ct</w:t>
      </w:r>
      <w:r>
        <w:rPr>
          <w:rFonts w:ascii="Times New Roman" w:hAnsi="Times New Roman" w:cs="Times New Roman"/>
        </w:rPr>
        <w:t xml:space="preserve"> method to show fold change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{"citationItems":[{"id":"ITEM-1","itemData":{"DOI":"10.1006/meth.2001.1262","ISSN":"10462023","PMID":"11846609","abstract":"The two most commonly used methods to analyze data from real-time, quantitative PCR experiments are absolute quantification and relative quantification. Absolute quantification determines the input copy number, usually by relating the PCR signal to a standard curve. Relative quantification relates the PCR signal of the target transcript in a treatment group to that of another sample such as an untreated control. The 2-ΔΔCT method is a convenient way to analyze the relative changes in gene expression from real-time quantitative PCR experiments. The purpose of this report is to present the derivation, assumptions, and applications of the 2-ΔΔCT method. In addition, we present the derivation and applications of two variations of the 2-ΔΔCT method that may be useful in the analysis of real-time, quantitative PCR data. © 2001 Elsevier Science (USA).","author":[{"dropping-particle":"","family":"Livak","given":"Kenneth J.","non-dropping-particle":"","parse-names":false,"suffix":""},{"dropping-particle":"","family":"Schmittgen","given":"Thomas D.","non-dropping-particle":"","parse-names":false,"suffix":""}],"container-title":"Methods","id":"ITEM-1","issue":"4","issued":{"date-parts":[["2001","12","1"]]},"page":"402-408","publisher":"Academic Press Inc.","title":"Analysis of relative gene expression data using real-time quantitative PCR and the 2-ΔΔCT method","type":"article-journal","volume":"25"},"uris":["http://www.mendeley.com/documents/?uuid=0e2417e0-7e82-355f-8445-fa6e8e5e9666"]}],"mendeley":{"formattedCitation":"(Livak and Schmittgen 2001)","plainTextFormattedCitation":"(Livak and Schmittgen 2001)","previouslyFormattedCitation":"&lt;sup&gt;78&lt;/sup&gt;"},"properties":{"noteIndex":0},"schema":"https://github.com/citation-style-language/schema/raw/master/csl-citation.json"}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</w:rPr>
        <w:fldChar w:fldCharType="separate"/>
      </w:r>
      <w:r w:rsidRPr="00826426">
        <w:rPr>
          <w:rFonts w:ascii="Times New Roman" w:hAnsi="Times New Roman" w:cs="Times New Roman"/>
          <w:noProof/>
        </w:rPr>
        <w:t>(</w:t>
      </w:r>
      <w:proofErr w:type="spellStart"/>
      <w:r w:rsidRPr="00826426">
        <w:rPr>
          <w:rFonts w:ascii="Times New Roman" w:hAnsi="Times New Roman" w:cs="Times New Roman"/>
          <w:noProof/>
        </w:rPr>
        <w:t>Livak</w:t>
      </w:r>
      <w:proofErr w:type="spellEnd"/>
      <w:r w:rsidRPr="00826426">
        <w:rPr>
          <w:rFonts w:ascii="Times New Roman" w:hAnsi="Times New Roman" w:cs="Times New Roman"/>
          <w:noProof/>
        </w:rPr>
        <w:t xml:space="preserve"> and Schmittgen 2001)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All statistical tests are performed on log10 transformed ∆Ct values. </w:t>
      </w:r>
      <w:bookmarkEnd w:id="0"/>
      <w:r w:rsidRPr="000058C1">
        <w:rPr>
          <w:rFonts w:ascii="Times New Roman" w:hAnsi="Times New Roman" w:cs="Times New Roman"/>
        </w:rPr>
        <w:t xml:space="preserve">Error bars represent </w:t>
      </w:r>
      <w:r>
        <w:rPr>
          <w:rFonts w:ascii="Times New Roman" w:hAnsi="Times New Roman" w:cs="Times New Roman"/>
        </w:rPr>
        <w:t>SEM, (n=8 per experimental group),</w:t>
      </w:r>
      <w:r w:rsidRPr="000058C1">
        <w:rPr>
          <w:rFonts w:ascii="Times New Roman" w:hAnsi="Times New Roman" w:cs="Times New Roman"/>
        </w:rPr>
        <w:t xml:space="preserve"> *</w:t>
      </w:r>
      <w:r w:rsidRPr="000058C1">
        <w:rPr>
          <w:rFonts w:ascii="Times New Roman" w:hAnsi="Times New Roman" w:cs="Times New Roman"/>
          <w:i/>
        </w:rPr>
        <w:t>P</w:t>
      </w:r>
      <w:r w:rsidRPr="000058C1">
        <w:rPr>
          <w:rFonts w:ascii="Times New Roman" w:hAnsi="Times New Roman" w:cs="Times New Roman"/>
        </w:rPr>
        <w:t>&lt;</w:t>
      </w:r>
      <w:proofErr w:type="gramStart"/>
      <w:r w:rsidRPr="000058C1">
        <w:rPr>
          <w:rFonts w:ascii="Times New Roman" w:hAnsi="Times New Roman" w:cs="Times New Roman"/>
        </w:rPr>
        <w:t>0.05;;</w:t>
      </w:r>
      <w:proofErr w:type="gramEnd"/>
      <w:r w:rsidRPr="000058C1">
        <w:rPr>
          <w:rFonts w:ascii="Times New Roman" w:hAnsi="Times New Roman" w:cs="Times New Roman"/>
        </w:rPr>
        <w:t xml:space="preserve"> ***</w:t>
      </w:r>
      <w:r w:rsidRPr="000058C1">
        <w:rPr>
          <w:rFonts w:ascii="Times New Roman" w:hAnsi="Times New Roman" w:cs="Times New Roman"/>
          <w:i/>
        </w:rPr>
        <w:t>P</w:t>
      </w:r>
      <w:r w:rsidRPr="000058C1">
        <w:rPr>
          <w:rFonts w:ascii="Times New Roman" w:hAnsi="Times New Roman" w:cs="Times New Roman"/>
        </w:rPr>
        <w:t>&lt;0.001; ****</w:t>
      </w:r>
      <w:r w:rsidRPr="000058C1">
        <w:rPr>
          <w:rFonts w:ascii="Times New Roman" w:hAnsi="Times New Roman" w:cs="Times New Roman"/>
          <w:i/>
        </w:rPr>
        <w:t>P</w:t>
      </w:r>
      <w:r w:rsidRPr="000058C1">
        <w:rPr>
          <w:rFonts w:ascii="Times New Roman" w:hAnsi="Times New Roman" w:cs="Times New Roman"/>
        </w:rPr>
        <w:t>&lt;0.0001.</w:t>
      </w:r>
    </w:p>
    <w:p w14:paraId="6ADBC0B9" w14:textId="77777777" w:rsidR="00653238" w:rsidRDefault="00653238" w:rsidP="0065323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7D7105" w14:textId="77777777" w:rsidR="00653238" w:rsidRDefault="00653238" w:rsidP="00653238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 w:rsidRPr="008110BF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6E1023DF" wp14:editId="7C3D02E4">
            <wp:extent cx="4166870" cy="23806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9160" w14:textId="77777777" w:rsidR="00653238" w:rsidRPr="008110BF" w:rsidRDefault="00653238" w:rsidP="00653238">
      <w:pPr>
        <w:spacing w:line="480" w:lineRule="auto"/>
        <w:rPr>
          <w:rFonts w:ascii="Times New Roman" w:hAnsi="Times New Roman" w:cs="Times New Roman"/>
          <w:szCs w:val="24"/>
        </w:rPr>
      </w:pPr>
      <w:r w:rsidRPr="00CA4543">
        <w:rPr>
          <w:rFonts w:ascii="Times New Roman" w:hAnsi="Times New Roman" w:cs="Times New Roman"/>
          <w:b/>
          <w:szCs w:val="24"/>
        </w:rPr>
        <w:t xml:space="preserve">Figure </w:t>
      </w:r>
      <w:r>
        <w:rPr>
          <w:rFonts w:ascii="Times New Roman" w:hAnsi="Times New Roman" w:cs="Times New Roman"/>
          <w:b/>
          <w:szCs w:val="24"/>
        </w:rPr>
        <w:t>S2</w:t>
      </w:r>
      <w:r w:rsidRPr="00F83337">
        <w:rPr>
          <w:rFonts w:ascii="Times New Roman" w:hAnsi="Times New Roman" w:cs="Times New Roman"/>
          <w:b/>
          <w:szCs w:val="24"/>
        </w:rPr>
        <w:t xml:space="preserve">. Bortezomib and TUDCA have differing effects on pupariation and </w:t>
      </w:r>
      <w:proofErr w:type="spellStart"/>
      <w:r w:rsidRPr="00F83337">
        <w:rPr>
          <w:rFonts w:ascii="Times New Roman" w:hAnsi="Times New Roman" w:cs="Times New Roman"/>
          <w:b/>
          <w:szCs w:val="24"/>
        </w:rPr>
        <w:t>eclosion</w:t>
      </w:r>
      <w:proofErr w:type="spellEnd"/>
      <w:r w:rsidRPr="00F83337">
        <w:rPr>
          <w:rFonts w:ascii="Times New Roman" w:hAnsi="Times New Roman" w:cs="Times New Roman"/>
          <w:b/>
          <w:szCs w:val="24"/>
        </w:rPr>
        <w:t xml:space="preserve"> in HS-fed Drosophila. </w:t>
      </w:r>
      <w:r w:rsidRPr="00F83337">
        <w:rPr>
          <w:rFonts w:ascii="Times New Roman" w:hAnsi="Times New Roman" w:cs="Times New Roman"/>
          <w:szCs w:val="24"/>
        </w:rPr>
        <w:t>Larvae were observed from egg lay up to pupariation (A; n&gt;800 per experimental group) and observed from</w:t>
      </w:r>
      <w:r w:rsidRPr="00026415">
        <w:rPr>
          <w:rFonts w:ascii="Times New Roman" w:hAnsi="Times New Roman" w:cs="Times New Roman"/>
          <w:szCs w:val="24"/>
        </w:rPr>
        <w:t xml:space="preserve"> pupariation to </w:t>
      </w:r>
      <w:proofErr w:type="spellStart"/>
      <w:r w:rsidRPr="00026415">
        <w:rPr>
          <w:rFonts w:ascii="Times New Roman" w:hAnsi="Times New Roman" w:cs="Times New Roman"/>
          <w:szCs w:val="24"/>
        </w:rPr>
        <w:t>eclosion</w:t>
      </w:r>
      <w:proofErr w:type="spellEnd"/>
      <w:r w:rsidRPr="00026415">
        <w:rPr>
          <w:rFonts w:ascii="Times New Roman" w:hAnsi="Times New Roman" w:cs="Times New Roman"/>
          <w:szCs w:val="24"/>
        </w:rPr>
        <w:t xml:space="preserve"> into adults (</w:t>
      </w:r>
      <w:r>
        <w:rPr>
          <w:rFonts w:ascii="Times New Roman" w:hAnsi="Times New Roman" w:cs="Times New Roman"/>
          <w:szCs w:val="24"/>
        </w:rPr>
        <w:t>B</w:t>
      </w:r>
      <w:r w:rsidRPr="00026415">
        <w:rPr>
          <w:rFonts w:ascii="Times New Roman" w:hAnsi="Times New Roman" w:cs="Times New Roman"/>
          <w:szCs w:val="24"/>
        </w:rPr>
        <w:t xml:space="preserve">; n≥18 per experimental group). All statistical values for </w:t>
      </w:r>
      <w:r>
        <w:rPr>
          <w:rFonts w:ascii="Times New Roman" w:hAnsi="Times New Roman" w:cs="Times New Roman"/>
          <w:szCs w:val="24"/>
        </w:rPr>
        <w:t>A</w:t>
      </w:r>
      <w:r w:rsidRPr="00026415">
        <w:rPr>
          <w:rFonts w:ascii="Times New Roman" w:hAnsi="Times New Roman" w:cs="Times New Roman"/>
          <w:szCs w:val="24"/>
        </w:rPr>
        <w:t xml:space="preserve"> &amp; </w:t>
      </w:r>
      <w:r>
        <w:rPr>
          <w:rFonts w:ascii="Times New Roman" w:hAnsi="Times New Roman" w:cs="Times New Roman"/>
          <w:szCs w:val="24"/>
        </w:rPr>
        <w:t>B</w:t>
      </w:r>
      <w:r w:rsidRPr="00026415">
        <w:rPr>
          <w:rFonts w:ascii="Times New Roman" w:hAnsi="Times New Roman" w:cs="Times New Roman"/>
          <w:szCs w:val="24"/>
        </w:rPr>
        <w:t xml:space="preserve"> are recorded in </w:t>
      </w:r>
      <w:r>
        <w:rPr>
          <w:rFonts w:ascii="Times New Roman" w:hAnsi="Times New Roman" w:cs="Times New Roman"/>
          <w:szCs w:val="24"/>
        </w:rPr>
        <w:t>Table S1</w:t>
      </w:r>
      <w:r w:rsidRPr="00026415">
        <w:rPr>
          <w:rFonts w:ascii="Times New Roman" w:hAnsi="Times New Roman" w:cs="Times New Roman"/>
          <w:szCs w:val="24"/>
        </w:rPr>
        <w:t>, comparing each experimental diet to the control diet within the same genotype.</w:t>
      </w:r>
    </w:p>
    <w:p w14:paraId="6186F16E" w14:textId="77777777" w:rsidR="00653238" w:rsidRPr="008110BF" w:rsidRDefault="00653238" w:rsidP="00653238">
      <w:pPr>
        <w:spacing w:line="480" w:lineRule="auto"/>
        <w:rPr>
          <w:rFonts w:ascii="Times New Roman" w:hAnsi="Times New Roman" w:cs="Times New Roman"/>
          <w:szCs w:val="24"/>
        </w:rPr>
      </w:pPr>
    </w:p>
    <w:p w14:paraId="07617828" w14:textId="6D95C46E" w:rsidR="007D4B85" w:rsidRPr="007D4B85" w:rsidRDefault="00653238" w:rsidP="007D4B85">
      <w:pPr>
        <w:spacing w:line="480" w:lineRule="auto"/>
        <w:rPr>
          <w:rFonts w:ascii="Times New Roman" w:hAnsi="Times New Roman" w:cs="Times New Roman"/>
          <w:szCs w:val="24"/>
        </w:rPr>
        <w:sectPr w:rsidR="007D4B85" w:rsidRPr="007D4B85" w:rsidSect="0065323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8110BF">
        <w:rPr>
          <w:rFonts w:ascii="Times New Roman" w:hAnsi="Times New Roman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-5425"/>
        <w:tblW w:w="140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"/>
        <w:gridCol w:w="1134"/>
        <w:gridCol w:w="1418"/>
        <w:gridCol w:w="1693"/>
        <w:gridCol w:w="1425"/>
        <w:gridCol w:w="1559"/>
        <w:gridCol w:w="1276"/>
        <w:gridCol w:w="1559"/>
        <w:gridCol w:w="1134"/>
        <w:gridCol w:w="1560"/>
      </w:tblGrid>
      <w:tr w:rsidR="007B3930" w:rsidRPr="00E427A2" w14:paraId="4991DAE9" w14:textId="77777777" w:rsidTr="007B3930">
        <w:trPr>
          <w:cantSplit/>
          <w:trHeight w:val="237"/>
        </w:trPr>
        <w:tc>
          <w:tcPr>
            <w:tcW w:w="14034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55B88A" w14:textId="77777777" w:rsidR="007B3930" w:rsidRDefault="007B3930" w:rsidP="007B393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890BD6" w14:textId="77777777" w:rsidR="003D6658" w:rsidRDefault="003D6658" w:rsidP="007B393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5C6D49" w14:textId="77777777" w:rsidR="003D6658" w:rsidRDefault="003D6658" w:rsidP="007B393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0B5392" w14:textId="2FD98873" w:rsidR="003D6658" w:rsidRPr="00042AB7" w:rsidRDefault="003D6658" w:rsidP="007B3930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3930" w:rsidRPr="00E427A2" w14:paraId="3C1DFFF9" w14:textId="77777777" w:rsidTr="007B3930">
        <w:trPr>
          <w:cantSplit/>
          <w:trHeight w:val="97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B87F26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G</w:t>
            </w:r>
            <w:r>
              <w:rPr>
                <w:rFonts w:cs="Arial"/>
                <w:bCs/>
                <w:sz w:val="20"/>
                <w:szCs w:val="20"/>
              </w:rPr>
              <w:t>ENOTYPE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96C8BB4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D</w:t>
            </w:r>
            <w:r>
              <w:rPr>
                <w:rFonts w:cs="Arial"/>
                <w:bCs/>
                <w:sz w:val="20"/>
                <w:szCs w:val="20"/>
              </w:rPr>
              <w:t>IET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4384A2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 xml:space="preserve"># </w:t>
            </w:r>
            <w:r>
              <w:rPr>
                <w:rFonts w:cs="Arial"/>
                <w:bCs/>
                <w:sz w:val="20"/>
                <w:szCs w:val="20"/>
              </w:rPr>
              <w:t>PUPARIATED</w:t>
            </w:r>
          </w:p>
          <w:p w14:paraId="3E81011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AVERAGE</w:t>
            </w:r>
            <w:r w:rsidRPr="007D4B85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6130001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P</w:t>
            </w:r>
            <w:r>
              <w:rPr>
                <w:rFonts w:cs="Arial"/>
                <w:bCs/>
                <w:sz w:val="20"/>
                <w:szCs w:val="20"/>
              </w:rPr>
              <w:t>UPARIATION</w:t>
            </w:r>
            <w:r w:rsidRPr="007D4B85">
              <w:rPr>
                <w:rFonts w:cs="Arial"/>
                <w:bCs/>
                <w:sz w:val="20"/>
                <w:szCs w:val="20"/>
              </w:rPr>
              <w:t xml:space="preserve"> #</w:t>
            </w:r>
          </w:p>
          <w:p w14:paraId="51F418DA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COMPARISON</w:t>
            </w:r>
          </w:p>
          <w:p w14:paraId="1C6A5204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(</w:t>
            </w:r>
            <w:r w:rsidRPr="007D4B85">
              <w:rPr>
                <w:rFonts w:cs="Arial"/>
                <w:bCs/>
                <w:i/>
                <w:iCs/>
                <w:sz w:val="20"/>
                <w:szCs w:val="20"/>
              </w:rPr>
              <w:t>P</w:t>
            </w: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VALUE</w:t>
            </w:r>
            <w:r w:rsidRPr="007D4B85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D92FBB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M</w:t>
            </w:r>
            <w:r>
              <w:rPr>
                <w:rFonts w:cs="Arial"/>
                <w:bCs/>
                <w:sz w:val="20"/>
                <w:szCs w:val="20"/>
              </w:rPr>
              <w:t>EDIAN</w:t>
            </w:r>
            <w:r w:rsidRPr="007D4B85">
              <w:rPr>
                <w:rFonts w:cs="Arial"/>
                <w:bCs/>
                <w:sz w:val="20"/>
                <w:szCs w:val="20"/>
              </w:rPr>
              <w:t xml:space="preserve"> P</w:t>
            </w:r>
            <w:r>
              <w:rPr>
                <w:rFonts w:cs="Arial"/>
                <w:bCs/>
                <w:sz w:val="20"/>
                <w:szCs w:val="20"/>
              </w:rPr>
              <w:t>UPARIATION</w:t>
            </w:r>
            <w:r w:rsidRPr="007D4B85">
              <w:rPr>
                <w:rFonts w:cs="Arial"/>
                <w:bCs/>
                <w:sz w:val="20"/>
                <w:szCs w:val="20"/>
              </w:rPr>
              <w:t xml:space="preserve"> T</w:t>
            </w:r>
            <w:r>
              <w:rPr>
                <w:rFonts w:cs="Arial"/>
                <w:bCs/>
                <w:sz w:val="20"/>
                <w:szCs w:val="20"/>
              </w:rPr>
              <w:t>IME</w:t>
            </w:r>
          </w:p>
          <w:p w14:paraId="6808EF5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DAYS</w:t>
            </w:r>
            <w:r w:rsidRPr="007D4B85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D22D8D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P</w:t>
            </w:r>
            <w:r>
              <w:rPr>
                <w:rFonts w:cs="Arial"/>
                <w:bCs/>
                <w:sz w:val="20"/>
                <w:szCs w:val="20"/>
              </w:rPr>
              <w:t>UPARIATION</w:t>
            </w:r>
          </w:p>
          <w:p w14:paraId="4F2A515D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C</w:t>
            </w:r>
            <w:r>
              <w:rPr>
                <w:rFonts w:cs="Arial"/>
                <w:bCs/>
                <w:sz w:val="20"/>
                <w:szCs w:val="20"/>
              </w:rPr>
              <w:t>URVE</w:t>
            </w:r>
            <w:r w:rsidRPr="007D4B8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COMPARISON</w:t>
            </w:r>
          </w:p>
          <w:p w14:paraId="25804024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(</w:t>
            </w:r>
            <w:r w:rsidRPr="007D4B85">
              <w:rPr>
                <w:rFonts w:cs="Arial"/>
                <w:bCs/>
                <w:i/>
                <w:iCs/>
                <w:sz w:val="20"/>
                <w:szCs w:val="20"/>
              </w:rPr>
              <w:t>P</w:t>
            </w: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VALUE</w:t>
            </w:r>
            <w:r w:rsidRPr="007D4B85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29795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 xml:space="preserve"># </w:t>
            </w:r>
            <w:r>
              <w:rPr>
                <w:rFonts w:cs="Arial"/>
                <w:bCs/>
                <w:sz w:val="20"/>
                <w:szCs w:val="20"/>
              </w:rPr>
              <w:t>ECLOSED</w:t>
            </w:r>
          </w:p>
          <w:p w14:paraId="0622189E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AVERAGE</w:t>
            </w:r>
            <w:r w:rsidRPr="007D4B85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5171679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E</w:t>
            </w:r>
            <w:r>
              <w:rPr>
                <w:rFonts w:cs="Arial"/>
                <w:bCs/>
                <w:sz w:val="20"/>
                <w:szCs w:val="20"/>
              </w:rPr>
              <w:t>CLOSED</w:t>
            </w:r>
            <w:r w:rsidRPr="007D4B85">
              <w:rPr>
                <w:rFonts w:cs="Arial"/>
                <w:bCs/>
                <w:sz w:val="20"/>
                <w:szCs w:val="20"/>
              </w:rPr>
              <w:t xml:space="preserve"> #</w:t>
            </w:r>
          </w:p>
          <w:p w14:paraId="41C61F2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COMPARISON</w:t>
            </w:r>
          </w:p>
          <w:p w14:paraId="68A7383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(</w:t>
            </w:r>
            <w:r w:rsidRPr="007D4B85">
              <w:rPr>
                <w:rFonts w:cs="Arial"/>
                <w:bCs/>
                <w:i/>
                <w:iCs/>
                <w:sz w:val="20"/>
                <w:szCs w:val="20"/>
              </w:rPr>
              <w:t>P</w:t>
            </w: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VALUE</w:t>
            </w:r>
            <w:r w:rsidRPr="007D4B85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225B17C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M</w:t>
            </w:r>
            <w:r>
              <w:rPr>
                <w:rFonts w:cs="Arial"/>
                <w:bCs/>
                <w:sz w:val="20"/>
                <w:szCs w:val="20"/>
              </w:rPr>
              <w:t>EDIAN</w:t>
            </w:r>
            <w:r w:rsidRPr="007D4B85">
              <w:rPr>
                <w:rFonts w:cs="Arial"/>
                <w:bCs/>
                <w:sz w:val="20"/>
                <w:szCs w:val="20"/>
              </w:rPr>
              <w:t xml:space="preserve"> E</w:t>
            </w:r>
            <w:r>
              <w:rPr>
                <w:rFonts w:cs="Arial"/>
                <w:bCs/>
                <w:sz w:val="20"/>
                <w:szCs w:val="20"/>
              </w:rPr>
              <w:t>CLOSION</w:t>
            </w:r>
            <w:r w:rsidRPr="007D4B85">
              <w:rPr>
                <w:rFonts w:cs="Arial"/>
                <w:bCs/>
                <w:sz w:val="20"/>
                <w:szCs w:val="20"/>
              </w:rPr>
              <w:t xml:space="preserve"> T</w:t>
            </w:r>
            <w:r>
              <w:rPr>
                <w:rFonts w:cs="Arial"/>
                <w:bCs/>
                <w:sz w:val="20"/>
                <w:szCs w:val="20"/>
              </w:rPr>
              <w:t>IME</w:t>
            </w:r>
          </w:p>
          <w:p w14:paraId="2B16D1C4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DAYS</w:t>
            </w:r>
            <w:r w:rsidRPr="007D4B85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7A1F7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E</w:t>
            </w:r>
            <w:r>
              <w:rPr>
                <w:rFonts w:cs="Arial"/>
                <w:bCs/>
                <w:sz w:val="20"/>
                <w:szCs w:val="20"/>
              </w:rPr>
              <w:t>CLOSION</w:t>
            </w:r>
          </w:p>
          <w:p w14:paraId="5915510C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C</w:t>
            </w:r>
            <w:r>
              <w:rPr>
                <w:rFonts w:cs="Arial"/>
                <w:bCs/>
                <w:sz w:val="20"/>
                <w:szCs w:val="20"/>
              </w:rPr>
              <w:t>URVE</w:t>
            </w:r>
            <w:r w:rsidRPr="007D4B8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COMPARISON</w:t>
            </w:r>
          </w:p>
          <w:p w14:paraId="21D32422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(</w:t>
            </w:r>
            <w:r w:rsidRPr="007D4B85">
              <w:rPr>
                <w:rFonts w:cs="Arial"/>
                <w:bCs/>
                <w:i/>
                <w:iCs/>
                <w:sz w:val="20"/>
                <w:szCs w:val="20"/>
              </w:rPr>
              <w:t>P</w:t>
            </w: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>VALUE</w:t>
            </w:r>
            <w:r w:rsidRPr="007D4B85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7B3930" w:rsidRPr="00E427A2" w14:paraId="42202E1A" w14:textId="77777777" w:rsidTr="007B3930">
        <w:trPr>
          <w:cantSplit/>
          <w:trHeight w:val="29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5F1C234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control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6B4416D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Control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C3EA1BA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301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9CF4014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D9FB22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8.7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842636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7BABDC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108005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0C2725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12.9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3467C6E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7B3930" w:rsidRPr="00E427A2" w14:paraId="54AF5E50" w14:textId="77777777" w:rsidTr="007B3930">
        <w:trPr>
          <w:cantSplit/>
          <w:trHeight w:val="290"/>
        </w:trPr>
        <w:tc>
          <w:tcPr>
            <w:tcW w:w="127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7956061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9F5E46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TUDCA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F098FE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233</w:t>
            </w:r>
          </w:p>
        </w:tc>
        <w:tc>
          <w:tcPr>
            <w:tcW w:w="169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2A21E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0.0286</w:t>
            </w:r>
          </w:p>
        </w:tc>
        <w:tc>
          <w:tcPr>
            <w:tcW w:w="14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62E499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8.8</w:t>
            </w:r>
          </w:p>
        </w:tc>
        <w:tc>
          <w:tcPr>
            <w:tcW w:w="155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0E880F8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0.5760</w:t>
            </w:r>
          </w:p>
        </w:tc>
        <w:tc>
          <w:tcPr>
            <w:tcW w:w="127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A89D90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124</w:t>
            </w:r>
          </w:p>
        </w:tc>
        <w:tc>
          <w:tcPr>
            <w:tcW w:w="155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B14D45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0.1429</w:t>
            </w:r>
          </w:p>
        </w:tc>
        <w:tc>
          <w:tcPr>
            <w:tcW w:w="113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EE0D2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12.9</w:t>
            </w:r>
          </w:p>
        </w:tc>
        <w:tc>
          <w:tcPr>
            <w:tcW w:w="1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47AC39E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0.2817</w:t>
            </w:r>
          </w:p>
        </w:tc>
      </w:tr>
      <w:tr w:rsidR="007B3930" w:rsidRPr="00E427A2" w14:paraId="4B349DCC" w14:textId="77777777" w:rsidTr="007B3930">
        <w:trPr>
          <w:cantSplit/>
          <w:trHeight w:val="290"/>
        </w:trPr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6C1FBB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E1FDA9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Bortezomib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CD0AF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295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72BA0DD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&gt;0.9999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C74262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9.3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A4A8C6E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0.0243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8FA4835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B0D0A0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0.6857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406CE2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13.3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9DDD04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0.8399</w:t>
            </w:r>
          </w:p>
        </w:tc>
      </w:tr>
      <w:tr w:rsidR="007B3930" w:rsidRPr="00E427A2" w14:paraId="34BD9E8C" w14:textId="77777777" w:rsidTr="007B3930">
        <w:trPr>
          <w:cantSplit/>
          <w:trHeight w:val="29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C966F8E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r4&gt;</w:t>
            </w:r>
            <w:proofErr w:type="spellStart"/>
            <w:r w:rsidRPr="007D4B85">
              <w:rPr>
                <w:rFonts w:cs="Arial"/>
                <w:bCs/>
                <w:i/>
                <w:iCs/>
                <w:sz w:val="20"/>
                <w:szCs w:val="20"/>
              </w:rPr>
              <w:t>meep</w:t>
            </w:r>
            <w:r w:rsidRPr="007D4B85">
              <w:rPr>
                <w:rFonts w:cs="Arial"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2426942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Control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8CCFE89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288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B4DCDD2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DDDB77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11.7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39268B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8872D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A9B158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052249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14.6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010F88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7B3930" w:rsidRPr="00E427A2" w14:paraId="54DDB7F5" w14:textId="77777777" w:rsidTr="007B3930">
        <w:trPr>
          <w:cantSplit/>
          <w:trHeight w:val="141"/>
        </w:trPr>
        <w:tc>
          <w:tcPr>
            <w:tcW w:w="127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97843A6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C8373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TUDCA</w:t>
            </w:r>
          </w:p>
        </w:tc>
        <w:tc>
          <w:tcPr>
            <w:tcW w:w="1418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FC3851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214</w:t>
            </w:r>
          </w:p>
        </w:tc>
        <w:tc>
          <w:tcPr>
            <w:tcW w:w="169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093964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0.0494</w:t>
            </w:r>
          </w:p>
        </w:tc>
        <w:tc>
          <w:tcPr>
            <w:tcW w:w="14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EB937B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10.8</w:t>
            </w:r>
          </w:p>
        </w:tc>
        <w:tc>
          <w:tcPr>
            <w:tcW w:w="155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85D3F0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&lt;0.0001</w:t>
            </w:r>
          </w:p>
        </w:tc>
        <w:tc>
          <w:tcPr>
            <w:tcW w:w="1276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C207A9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0B31D1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0.4729</w:t>
            </w:r>
          </w:p>
        </w:tc>
        <w:tc>
          <w:tcPr>
            <w:tcW w:w="113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8305A7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13.3</w:t>
            </w:r>
          </w:p>
        </w:tc>
        <w:tc>
          <w:tcPr>
            <w:tcW w:w="156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27CB2A2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0.6202</w:t>
            </w:r>
          </w:p>
        </w:tc>
      </w:tr>
      <w:tr w:rsidR="007B3930" w:rsidRPr="00E427A2" w14:paraId="219B48B1" w14:textId="77777777" w:rsidTr="007B3930">
        <w:trPr>
          <w:cantSplit/>
          <w:trHeight w:val="141"/>
        </w:trPr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8E71A4E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E8F62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Bortezomib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39265D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256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81ADF3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0.2000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FB4042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12.1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1DCFCEA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0.1359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DF8E27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5D2C49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0.0286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78B63F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15.0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AF484E6" w14:textId="77777777" w:rsidR="007B3930" w:rsidRPr="007D4B85" w:rsidRDefault="007B3930" w:rsidP="007B3930">
            <w:pPr>
              <w:spacing w:line="48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D4B85">
              <w:rPr>
                <w:rFonts w:cs="Arial"/>
                <w:bCs/>
                <w:sz w:val="20"/>
                <w:szCs w:val="20"/>
              </w:rPr>
              <w:t>&lt;0.0001</w:t>
            </w:r>
          </w:p>
        </w:tc>
      </w:tr>
    </w:tbl>
    <w:p w14:paraId="2B180A88" w14:textId="77777777" w:rsidR="00653238" w:rsidRDefault="00653238" w:rsidP="007B3930">
      <w:pPr>
        <w:tabs>
          <w:tab w:val="left" w:pos="0"/>
          <w:tab w:val="left" w:pos="4320"/>
        </w:tabs>
        <w:spacing w:line="480" w:lineRule="auto"/>
        <w:rPr>
          <w:rFonts w:ascii="Times New Roman" w:hAnsi="Times New Roman" w:cs="Times New Roman"/>
          <w:b/>
        </w:rPr>
      </w:pPr>
    </w:p>
    <w:p w14:paraId="5458CF28" w14:textId="77777777" w:rsidR="00653238" w:rsidRPr="000058C1" w:rsidRDefault="00653238" w:rsidP="00653238">
      <w:pPr>
        <w:tabs>
          <w:tab w:val="left" w:pos="0"/>
          <w:tab w:val="left" w:pos="4320"/>
        </w:tabs>
        <w:spacing w:line="480" w:lineRule="auto"/>
        <w:rPr>
          <w:rFonts w:ascii="Times New Roman" w:hAnsi="Times New Roman" w:cs="Times New Roman"/>
          <w:b/>
        </w:rPr>
      </w:pPr>
      <w:r w:rsidRPr="000058C1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0058C1">
        <w:rPr>
          <w:rFonts w:ascii="Times New Roman" w:hAnsi="Times New Roman" w:cs="Times New Roman"/>
          <w:b/>
        </w:rPr>
        <w:t xml:space="preserve">1. Bortezomib and TUDCA have differing effects on pupariation and eclosion in HS-fed Drosophila. </w:t>
      </w:r>
      <w:r w:rsidRPr="000058C1">
        <w:rPr>
          <w:rFonts w:ascii="Times New Roman" w:hAnsi="Times New Roman" w:cs="Times New Roman"/>
        </w:rPr>
        <w:t xml:space="preserve"> Fewer offspring pupariated on TUDCA diets, whereas bortezomib had no significant effect on </w:t>
      </w:r>
      <w:r>
        <w:rPr>
          <w:rFonts w:ascii="Times New Roman" w:hAnsi="Times New Roman" w:cs="Times New Roman"/>
        </w:rPr>
        <w:t>pupariation</w:t>
      </w:r>
      <w:r w:rsidRPr="000058C1">
        <w:rPr>
          <w:rFonts w:ascii="Times New Roman" w:hAnsi="Times New Roman" w:cs="Times New Roman"/>
        </w:rPr>
        <w:t xml:space="preserve"> numbers. A larval developmental delay occurred with bortezomib supplementation in the control genotype, whereas TUDCA tended to speed the rate of development for r4&gt;</w:t>
      </w:r>
      <w:r w:rsidRPr="000058C1">
        <w:rPr>
          <w:rFonts w:ascii="Times New Roman" w:hAnsi="Times New Roman" w:cs="Times New Roman"/>
          <w:i/>
          <w:iCs/>
        </w:rPr>
        <w:t>meep</w:t>
      </w:r>
      <w:r w:rsidRPr="000058C1">
        <w:rPr>
          <w:rFonts w:ascii="Times New Roman" w:hAnsi="Times New Roman" w:cs="Times New Roman"/>
          <w:vertAlign w:val="superscript"/>
        </w:rPr>
        <w:t>i</w:t>
      </w:r>
      <w:r w:rsidRPr="000058C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Bortezomib slowed and reduced eclosion success in </w:t>
      </w:r>
      <w:r w:rsidRPr="000058C1">
        <w:rPr>
          <w:rFonts w:ascii="Times New Roman" w:hAnsi="Times New Roman" w:cs="Times New Roman"/>
        </w:rPr>
        <w:t>r4&gt;</w:t>
      </w:r>
      <w:r w:rsidRPr="000058C1">
        <w:rPr>
          <w:rFonts w:ascii="Times New Roman" w:hAnsi="Times New Roman" w:cs="Times New Roman"/>
          <w:i/>
          <w:iCs/>
        </w:rPr>
        <w:t>meep</w:t>
      </w:r>
      <w:r w:rsidRPr="000058C1">
        <w:rPr>
          <w:rFonts w:ascii="Times New Roman" w:hAnsi="Times New Roman" w:cs="Times New Roman"/>
          <w:vertAlign w:val="superscript"/>
        </w:rPr>
        <w:t>i</w:t>
      </w:r>
      <w:r>
        <w:rPr>
          <w:rFonts w:ascii="Times New Roman" w:hAnsi="Times New Roman" w:cs="Times New Roman"/>
        </w:rPr>
        <w:t xml:space="preserve"> animals.</w:t>
      </w:r>
    </w:p>
    <w:p w14:paraId="1AE93972" w14:textId="77777777" w:rsidR="00C97E83" w:rsidRDefault="00C97E83"/>
    <w:sectPr w:rsidR="00C97E83" w:rsidSect="007D4B8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38"/>
    <w:rsid w:val="00140173"/>
    <w:rsid w:val="003D6658"/>
    <w:rsid w:val="00524858"/>
    <w:rsid w:val="00653238"/>
    <w:rsid w:val="007B3930"/>
    <w:rsid w:val="007D4B85"/>
    <w:rsid w:val="00AB1974"/>
    <w:rsid w:val="00C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5F4B"/>
  <w15:chartTrackingRefBased/>
  <w15:docId w15:val="{37108FD9-66DB-4E46-B3AB-3CFB9A2A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3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38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5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Pereira</dc:creator>
  <cp:keywords/>
  <dc:description/>
  <cp:lastModifiedBy>Matthew Pereira</cp:lastModifiedBy>
  <cp:revision>3</cp:revision>
  <dcterms:created xsi:type="dcterms:W3CDTF">2020-08-21T05:16:00Z</dcterms:created>
  <dcterms:modified xsi:type="dcterms:W3CDTF">2020-09-30T02:49:00Z</dcterms:modified>
</cp:coreProperties>
</file>