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A0357" w14:textId="0893ECC1" w:rsidR="00043815" w:rsidRPr="00043815" w:rsidRDefault="00043815" w:rsidP="00043815">
      <w:pPr>
        <w:spacing w:line="360" w:lineRule="auto"/>
        <w:rPr>
          <w:b/>
          <w:bCs/>
          <w:lang w:val="en-CA"/>
        </w:rPr>
      </w:pPr>
      <w:r w:rsidRPr="00043815">
        <w:rPr>
          <w:b/>
          <w:bCs/>
          <w:lang w:val="en-CA"/>
        </w:rPr>
        <w:t>Table S2</w:t>
      </w:r>
      <w:r w:rsidR="002147DA">
        <w:rPr>
          <w:b/>
          <w:bCs/>
          <w:lang w:val="en-CA"/>
        </w:rPr>
        <w:t>,</w:t>
      </w:r>
      <w:r w:rsidRPr="00043815">
        <w:rPr>
          <w:b/>
          <w:bCs/>
          <w:lang w:val="en-CA"/>
        </w:rPr>
        <w:t xml:space="preserve"> Mutation rate estimates under the observed allelic bias at </w:t>
      </w:r>
      <w:r w:rsidRPr="00043815">
        <w:rPr>
          <w:b/>
          <w:bCs/>
          <w:i/>
          <w:iCs/>
          <w:lang w:val="en-CA"/>
        </w:rPr>
        <w:t>de novo</w:t>
      </w:r>
      <w:r w:rsidRPr="00043815">
        <w:rPr>
          <w:b/>
          <w:bCs/>
          <w:lang w:val="en-CA"/>
        </w:rPr>
        <w:t xml:space="preserve"> mutations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121"/>
        <w:gridCol w:w="1570"/>
        <w:gridCol w:w="1549"/>
        <w:gridCol w:w="1418"/>
        <w:gridCol w:w="2126"/>
      </w:tblGrid>
      <w:tr w:rsidR="00043815" w:rsidRPr="00043815" w14:paraId="02699237" w14:textId="77777777" w:rsidTr="00043815">
        <w:trPr>
          <w:trHeight w:val="288"/>
        </w:trPr>
        <w:tc>
          <w:tcPr>
            <w:tcW w:w="2121" w:type="dxa"/>
            <w:noWrap/>
            <w:hideMark/>
          </w:tcPr>
          <w:p w14:paraId="53C4C9F8" w14:textId="77777777" w:rsidR="00043815" w:rsidRPr="00043815" w:rsidRDefault="00043815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</w:pPr>
            <w:r w:rsidRPr="00043815"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  <w:t>Predicted read freq.</w:t>
            </w:r>
          </w:p>
        </w:tc>
        <w:tc>
          <w:tcPr>
            <w:tcW w:w="1570" w:type="dxa"/>
            <w:noWrap/>
            <w:hideMark/>
          </w:tcPr>
          <w:p w14:paraId="3F850BDB" w14:textId="77777777" w:rsidR="00043815" w:rsidRPr="00043815" w:rsidRDefault="00043815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</w:pPr>
            <w:r w:rsidRPr="00043815"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  <w:t>mutation rate</w:t>
            </w:r>
          </w:p>
        </w:tc>
        <w:tc>
          <w:tcPr>
            <w:tcW w:w="1549" w:type="dxa"/>
            <w:noWrap/>
            <w:hideMark/>
          </w:tcPr>
          <w:p w14:paraId="6E24A573" w14:textId="77777777" w:rsidR="00043815" w:rsidRPr="00043815" w:rsidRDefault="00043815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</w:pPr>
            <w:r w:rsidRPr="00043815"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  <w:t>CI lower</w:t>
            </w:r>
          </w:p>
        </w:tc>
        <w:tc>
          <w:tcPr>
            <w:tcW w:w="1418" w:type="dxa"/>
            <w:noWrap/>
            <w:hideMark/>
          </w:tcPr>
          <w:p w14:paraId="0EEC2544" w14:textId="77777777" w:rsidR="00043815" w:rsidRPr="00043815" w:rsidRDefault="00043815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</w:pPr>
            <w:r w:rsidRPr="00043815"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  <w:t>CI upper</w:t>
            </w:r>
          </w:p>
        </w:tc>
        <w:tc>
          <w:tcPr>
            <w:tcW w:w="2126" w:type="dxa"/>
            <w:noWrap/>
            <w:hideMark/>
          </w:tcPr>
          <w:p w14:paraId="145E582E" w14:textId="77777777" w:rsidR="00043815" w:rsidRPr="00043815" w:rsidRDefault="00043815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</w:pPr>
            <w:r w:rsidRPr="00043815"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  <w:t>Lines</w:t>
            </w:r>
          </w:p>
        </w:tc>
      </w:tr>
      <w:tr w:rsidR="00043815" w:rsidRPr="00043815" w14:paraId="45ED8F5A" w14:textId="77777777" w:rsidTr="00043815">
        <w:trPr>
          <w:trHeight w:val="288"/>
        </w:trPr>
        <w:tc>
          <w:tcPr>
            <w:tcW w:w="2121" w:type="dxa"/>
            <w:noWrap/>
            <w:hideMark/>
          </w:tcPr>
          <w:p w14:paraId="271AEF9F" w14:textId="77777777" w:rsidR="00043815" w:rsidRPr="00043815" w:rsidRDefault="00043815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</w:pPr>
            <w:r w:rsidRPr="00043815"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  <w:t>0.34</w:t>
            </w:r>
          </w:p>
        </w:tc>
        <w:tc>
          <w:tcPr>
            <w:tcW w:w="1570" w:type="dxa"/>
            <w:noWrap/>
            <w:hideMark/>
          </w:tcPr>
          <w:p w14:paraId="4F675D9C" w14:textId="77777777" w:rsidR="00043815" w:rsidRPr="00043815" w:rsidRDefault="00043815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</w:pPr>
            <w:r w:rsidRPr="00043815"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  <w:t>1.69E-10</w:t>
            </w:r>
          </w:p>
        </w:tc>
        <w:tc>
          <w:tcPr>
            <w:tcW w:w="1549" w:type="dxa"/>
            <w:noWrap/>
            <w:hideMark/>
          </w:tcPr>
          <w:p w14:paraId="4B7F1904" w14:textId="77777777" w:rsidR="00043815" w:rsidRPr="00043815" w:rsidRDefault="00043815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</w:pPr>
            <w:r w:rsidRPr="00043815"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  <w:t>8.66E-11</w:t>
            </w:r>
          </w:p>
        </w:tc>
        <w:tc>
          <w:tcPr>
            <w:tcW w:w="1418" w:type="dxa"/>
            <w:noWrap/>
            <w:hideMark/>
          </w:tcPr>
          <w:p w14:paraId="65EF8525" w14:textId="77777777" w:rsidR="00043815" w:rsidRPr="00043815" w:rsidRDefault="00043815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</w:pPr>
            <w:r w:rsidRPr="00043815"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  <w:t>3.18E-10</w:t>
            </w:r>
          </w:p>
        </w:tc>
        <w:tc>
          <w:tcPr>
            <w:tcW w:w="2126" w:type="dxa"/>
            <w:noWrap/>
            <w:hideMark/>
          </w:tcPr>
          <w:p w14:paraId="30D3BC5A" w14:textId="77777777" w:rsidR="00043815" w:rsidRPr="00043815" w:rsidRDefault="00043815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</w:pPr>
            <w:r w:rsidRPr="00043815"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  <w:t>L. minor salt</w:t>
            </w:r>
          </w:p>
        </w:tc>
      </w:tr>
      <w:tr w:rsidR="00043815" w:rsidRPr="00043815" w14:paraId="1C86EFF5" w14:textId="77777777" w:rsidTr="00043815">
        <w:trPr>
          <w:trHeight w:val="288"/>
        </w:trPr>
        <w:tc>
          <w:tcPr>
            <w:tcW w:w="2121" w:type="dxa"/>
            <w:noWrap/>
            <w:hideMark/>
          </w:tcPr>
          <w:p w14:paraId="45A1548C" w14:textId="77777777" w:rsidR="00043815" w:rsidRPr="00043815" w:rsidRDefault="00043815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</w:pPr>
            <w:r w:rsidRPr="00043815"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  <w:t>0.34</w:t>
            </w:r>
          </w:p>
        </w:tc>
        <w:tc>
          <w:tcPr>
            <w:tcW w:w="1570" w:type="dxa"/>
            <w:noWrap/>
            <w:hideMark/>
          </w:tcPr>
          <w:p w14:paraId="59356B6E" w14:textId="77777777" w:rsidR="00043815" w:rsidRPr="00043815" w:rsidRDefault="00043815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</w:pPr>
            <w:r w:rsidRPr="00043815"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  <w:t>8.66E-11</w:t>
            </w:r>
          </w:p>
        </w:tc>
        <w:tc>
          <w:tcPr>
            <w:tcW w:w="1549" w:type="dxa"/>
            <w:noWrap/>
            <w:hideMark/>
          </w:tcPr>
          <w:p w14:paraId="71673C5D" w14:textId="77777777" w:rsidR="00043815" w:rsidRPr="00043815" w:rsidRDefault="00043815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</w:pPr>
            <w:r w:rsidRPr="00043815"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  <w:t>3.47E-11</w:t>
            </w:r>
          </w:p>
        </w:tc>
        <w:tc>
          <w:tcPr>
            <w:tcW w:w="1418" w:type="dxa"/>
            <w:noWrap/>
            <w:hideMark/>
          </w:tcPr>
          <w:p w14:paraId="2083C116" w14:textId="77777777" w:rsidR="00043815" w:rsidRPr="00043815" w:rsidRDefault="00043815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</w:pPr>
            <w:r w:rsidRPr="00043815"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  <w:t>1.94E-10</w:t>
            </w:r>
          </w:p>
        </w:tc>
        <w:tc>
          <w:tcPr>
            <w:tcW w:w="2126" w:type="dxa"/>
            <w:noWrap/>
            <w:hideMark/>
          </w:tcPr>
          <w:p w14:paraId="799321DC" w14:textId="77777777" w:rsidR="00043815" w:rsidRPr="00043815" w:rsidRDefault="00043815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</w:pPr>
            <w:r w:rsidRPr="00043815"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  <w:t>L. minor control</w:t>
            </w:r>
          </w:p>
        </w:tc>
      </w:tr>
      <w:tr w:rsidR="00043815" w:rsidRPr="00043815" w14:paraId="609853EE" w14:textId="77777777" w:rsidTr="00043815">
        <w:trPr>
          <w:trHeight w:val="288"/>
        </w:trPr>
        <w:tc>
          <w:tcPr>
            <w:tcW w:w="2121" w:type="dxa"/>
            <w:noWrap/>
            <w:hideMark/>
          </w:tcPr>
          <w:p w14:paraId="7FB0475E" w14:textId="77777777" w:rsidR="00043815" w:rsidRPr="00043815" w:rsidRDefault="00043815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</w:pPr>
            <w:r w:rsidRPr="00043815"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  <w:t>0.28</w:t>
            </w:r>
          </w:p>
        </w:tc>
        <w:tc>
          <w:tcPr>
            <w:tcW w:w="1570" w:type="dxa"/>
            <w:noWrap/>
            <w:hideMark/>
          </w:tcPr>
          <w:p w14:paraId="28AED849" w14:textId="77777777" w:rsidR="00043815" w:rsidRPr="00043815" w:rsidRDefault="00043815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</w:pPr>
            <w:r w:rsidRPr="00043815"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  <w:t>9.91E-11</w:t>
            </w:r>
          </w:p>
        </w:tc>
        <w:tc>
          <w:tcPr>
            <w:tcW w:w="1549" w:type="dxa"/>
            <w:noWrap/>
            <w:hideMark/>
          </w:tcPr>
          <w:p w14:paraId="56AC3B2A" w14:textId="77777777" w:rsidR="00043815" w:rsidRPr="00043815" w:rsidRDefault="00043815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</w:pPr>
            <w:r w:rsidRPr="00043815"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  <w:t>5.50E-11</w:t>
            </w:r>
          </w:p>
        </w:tc>
        <w:tc>
          <w:tcPr>
            <w:tcW w:w="1418" w:type="dxa"/>
            <w:noWrap/>
            <w:hideMark/>
          </w:tcPr>
          <w:p w14:paraId="2866A183" w14:textId="77777777" w:rsidR="00043815" w:rsidRPr="00043815" w:rsidRDefault="00043815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</w:pPr>
            <w:r w:rsidRPr="00043815"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  <w:t>1.74E-10</w:t>
            </w:r>
          </w:p>
        </w:tc>
        <w:tc>
          <w:tcPr>
            <w:tcW w:w="2126" w:type="dxa"/>
            <w:noWrap/>
            <w:hideMark/>
          </w:tcPr>
          <w:p w14:paraId="044EDD9C" w14:textId="77777777" w:rsidR="00043815" w:rsidRPr="00043815" w:rsidRDefault="00043815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</w:pPr>
            <w:r w:rsidRPr="00043815"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  <w:t>S. polyrhiza salt</w:t>
            </w:r>
          </w:p>
        </w:tc>
      </w:tr>
      <w:tr w:rsidR="00043815" w:rsidRPr="00043815" w14:paraId="5E6F17D9" w14:textId="77777777" w:rsidTr="00043815">
        <w:trPr>
          <w:trHeight w:val="288"/>
        </w:trPr>
        <w:tc>
          <w:tcPr>
            <w:tcW w:w="2121" w:type="dxa"/>
            <w:noWrap/>
            <w:hideMark/>
          </w:tcPr>
          <w:p w14:paraId="4ED8BC62" w14:textId="77777777" w:rsidR="00043815" w:rsidRPr="00043815" w:rsidRDefault="00043815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</w:pPr>
            <w:r w:rsidRPr="00043815"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  <w:t>0.28</w:t>
            </w:r>
          </w:p>
        </w:tc>
        <w:tc>
          <w:tcPr>
            <w:tcW w:w="1570" w:type="dxa"/>
            <w:noWrap/>
            <w:hideMark/>
          </w:tcPr>
          <w:p w14:paraId="6BBFDD28" w14:textId="77777777" w:rsidR="00043815" w:rsidRPr="00043815" w:rsidRDefault="00043815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</w:pPr>
            <w:r w:rsidRPr="00043815"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  <w:t>8.39E-11</w:t>
            </w:r>
          </w:p>
        </w:tc>
        <w:tc>
          <w:tcPr>
            <w:tcW w:w="1549" w:type="dxa"/>
            <w:noWrap/>
            <w:hideMark/>
          </w:tcPr>
          <w:p w14:paraId="3A943467" w14:textId="77777777" w:rsidR="00043815" w:rsidRPr="00043815" w:rsidRDefault="00043815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</w:pPr>
            <w:r w:rsidRPr="00043815"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  <w:t>4.78E-11</w:t>
            </w:r>
          </w:p>
        </w:tc>
        <w:tc>
          <w:tcPr>
            <w:tcW w:w="1418" w:type="dxa"/>
            <w:noWrap/>
            <w:hideMark/>
          </w:tcPr>
          <w:p w14:paraId="62AB2A68" w14:textId="77777777" w:rsidR="00043815" w:rsidRPr="00043815" w:rsidRDefault="00043815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</w:pPr>
            <w:r w:rsidRPr="00043815"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  <w:t>1.44E-10</w:t>
            </w:r>
          </w:p>
        </w:tc>
        <w:tc>
          <w:tcPr>
            <w:tcW w:w="2126" w:type="dxa"/>
            <w:noWrap/>
            <w:hideMark/>
          </w:tcPr>
          <w:p w14:paraId="5B86D390" w14:textId="77777777" w:rsidR="00043815" w:rsidRPr="00043815" w:rsidRDefault="00043815" w:rsidP="00A47947">
            <w:pPr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</w:pPr>
            <w:r w:rsidRPr="00043815">
              <w:rPr>
                <w:rFonts w:ascii="Calibri" w:eastAsia="Times New Roman" w:hAnsi="Calibri" w:cs="Calibri"/>
                <w:i w:val="0"/>
                <w:iCs/>
                <w:color w:val="000000"/>
                <w:sz w:val="22"/>
                <w:szCs w:val="22"/>
                <w:lang w:val="en-CA" w:eastAsia="en-CA"/>
              </w:rPr>
              <w:t>S. polyrhiza control</w:t>
            </w:r>
          </w:p>
        </w:tc>
      </w:tr>
    </w:tbl>
    <w:p w14:paraId="6C80C2EF" w14:textId="77777777" w:rsidR="00043815" w:rsidRPr="00166402" w:rsidRDefault="00043815" w:rsidP="00043815">
      <w:pPr>
        <w:spacing w:line="360" w:lineRule="auto"/>
        <w:rPr>
          <w:lang w:val="en-CA"/>
        </w:rPr>
      </w:pPr>
    </w:p>
    <w:p w14:paraId="6DA2D81C" w14:textId="77777777" w:rsidR="00E04291" w:rsidRPr="0033301F" w:rsidRDefault="00E04291">
      <w:pPr>
        <w:rPr>
          <w:u w:val="single"/>
        </w:rPr>
      </w:pPr>
    </w:p>
    <w:sectPr w:rsidR="00E04291" w:rsidRPr="003330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90B84"/>
    <w:multiLevelType w:val="hybridMultilevel"/>
    <w:tmpl w:val="3CE6B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311B"/>
    <w:multiLevelType w:val="hybridMultilevel"/>
    <w:tmpl w:val="2E749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771DC2"/>
    <w:multiLevelType w:val="hybridMultilevel"/>
    <w:tmpl w:val="C480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82EF9"/>
    <w:multiLevelType w:val="hybridMultilevel"/>
    <w:tmpl w:val="C9127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4258B"/>
    <w:multiLevelType w:val="hybridMultilevel"/>
    <w:tmpl w:val="8A44F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E8"/>
    <w:rsid w:val="00043815"/>
    <w:rsid w:val="001705B5"/>
    <w:rsid w:val="002147DA"/>
    <w:rsid w:val="0033301F"/>
    <w:rsid w:val="00461B32"/>
    <w:rsid w:val="004973E8"/>
    <w:rsid w:val="00740A1E"/>
    <w:rsid w:val="00833CA1"/>
    <w:rsid w:val="009C20DC"/>
    <w:rsid w:val="00E04291"/>
    <w:rsid w:val="00F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9D26"/>
  <w15:chartTrackingRefBased/>
  <w15:docId w15:val="{D9E734C9-C129-45A6-9D9A-D8647A71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i/>
        <w:sz w:val="28"/>
        <w:szCs w:val="28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1F1"/>
    <w:pPr>
      <w:spacing w:after="0" w:line="240" w:lineRule="auto"/>
    </w:pPr>
    <w:rPr>
      <w:rFonts w:asciiTheme="minorHAnsi" w:hAnsiTheme="minorHAnsi" w:cstheme="minorBidi"/>
      <w:i w:val="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330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01F"/>
    <w:rPr>
      <w:rFonts w:ascii="Times New Roman" w:eastAsia="Times New Roman" w:hAnsi="Times New Roman" w:cs="Times New Roman"/>
      <w:b/>
      <w:bCs/>
      <w:i w:val="0"/>
      <w:kern w:val="36"/>
      <w:sz w:val="48"/>
      <w:szCs w:val="4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333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01F"/>
    <w:rPr>
      <w:rFonts w:asciiTheme="minorHAnsi" w:hAnsiTheme="minorHAnsi" w:cstheme="minorBidi"/>
      <w:i w:val="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3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01F"/>
    <w:rPr>
      <w:rFonts w:asciiTheme="minorHAnsi" w:hAnsiTheme="minorHAnsi" w:cstheme="minorBidi"/>
      <w:i w:val="0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33301F"/>
    <w:pPr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3330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0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01F"/>
    <w:rPr>
      <w:rFonts w:asciiTheme="minorHAnsi" w:hAnsiTheme="minorHAnsi" w:cstheme="minorBidi"/>
      <w:i w:val="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0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01F"/>
    <w:rPr>
      <w:rFonts w:asciiTheme="minorHAnsi" w:hAnsiTheme="minorHAnsi" w:cstheme="minorBidi"/>
      <w:b/>
      <w:bCs/>
      <w:i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1F"/>
    <w:rPr>
      <w:rFonts w:ascii="Times New Roman" w:hAnsi="Times New Roman" w:cs="Times New Roman"/>
      <w:i w:val="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3301F"/>
    <w:pPr>
      <w:ind w:left="720"/>
      <w:contextualSpacing/>
    </w:pPr>
  </w:style>
  <w:style w:type="paragraph" w:styleId="Revision">
    <w:name w:val="Revision"/>
    <w:hidden/>
    <w:uiPriority w:val="99"/>
    <w:semiHidden/>
    <w:rsid w:val="0033301F"/>
    <w:pPr>
      <w:spacing w:after="0" w:line="240" w:lineRule="auto"/>
    </w:pPr>
    <w:rPr>
      <w:rFonts w:asciiTheme="minorHAnsi" w:hAnsiTheme="minorHAnsi" w:cstheme="minorBidi"/>
      <w:i w:val="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3301F"/>
    <w:pPr>
      <w:spacing w:after="0" w:line="240" w:lineRule="auto"/>
    </w:pPr>
    <w:rPr>
      <w:rFonts w:asciiTheme="minorHAnsi" w:hAnsiTheme="minorHAnsi" w:cstheme="minorBidi"/>
      <w:i w:val="0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wire-citation-authors">
    <w:name w:val="highwire-citation-authors"/>
    <w:basedOn w:val="DefaultParagraphFont"/>
    <w:rsid w:val="0033301F"/>
  </w:style>
  <w:style w:type="character" w:customStyle="1" w:styleId="highwire-citation-author">
    <w:name w:val="highwire-citation-author"/>
    <w:basedOn w:val="DefaultParagraphFont"/>
    <w:rsid w:val="0033301F"/>
  </w:style>
  <w:style w:type="character" w:styleId="Hyperlink">
    <w:name w:val="Hyperlink"/>
    <w:basedOn w:val="DefaultParagraphFont"/>
    <w:uiPriority w:val="99"/>
    <w:unhideWhenUsed/>
    <w:rsid w:val="003330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3301F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3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Sandler</dc:creator>
  <cp:keywords/>
  <dc:description/>
  <cp:lastModifiedBy>George Sandler</cp:lastModifiedBy>
  <cp:revision>3</cp:revision>
  <dcterms:created xsi:type="dcterms:W3CDTF">2020-09-21T19:14:00Z</dcterms:created>
  <dcterms:modified xsi:type="dcterms:W3CDTF">2020-09-21T19:15:00Z</dcterms:modified>
</cp:coreProperties>
</file>