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F83E7" w14:textId="77777777" w:rsidR="007A24F2" w:rsidRPr="00863BE6" w:rsidRDefault="007A24F2" w:rsidP="007A24F2">
      <w:pPr>
        <w:spacing w:line="360" w:lineRule="auto"/>
        <w:jc w:val="both"/>
        <w:rPr>
          <w:b/>
          <w:color w:val="000000" w:themeColor="text1"/>
        </w:rPr>
      </w:pPr>
      <w:r w:rsidRPr="00863BE6">
        <w:rPr>
          <w:b/>
          <w:color w:val="000000" w:themeColor="text1"/>
        </w:rPr>
        <w:t xml:space="preserve">Using </w:t>
      </w:r>
      <w:r w:rsidRPr="00863BE6">
        <w:rPr>
          <w:b/>
          <w:i/>
          <w:color w:val="000000" w:themeColor="text1"/>
        </w:rPr>
        <w:t xml:space="preserve">Drosophila melanogaster </w:t>
      </w:r>
      <w:r w:rsidRPr="00863BE6">
        <w:rPr>
          <w:b/>
          <w:color w:val="000000" w:themeColor="text1"/>
        </w:rPr>
        <w:t xml:space="preserve">to </w:t>
      </w:r>
      <w:r>
        <w:rPr>
          <w:b/>
          <w:color w:val="000000" w:themeColor="text1"/>
        </w:rPr>
        <w:t>discover</w:t>
      </w:r>
      <w:r w:rsidRPr="00863BE6">
        <w:rPr>
          <w:b/>
          <w:color w:val="000000" w:themeColor="text1"/>
        </w:rPr>
        <w:t xml:space="preserve"> human disease genes: An educational primer for use with “Amyotrophic Lateral Sclerosis modifiers in </w:t>
      </w:r>
      <w:r w:rsidRPr="00863BE6">
        <w:rPr>
          <w:b/>
          <w:i/>
          <w:color w:val="000000" w:themeColor="text1"/>
        </w:rPr>
        <w:t>Drosophila</w:t>
      </w:r>
      <w:r w:rsidRPr="00863BE6">
        <w:rPr>
          <w:b/>
          <w:color w:val="000000" w:themeColor="text1"/>
        </w:rPr>
        <w:t xml:space="preserve"> reveal the Phospholipase D pathway as a potential therapeutic target”</w:t>
      </w:r>
    </w:p>
    <w:p w14:paraId="4ED4162D" w14:textId="77777777" w:rsidR="007A24F2" w:rsidRPr="00863BE6" w:rsidRDefault="007A24F2" w:rsidP="007A24F2">
      <w:pPr>
        <w:jc w:val="both"/>
        <w:rPr>
          <w:color w:val="000000" w:themeColor="text1"/>
        </w:rPr>
      </w:pPr>
      <w:r w:rsidRPr="00863BE6">
        <w:rPr>
          <w:color w:val="000000" w:themeColor="text1"/>
        </w:rPr>
        <w:t>Surya Banerjee, Shimshon Benji, Sarah Liberow, and Josefa Steinhauer*</w:t>
      </w:r>
    </w:p>
    <w:p w14:paraId="39638D59" w14:textId="77777777" w:rsidR="007A24F2" w:rsidRPr="00863BE6" w:rsidRDefault="007A24F2" w:rsidP="007A24F2">
      <w:pPr>
        <w:jc w:val="both"/>
        <w:rPr>
          <w:bCs/>
          <w:color w:val="000000" w:themeColor="text1"/>
        </w:rPr>
      </w:pPr>
      <w:r w:rsidRPr="00863BE6">
        <w:rPr>
          <w:bCs/>
          <w:color w:val="000000" w:themeColor="text1"/>
        </w:rPr>
        <w:t>Biology Department, Yeshiva University, New York 10033</w:t>
      </w:r>
    </w:p>
    <w:p w14:paraId="3B32505F" w14:textId="77777777" w:rsidR="007A24F2" w:rsidRPr="00863BE6" w:rsidRDefault="007A24F2" w:rsidP="007A24F2">
      <w:pPr>
        <w:jc w:val="both"/>
        <w:rPr>
          <w:b/>
          <w:bCs/>
          <w:color w:val="000000" w:themeColor="text1"/>
        </w:rPr>
      </w:pPr>
    </w:p>
    <w:p w14:paraId="14421977" w14:textId="77777777" w:rsidR="007A24F2" w:rsidRPr="00863BE6" w:rsidRDefault="007A24F2" w:rsidP="007A24F2">
      <w:pPr>
        <w:jc w:val="both"/>
        <w:rPr>
          <w:bCs/>
          <w:color w:val="000000" w:themeColor="text1"/>
        </w:rPr>
      </w:pPr>
      <w:r w:rsidRPr="00863BE6">
        <w:rPr>
          <w:bCs/>
          <w:color w:val="000000" w:themeColor="text1"/>
        </w:rPr>
        <w:t>*corresponding author: jsteinha@yu.edu</w:t>
      </w:r>
    </w:p>
    <w:p w14:paraId="46D7B29C" w14:textId="77777777" w:rsidR="00A10A67" w:rsidRDefault="008A5B08"/>
    <w:p w14:paraId="5BEBF658" w14:textId="77777777" w:rsidR="007A24F2" w:rsidRDefault="007A24F2">
      <w:pPr>
        <w:spacing w:after="0" w:line="240" w:lineRule="auto"/>
      </w:pPr>
      <w:r>
        <w:br w:type="page"/>
      </w:r>
    </w:p>
    <w:p w14:paraId="0656687C" w14:textId="77777777" w:rsidR="006B3072" w:rsidRPr="001E2F41" w:rsidRDefault="006B3072" w:rsidP="006B3072">
      <w:pPr>
        <w:spacing w:line="360" w:lineRule="auto"/>
        <w:jc w:val="both"/>
        <w:rPr>
          <w:b/>
          <w:bCs/>
          <w:i/>
          <w:color w:val="000000" w:themeColor="text1"/>
        </w:rPr>
      </w:pPr>
      <w:r>
        <w:rPr>
          <w:b/>
          <w:bCs/>
          <w:i/>
          <w:color w:val="000000" w:themeColor="text1"/>
        </w:rPr>
        <w:lastRenderedPageBreak/>
        <w:t>Answers to the guided reading questions</w:t>
      </w:r>
    </w:p>
    <w:p w14:paraId="3BF320B5" w14:textId="77777777" w:rsidR="006B3072" w:rsidRPr="00863BE6" w:rsidRDefault="006B3072" w:rsidP="006B3072">
      <w:pPr>
        <w:spacing w:line="360" w:lineRule="auto"/>
        <w:ind w:firstLine="720"/>
        <w:jc w:val="both"/>
        <w:rPr>
          <w:rFonts w:cs="Arial"/>
          <w:color w:val="000000" w:themeColor="text1"/>
        </w:rPr>
      </w:pPr>
      <w:r>
        <w:rPr>
          <w:rFonts w:cs="Arial"/>
          <w:color w:val="000000" w:themeColor="text1"/>
        </w:rPr>
        <w:t>T</w:t>
      </w:r>
      <w:r w:rsidRPr="00863BE6">
        <w:rPr>
          <w:rFonts w:cs="Arial"/>
          <w:color w:val="000000" w:themeColor="text1"/>
        </w:rPr>
        <w:t>o conduct genome-wide screens for ALS modifier</w:t>
      </w:r>
      <w:r>
        <w:rPr>
          <w:rFonts w:cs="Arial"/>
          <w:color w:val="000000" w:themeColor="text1"/>
        </w:rPr>
        <w:t xml:space="preserve"> gene</w:t>
      </w:r>
      <w:r w:rsidRPr="00863BE6">
        <w:rPr>
          <w:rFonts w:cs="Arial"/>
          <w:color w:val="000000" w:themeColor="text1"/>
        </w:rPr>
        <w:t xml:space="preserve">s, the authors </w:t>
      </w:r>
      <w:r>
        <w:rPr>
          <w:rFonts w:cs="Arial"/>
          <w:color w:val="000000" w:themeColor="text1"/>
        </w:rPr>
        <w:t>collected females from</w:t>
      </w:r>
      <w:r w:rsidRPr="00863BE6">
        <w:rPr>
          <w:rFonts w:cs="Arial"/>
          <w:color w:val="000000" w:themeColor="text1"/>
        </w:rPr>
        <w:t xml:space="preserve"> transgenic </w:t>
      </w:r>
      <w:r w:rsidRPr="00863BE6">
        <w:rPr>
          <w:rFonts w:cs="Arial"/>
          <w:i/>
          <w:iCs/>
          <w:color w:val="000000" w:themeColor="text1"/>
        </w:rPr>
        <w:t xml:space="preserve">Drosophila </w:t>
      </w:r>
      <w:r w:rsidRPr="00863BE6">
        <w:rPr>
          <w:rFonts w:cs="Arial"/>
          <w:color w:val="000000" w:themeColor="text1"/>
        </w:rPr>
        <w:t xml:space="preserve">strains expressing </w:t>
      </w:r>
      <w:r>
        <w:rPr>
          <w:rFonts w:cs="Arial"/>
          <w:color w:val="000000" w:themeColor="text1"/>
        </w:rPr>
        <w:t xml:space="preserve">the </w:t>
      </w:r>
      <w:r w:rsidRPr="00863BE6">
        <w:rPr>
          <w:rFonts w:cs="Arial"/>
          <w:color w:val="000000" w:themeColor="text1"/>
        </w:rPr>
        <w:t xml:space="preserve">ALS-associated </w:t>
      </w:r>
      <w:r w:rsidRPr="00863BE6">
        <w:rPr>
          <w:rFonts w:cs="Arial"/>
          <w:i/>
          <w:iCs/>
          <w:color w:val="000000" w:themeColor="text1"/>
        </w:rPr>
        <w:t>hFUS</w:t>
      </w:r>
      <w:r w:rsidRPr="00863BE6">
        <w:rPr>
          <w:rFonts w:cs="Arial"/>
          <w:i/>
          <w:iCs/>
          <w:color w:val="000000" w:themeColor="text1"/>
          <w:vertAlign w:val="superscript"/>
        </w:rPr>
        <w:t>R521C</w:t>
      </w:r>
      <w:r w:rsidRPr="00863BE6">
        <w:rPr>
          <w:rFonts w:cs="Arial"/>
          <w:color w:val="000000" w:themeColor="text1"/>
        </w:rPr>
        <w:t xml:space="preserve"> or </w:t>
      </w:r>
      <w:r w:rsidRPr="00863BE6">
        <w:rPr>
          <w:rFonts w:cs="Arial"/>
          <w:i/>
          <w:iCs/>
          <w:color w:val="000000" w:themeColor="text1"/>
        </w:rPr>
        <w:t>hTDP-43</w:t>
      </w:r>
      <w:r w:rsidRPr="00863BE6">
        <w:rPr>
          <w:rFonts w:cs="Arial"/>
          <w:i/>
          <w:iCs/>
          <w:color w:val="000000" w:themeColor="text1"/>
          <w:vertAlign w:val="superscript"/>
        </w:rPr>
        <w:t>M337V</w:t>
      </w:r>
      <w:r w:rsidRPr="00863BE6">
        <w:rPr>
          <w:rFonts w:cs="Arial"/>
          <w:color w:val="000000" w:themeColor="text1"/>
        </w:rPr>
        <w:t xml:space="preserve"> alleles</w:t>
      </w:r>
      <w:r>
        <w:rPr>
          <w:rFonts w:cs="Arial"/>
          <w:color w:val="000000" w:themeColor="text1"/>
        </w:rPr>
        <w:t>,</w:t>
      </w:r>
      <w:r w:rsidRPr="00863BE6">
        <w:rPr>
          <w:rFonts w:cs="Arial"/>
          <w:color w:val="000000" w:themeColor="text1"/>
        </w:rPr>
        <w:t xml:space="preserve"> each controlled by a UAS regulatory element (Figure 1</w:t>
      </w:r>
      <w:r w:rsidR="009633D1">
        <w:rPr>
          <w:rFonts w:cs="Arial"/>
          <w:color w:val="000000" w:themeColor="text1"/>
        </w:rPr>
        <w:t xml:space="preserve"> of </w:t>
      </w:r>
      <w:r w:rsidR="009633D1">
        <w:rPr>
          <w:rFonts w:cs="Arial"/>
          <w:color w:val="000000" w:themeColor="text1"/>
        </w:rPr>
        <w:fldChar w:fldCharType="begin"/>
      </w:r>
      <w:r w:rsidR="009633D1">
        <w:rPr>
          <w:rFonts w:cs="Arial"/>
          <w:color w:val="000000" w:themeColor="text1"/>
        </w:rPr>
        <w:instrText xml:space="preserve"> ADDIN EN.CITE &lt;EndNote&gt;&lt;Cite&gt;&lt;Author&gt;Kankel&lt;/Author&gt;&lt;Year&gt;2020&lt;/Year&gt;&lt;IDText&gt;Amyotrophic Lateral Sclerosis Modifiers in&lt;/IDText&gt;&lt;DisplayText&gt;(K&lt;style face="smallcaps"&gt;ankel&lt;/style&gt;&lt;style face="italic"&gt; et al.&lt;/style&gt; 2020)&lt;/DisplayText&gt;&lt;record&gt;&lt;dates&gt;&lt;pub-dates&gt;&lt;date&gt;Apr&lt;/date&gt;&lt;/pub-dates&gt;&lt;year&gt;2020&lt;/year&gt;&lt;/dates&gt;&lt;keywords&gt;&lt;keyword&gt;Amyotrophic Lateral Sclerosis (ALS)&lt;/keyword&gt;&lt;keyword&gt;C9ORF72&lt;/keyword&gt;&lt;keyword&gt;FUS&lt;/keyword&gt;&lt;keyword&gt;TDP43&lt;/keyword&gt;&lt;keyword&gt;phospholipase D (PLD)&lt;/keyword&gt;&lt;/keywords&gt;&lt;urls&gt;&lt;related-urls&gt;&lt;url&gt;https://www.ncbi.nlm.nih.gov/pubmed/32345615&lt;/url&gt;&lt;/related-urls&gt;&lt;/urls&gt;&lt;isbn&gt;1943-2631&lt;/isbn&gt;&lt;titles&gt;&lt;title&gt;Amyotrophic Lateral Sclerosis Modifiers in&lt;/title&gt;&lt;secondary-title&gt;Genetics&lt;/secondary-title&gt;&lt;/titles&gt;&lt;contributors&gt;&lt;authors&gt;&lt;author&gt;Kankel, M. W.&lt;/author&gt;&lt;author&gt;Sen, A.&lt;/author&gt;&lt;author&gt;Lu, L.&lt;/author&gt;&lt;author&gt;Theodorou, M.&lt;/author&gt;&lt;author&gt;Dimlich, D. N.&lt;/author&gt;&lt;author&gt;McCampbell, A.&lt;/author&gt;&lt;author&gt;Henderson, C. E.&lt;/author&gt;&lt;author&gt;Shneider, N. A.&lt;/author&gt;&lt;author&gt;Artavanis-Tsakonas, S.&lt;/author&gt;&lt;/authors&gt;&lt;/contributors&gt;&lt;edition&gt;2020/04/28&lt;/edition&gt;&lt;language&gt;eng&lt;/language&gt;&lt;added-date format="utc"&gt;1592411480&lt;/added-date&gt;&lt;ref-type name="Journal Article"&gt;17&lt;/ref-type&gt;&lt;rec-number&gt;233&lt;/rec-number&gt;&lt;last-updated-date format="utc"&gt;1592411480&lt;/last-updated-date&gt;&lt;accession-num&gt;32345615&lt;/accession-num&gt;&lt;electronic-resource-num&gt;10.1534/genetics.119.302985&lt;/electronic-resource-num&gt;&lt;/record&gt;&lt;/Cite&gt;&lt;/EndNote&gt;</w:instrText>
      </w:r>
      <w:r w:rsidR="009633D1">
        <w:rPr>
          <w:rFonts w:cs="Arial"/>
          <w:color w:val="000000" w:themeColor="text1"/>
        </w:rPr>
        <w:fldChar w:fldCharType="separate"/>
      </w:r>
      <w:r w:rsidR="009633D1">
        <w:rPr>
          <w:rFonts w:cs="Arial"/>
          <w:noProof/>
          <w:color w:val="000000" w:themeColor="text1"/>
        </w:rPr>
        <w:t>(K</w:t>
      </w:r>
      <w:r w:rsidR="009633D1" w:rsidRPr="009633D1">
        <w:rPr>
          <w:rFonts w:cs="Arial"/>
          <w:smallCaps/>
          <w:noProof/>
          <w:color w:val="000000" w:themeColor="text1"/>
        </w:rPr>
        <w:t>ankel</w:t>
      </w:r>
      <w:r w:rsidR="009633D1" w:rsidRPr="009633D1">
        <w:rPr>
          <w:rFonts w:cs="Arial"/>
          <w:i/>
          <w:noProof/>
          <w:color w:val="000000" w:themeColor="text1"/>
        </w:rPr>
        <w:t xml:space="preserve"> et al.</w:t>
      </w:r>
      <w:r w:rsidR="009633D1">
        <w:rPr>
          <w:rFonts w:cs="Arial"/>
          <w:noProof/>
          <w:color w:val="000000" w:themeColor="text1"/>
        </w:rPr>
        <w:t xml:space="preserve"> 2020)</w:t>
      </w:r>
      <w:r w:rsidR="009633D1">
        <w:rPr>
          <w:rFonts w:cs="Arial"/>
          <w:color w:val="000000" w:themeColor="text1"/>
        </w:rPr>
        <w:fldChar w:fldCharType="end"/>
      </w:r>
      <w:r w:rsidRPr="00863BE6">
        <w:rPr>
          <w:rFonts w:cs="Arial"/>
          <w:color w:val="000000" w:themeColor="text1"/>
        </w:rPr>
        <w:t xml:space="preserve">).  Each strain also carries the </w:t>
      </w:r>
      <w:r w:rsidRPr="00863BE6">
        <w:rPr>
          <w:rFonts w:cs="Arial"/>
          <w:i/>
          <w:iCs/>
          <w:color w:val="000000" w:themeColor="text1"/>
        </w:rPr>
        <w:t>GMR-GAL4</w:t>
      </w:r>
      <w:r w:rsidRPr="00863BE6">
        <w:rPr>
          <w:rFonts w:cs="Arial"/>
          <w:color w:val="000000" w:themeColor="text1"/>
        </w:rPr>
        <w:t xml:space="preserve"> driver, which produces GAL4 protein in cells of the eye, thereby causing expression of the human ALS-associated proteins there.  These females were mated to males from the </w:t>
      </w:r>
      <w:proofErr w:type="spellStart"/>
      <w:r w:rsidRPr="00863BE6">
        <w:rPr>
          <w:rFonts w:cs="Arial"/>
          <w:color w:val="000000" w:themeColor="text1"/>
        </w:rPr>
        <w:t>Exelixis</w:t>
      </w:r>
      <w:proofErr w:type="spellEnd"/>
      <w:r w:rsidRPr="00863BE6">
        <w:rPr>
          <w:rFonts w:cs="Arial"/>
          <w:color w:val="000000" w:themeColor="text1"/>
        </w:rPr>
        <w:t xml:space="preserve"> collection, each strain of which carries an individual insertion mutation</w:t>
      </w:r>
      <w:r w:rsidRPr="00863BE6">
        <w:rPr>
          <w:rFonts w:cs="Arial"/>
          <w:i/>
          <w:iCs/>
          <w:color w:val="000000" w:themeColor="text1"/>
        </w:rPr>
        <w:t xml:space="preserve">. </w:t>
      </w:r>
      <w:r>
        <w:rPr>
          <w:rFonts w:cs="Arial"/>
          <w:i/>
          <w:iCs/>
          <w:color w:val="000000" w:themeColor="text1"/>
        </w:rPr>
        <w:t xml:space="preserve"> </w:t>
      </w:r>
      <w:r>
        <w:rPr>
          <w:rFonts w:cs="Arial"/>
          <w:iCs/>
          <w:color w:val="000000" w:themeColor="text1"/>
        </w:rPr>
        <w:t>T</w:t>
      </w:r>
      <w:r w:rsidRPr="00863BE6">
        <w:rPr>
          <w:rFonts w:cs="Arial"/>
          <w:color w:val="000000" w:themeColor="text1"/>
        </w:rPr>
        <w:t xml:space="preserve">he researchers selected </w:t>
      </w:r>
      <w:r>
        <w:rPr>
          <w:rFonts w:cs="Arial"/>
          <w:color w:val="000000" w:themeColor="text1"/>
        </w:rPr>
        <w:t xml:space="preserve">the F1 progeny </w:t>
      </w:r>
      <w:r w:rsidRPr="00863BE6">
        <w:rPr>
          <w:rFonts w:cs="Arial"/>
          <w:color w:val="000000" w:themeColor="text1"/>
        </w:rPr>
        <w:t>lacking the balancer chromosomes, based on their non-</w:t>
      </w:r>
      <w:r w:rsidRPr="00863BE6">
        <w:rPr>
          <w:bCs/>
          <w:color w:val="000000" w:themeColor="text1"/>
        </w:rPr>
        <w:t>Curly wings and their non-Tubby bodies, as shown in t</w:t>
      </w:r>
      <w:r w:rsidRPr="00863BE6">
        <w:rPr>
          <w:rFonts w:cs="Arial"/>
          <w:color w:val="000000" w:themeColor="text1"/>
        </w:rPr>
        <w:t xml:space="preserve">he Punnett squares below.  </w:t>
      </w:r>
      <w:r w:rsidRPr="00863BE6">
        <w:rPr>
          <w:bCs/>
          <w:color w:val="000000" w:themeColor="text1"/>
        </w:rPr>
        <w:t>Note that animals homozygous for either balancer do not survive to adulthood.</w:t>
      </w:r>
    </w:p>
    <w:p w14:paraId="793A9A6A" w14:textId="77777777" w:rsidR="006B3072" w:rsidRPr="00863BE6" w:rsidRDefault="006B3072" w:rsidP="006B3072">
      <w:pPr>
        <w:spacing w:line="360" w:lineRule="auto"/>
        <w:ind w:left="360" w:firstLine="360"/>
        <w:jc w:val="both"/>
        <w:rPr>
          <w:bCs/>
          <w:color w:val="000000" w:themeColor="text1"/>
        </w:rPr>
      </w:pPr>
    </w:p>
    <w:tbl>
      <w:tblPr>
        <w:tblStyle w:val="TableGrid"/>
        <w:tblW w:w="0" w:type="auto"/>
        <w:tblLook w:val="04A0" w:firstRow="1" w:lastRow="0" w:firstColumn="1" w:lastColumn="0" w:noHBand="0" w:noVBand="1"/>
      </w:tblPr>
      <w:tblGrid>
        <w:gridCol w:w="1437"/>
        <w:gridCol w:w="1798"/>
        <w:gridCol w:w="2329"/>
        <w:gridCol w:w="1991"/>
        <w:gridCol w:w="1795"/>
      </w:tblGrid>
      <w:tr w:rsidR="006B3072" w:rsidRPr="003B479E" w14:paraId="72683CF2" w14:textId="77777777" w:rsidTr="002617FA">
        <w:tc>
          <w:tcPr>
            <w:tcW w:w="1437" w:type="dxa"/>
            <w:tcBorders>
              <w:bottom w:val="double" w:sz="4" w:space="0" w:color="auto"/>
              <w:right w:val="double" w:sz="4" w:space="0" w:color="auto"/>
            </w:tcBorders>
          </w:tcPr>
          <w:p w14:paraId="5842CC78" w14:textId="77777777" w:rsidR="006B3072" w:rsidRPr="003B479E" w:rsidRDefault="006B3072" w:rsidP="002617FA">
            <w:pPr>
              <w:spacing w:line="360" w:lineRule="auto"/>
              <w:jc w:val="both"/>
              <w:rPr>
                <w:b/>
                <w:bCs/>
                <w:i/>
                <w:color w:val="000000" w:themeColor="text1"/>
                <w:sz w:val="20"/>
              </w:rPr>
            </w:pPr>
          </w:p>
        </w:tc>
        <w:tc>
          <w:tcPr>
            <w:tcW w:w="1798" w:type="dxa"/>
            <w:tcBorders>
              <w:left w:val="double" w:sz="4" w:space="0" w:color="auto"/>
              <w:bottom w:val="double" w:sz="4" w:space="0" w:color="auto"/>
            </w:tcBorders>
          </w:tcPr>
          <w:p w14:paraId="15AAEA18" w14:textId="77777777" w:rsidR="006B3072" w:rsidRPr="003B479E" w:rsidRDefault="006B3072" w:rsidP="002617FA">
            <w:pPr>
              <w:spacing w:line="360" w:lineRule="auto"/>
              <w:jc w:val="both"/>
              <w:rPr>
                <w:b/>
                <w:i/>
                <w:color w:val="000000" w:themeColor="text1"/>
                <w:sz w:val="20"/>
              </w:rPr>
            </w:pPr>
            <w:r w:rsidRPr="003B479E">
              <w:rPr>
                <w:b/>
                <w:i/>
                <w:color w:val="000000" w:themeColor="text1"/>
                <w:sz w:val="20"/>
              </w:rPr>
              <w:t xml:space="preserve">GMR-GAL4; </w:t>
            </w:r>
          </w:p>
          <w:p w14:paraId="58E34DAB" w14:textId="77777777" w:rsidR="006B3072" w:rsidRPr="003B479E" w:rsidRDefault="006B3072" w:rsidP="002617FA">
            <w:pPr>
              <w:spacing w:line="360" w:lineRule="auto"/>
              <w:jc w:val="both"/>
              <w:rPr>
                <w:b/>
                <w:bCs/>
                <w:i/>
                <w:color w:val="000000" w:themeColor="text1"/>
                <w:sz w:val="20"/>
              </w:rPr>
            </w:pPr>
            <w:r w:rsidRPr="003B479E">
              <w:rPr>
                <w:b/>
                <w:i/>
                <w:color w:val="000000" w:themeColor="text1"/>
                <w:sz w:val="20"/>
              </w:rPr>
              <w:t>UAS-hFUS</w:t>
            </w:r>
            <w:r w:rsidRPr="003B479E">
              <w:rPr>
                <w:b/>
                <w:i/>
                <w:color w:val="000000" w:themeColor="text1"/>
                <w:sz w:val="20"/>
                <w:vertAlign w:val="superscript"/>
              </w:rPr>
              <w:t>R521C</w:t>
            </w:r>
          </w:p>
        </w:tc>
        <w:tc>
          <w:tcPr>
            <w:tcW w:w="2329" w:type="dxa"/>
            <w:tcBorders>
              <w:bottom w:val="double" w:sz="4" w:space="0" w:color="auto"/>
            </w:tcBorders>
          </w:tcPr>
          <w:p w14:paraId="232786BE" w14:textId="77777777" w:rsidR="006B3072" w:rsidRPr="003B479E" w:rsidRDefault="006B3072" w:rsidP="002617FA">
            <w:pPr>
              <w:spacing w:line="360" w:lineRule="auto"/>
              <w:jc w:val="both"/>
              <w:rPr>
                <w:b/>
                <w:bCs/>
                <w:i/>
                <w:color w:val="000000" w:themeColor="text1"/>
                <w:sz w:val="20"/>
              </w:rPr>
            </w:pPr>
            <w:r w:rsidRPr="003B479E">
              <w:rPr>
                <w:b/>
                <w:i/>
                <w:color w:val="000000" w:themeColor="text1"/>
                <w:sz w:val="20"/>
              </w:rPr>
              <w:t>GMR-GAL4; TM6B</w:t>
            </w:r>
          </w:p>
        </w:tc>
        <w:tc>
          <w:tcPr>
            <w:tcW w:w="1991" w:type="dxa"/>
            <w:tcBorders>
              <w:bottom w:val="double" w:sz="4" w:space="0" w:color="auto"/>
            </w:tcBorders>
          </w:tcPr>
          <w:p w14:paraId="3E68F6E6" w14:textId="77777777" w:rsidR="006B3072" w:rsidRPr="003B479E" w:rsidRDefault="006B3072" w:rsidP="002617FA">
            <w:pPr>
              <w:spacing w:line="360" w:lineRule="auto"/>
              <w:jc w:val="both"/>
              <w:rPr>
                <w:b/>
                <w:i/>
                <w:color w:val="000000" w:themeColor="text1"/>
                <w:sz w:val="20"/>
              </w:rPr>
            </w:pPr>
            <w:proofErr w:type="spellStart"/>
            <w:r w:rsidRPr="003B479E">
              <w:rPr>
                <w:b/>
                <w:i/>
                <w:color w:val="000000" w:themeColor="text1"/>
                <w:sz w:val="20"/>
              </w:rPr>
              <w:t>CyO</w:t>
            </w:r>
            <w:proofErr w:type="spellEnd"/>
            <w:r w:rsidRPr="003B479E">
              <w:rPr>
                <w:b/>
                <w:i/>
                <w:color w:val="000000" w:themeColor="text1"/>
                <w:sz w:val="20"/>
              </w:rPr>
              <w:t xml:space="preserve">; </w:t>
            </w:r>
          </w:p>
          <w:p w14:paraId="5BD4A128" w14:textId="77777777" w:rsidR="006B3072" w:rsidRPr="003B479E" w:rsidRDefault="006B3072" w:rsidP="002617FA">
            <w:pPr>
              <w:spacing w:line="360" w:lineRule="auto"/>
              <w:jc w:val="both"/>
              <w:rPr>
                <w:b/>
                <w:bCs/>
                <w:i/>
                <w:color w:val="000000" w:themeColor="text1"/>
                <w:sz w:val="20"/>
              </w:rPr>
            </w:pPr>
            <w:r w:rsidRPr="003B479E">
              <w:rPr>
                <w:b/>
                <w:i/>
                <w:color w:val="000000" w:themeColor="text1"/>
                <w:sz w:val="20"/>
              </w:rPr>
              <w:t>UAS-hFUS</w:t>
            </w:r>
            <w:r w:rsidRPr="003B479E">
              <w:rPr>
                <w:b/>
                <w:i/>
                <w:color w:val="000000" w:themeColor="text1"/>
                <w:sz w:val="20"/>
                <w:vertAlign w:val="superscript"/>
              </w:rPr>
              <w:t>R521C</w:t>
            </w:r>
          </w:p>
        </w:tc>
        <w:tc>
          <w:tcPr>
            <w:tcW w:w="1795" w:type="dxa"/>
            <w:tcBorders>
              <w:bottom w:val="double" w:sz="4" w:space="0" w:color="auto"/>
            </w:tcBorders>
          </w:tcPr>
          <w:p w14:paraId="07375FF0" w14:textId="77777777" w:rsidR="006B3072" w:rsidRPr="003B479E" w:rsidRDefault="006B3072" w:rsidP="002617FA">
            <w:pPr>
              <w:spacing w:line="360" w:lineRule="auto"/>
              <w:jc w:val="both"/>
              <w:rPr>
                <w:b/>
                <w:bCs/>
                <w:i/>
                <w:color w:val="000000" w:themeColor="text1"/>
                <w:sz w:val="20"/>
              </w:rPr>
            </w:pPr>
            <w:proofErr w:type="spellStart"/>
            <w:r w:rsidRPr="003B479E">
              <w:rPr>
                <w:b/>
                <w:i/>
                <w:color w:val="000000" w:themeColor="text1"/>
                <w:sz w:val="20"/>
              </w:rPr>
              <w:t>CyO</w:t>
            </w:r>
            <w:proofErr w:type="spellEnd"/>
            <w:r w:rsidRPr="003B479E">
              <w:rPr>
                <w:b/>
                <w:i/>
                <w:color w:val="000000" w:themeColor="text1"/>
                <w:sz w:val="20"/>
              </w:rPr>
              <w:t>; TM6B</w:t>
            </w:r>
          </w:p>
        </w:tc>
      </w:tr>
      <w:tr w:rsidR="006B3072" w:rsidRPr="00863BE6" w14:paraId="50366C18" w14:textId="77777777" w:rsidTr="002617FA">
        <w:tc>
          <w:tcPr>
            <w:tcW w:w="1437" w:type="dxa"/>
            <w:tcBorders>
              <w:top w:val="double" w:sz="4" w:space="0" w:color="auto"/>
              <w:right w:val="double" w:sz="4" w:space="0" w:color="auto"/>
            </w:tcBorders>
          </w:tcPr>
          <w:p w14:paraId="23F70A0D" w14:textId="77777777" w:rsidR="006B3072" w:rsidRPr="003B479E" w:rsidRDefault="006B3072" w:rsidP="002617FA">
            <w:pPr>
              <w:spacing w:line="360" w:lineRule="auto"/>
              <w:jc w:val="both"/>
              <w:rPr>
                <w:b/>
                <w:bCs/>
                <w:i/>
                <w:color w:val="000000" w:themeColor="text1"/>
                <w:sz w:val="20"/>
              </w:rPr>
            </w:pPr>
            <w:proofErr w:type="spellStart"/>
            <w:r w:rsidRPr="003B479E">
              <w:rPr>
                <w:b/>
                <w:i/>
                <w:color w:val="000000" w:themeColor="text1"/>
                <w:sz w:val="20"/>
              </w:rPr>
              <w:t>Exelixis</w:t>
            </w:r>
            <w:proofErr w:type="spellEnd"/>
            <w:r w:rsidRPr="003B479E">
              <w:rPr>
                <w:b/>
                <w:i/>
                <w:color w:val="000000" w:themeColor="text1"/>
                <w:sz w:val="20"/>
              </w:rPr>
              <w:t xml:space="preserve"> insertion</w:t>
            </w:r>
            <w:r>
              <w:rPr>
                <w:b/>
                <w:i/>
                <w:color w:val="000000" w:themeColor="text1"/>
                <w:sz w:val="20"/>
              </w:rPr>
              <w:t xml:space="preserve"> mutation</w:t>
            </w:r>
          </w:p>
        </w:tc>
        <w:tc>
          <w:tcPr>
            <w:tcW w:w="1798" w:type="dxa"/>
            <w:tcBorders>
              <w:top w:val="double" w:sz="4" w:space="0" w:color="auto"/>
              <w:left w:val="double" w:sz="4" w:space="0" w:color="auto"/>
            </w:tcBorders>
          </w:tcPr>
          <w:p w14:paraId="57494B32" w14:textId="77777777" w:rsidR="006B3072" w:rsidRPr="003B479E" w:rsidRDefault="006B3072" w:rsidP="002617FA">
            <w:pPr>
              <w:spacing w:line="360" w:lineRule="auto"/>
              <w:rPr>
                <w:bCs/>
                <w:i/>
                <w:color w:val="000000" w:themeColor="text1"/>
                <w:sz w:val="20"/>
              </w:rPr>
            </w:pPr>
            <w:r w:rsidRPr="003B479E">
              <w:rPr>
                <w:bCs/>
                <w:i/>
                <w:color w:val="000000" w:themeColor="text1"/>
                <w:sz w:val="20"/>
              </w:rPr>
              <w:t>GMR-GAL4; UAS- hFUS</w:t>
            </w:r>
            <w:r w:rsidRPr="003B479E">
              <w:rPr>
                <w:bCs/>
                <w:i/>
                <w:color w:val="000000" w:themeColor="text1"/>
                <w:sz w:val="20"/>
                <w:vertAlign w:val="superscript"/>
              </w:rPr>
              <w:t>R521C</w:t>
            </w:r>
            <w:r w:rsidRPr="003B479E">
              <w:rPr>
                <w:bCs/>
                <w:i/>
                <w:color w:val="000000" w:themeColor="text1"/>
                <w:sz w:val="20"/>
              </w:rPr>
              <w:t xml:space="preserve">/ </w:t>
            </w:r>
            <w:r>
              <w:rPr>
                <w:bCs/>
                <w:i/>
                <w:color w:val="000000" w:themeColor="text1"/>
                <w:sz w:val="20"/>
              </w:rPr>
              <w:t>insertion</w:t>
            </w:r>
          </w:p>
        </w:tc>
        <w:tc>
          <w:tcPr>
            <w:tcW w:w="2329" w:type="dxa"/>
            <w:tcBorders>
              <w:top w:val="double" w:sz="4" w:space="0" w:color="auto"/>
            </w:tcBorders>
          </w:tcPr>
          <w:p w14:paraId="31D69907" w14:textId="77777777" w:rsidR="006B3072" w:rsidRPr="003B479E" w:rsidRDefault="006B3072" w:rsidP="002617FA">
            <w:pPr>
              <w:spacing w:line="360" w:lineRule="auto"/>
              <w:rPr>
                <w:bCs/>
                <w:i/>
                <w:color w:val="000000" w:themeColor="text1"/>
                <w:sz w:val="20"/>
              </w:rPr>
            </w:pPr>
            <w:r w:rsidRPr="003B479E">
              <w:rPr>
                <w:bCs/>
                <w:i/>
                <w:color w:val="000000" w:themeColor="text1"/>
                <w:sz w:val="20"/>
              </w:rPr>
              <w:t xml:space="preserve">GMR-GAL4; TM6B/ </w:t>
            </w:r>
            <w:r>
              <w:rPr>
                <w:bCs/>
                <w:i/>
                <w:color w:val="000000" w:themeColor="text1"/>
                <w:sz w:val="20"/>
              </w:rPr>
              <w:t>insertion</w:t>
            </w:r>
          </w:p>
        </w:tc>
        <w:tc>
          <w:tcPr>
            <w:tcW w:w="1991" w:type="dxa"/>
            <w:tcBorders>
              <w:top w:val="double" w:sz="4" w:space="0" w:color="auto"/>
            </w:tcBorders>
          </w:tcPr>
          <w:p w14:paraId="10B96F8C" w14:textId="77777777" w:rsidR="006B3072" w:rsidRPr="003B479E" w:rsidRDefault="006B3072" w:rsidP="002617FA">
            <w:pPr>
              <w:spacing w:line="360" w:lineRule="auto"/>
              <w:rPr>
                <w:bCs/>
                <w:i/>
                <w:color w:val="000000" w:themeColor="text1"/>
                <w:sz w:val="20"/>
              </w:rPr>
            </w:pPr>
            <w:proofErr w:type="spellStart"/>
            <w:r w:rsidRPr="003B479E">
              <w:rPr>
                <w:bCs/>
                <w:i/>
                <w:color w:val="000000" w:themeColor="text1"/>
                <w:sz w:val="20"/>
              </w:rPr>
              <w:t>CyO</w:t>
            </w:r>
            <w:proofErr w:type="spellEnd"/>
            <w:r w:rsidRPr="003B479E">
              <w:rPr>
                <w:bCs/>
                <w:i/>
                <w:color w:val="000000" w:themeColor="text1"/>
                <w:sz w:val="20"/>
              </w:rPr>
              <w:t>; UAS-hFUS</w:t>
            </w:r>
            <w:r w:rsidRPr="003B479E">
              <w:rPr>
                <w:bCs/>
                <w:i/>
                <w:color w:val="000000" w:themeColor="text1"/>
                <w:sz w:val="20"/>
                <w:vertAlign w:val="superscript"/>
              </w:rPr>
              <w:t>R521C</w:t>
            </w:r>
            <w:r w:rsidRPr="003B479E">
              <w:rPr>
                <w:bCs/>
                <w:i/>
                <w:color w:val="000000" w:themeColor="text1"/>
                <w:sz w:val="20"/>
              </w:rPr>
              <w:t>/ insertion</w:t>
            </w:r>
          </w:p>
        </w:tc>
        <w:tc>
          <w:tcPr>
            <w:tcW w:w="1795" w:type="dxa"/>
            <w:tcBorders>
              <w:top w:val="double" w:sz="4" w:space="0" w:color="auto"/>
            </w:tcBorders>
          </w:tcPr>
          <w:p w14:paraId="34F904B5" w14:textId="77777777" w:rsidR="006B3072" w:rsidRPr="003B479E" w:rsidRDefault="006B3072" w:rsidP="002617FA">
            <w:pPr>
              <w:spacing w:line="360" w:lineRule="auto"/>
              <w:rPr>
                <w:bCs/>
                <w:i/>
                <w:color w:val="000000" w:themeColor="text1"/>
                <w:sz w:val="20"/>
              </w:rPr>
            </w:pPr>
            <w:proofErr w:type="spellStart"/>
            <w:r w:rsidRPr="003B479E">
              <w:rPr>
                <w:bCs/>
                <w:i/>
                <w:color w:val="000000" w:themeColor="text1"/>
                <w:sz w:val="20"/>
              </w:rPr>
              <w:t>CyO</w:t>
            </w:r>
            <w:proofErr w:type="spellEnd"/>
            <w:r w:rsidRPr="003B479E">
              <w:rPr>
                <w:bCs/>
                <w:i/>
                <w:color w:val="000000" w:themeColor="text1"/>
                <w:sz w:val="20"/>
              </w:rPr>
              <w:t>; TM6B/ insertion</w:t>
            </w:r>
          </w:p>
        </w:tc>
      </w:tr>
      <w:tr w:rsidR="006B3072" w:rsidRPr="00863BE6" w14:paraId="00FF906B" w14:textId="77777777" w:rsidTr="002617FA">
        <w:tc>
          <w:tcPr>
            <w:tcW w:w="1437" w:type="dxa"/>
            <w:tcBorders>
              <w:right w:val="double" w:sz="4" w:space="0" w:color="auto"/>
            </w:tcBorders>
          </w:tcPr>
          <w:p w14:paraId="52DDB47A" w14:textId="77777777" w:rsidR="006B3072" w:rsidRPr="003B479E" w:rsidRDefault="006B3072" w:rsidP="002617FA">
            <w:pPr>
              <w:spacing w:line="360" w:lineRule="auto"/>
              <w:rPr>
                <w:b/>
                <w:i/>
                <w:color w:val="000000" w:themeColor="text1"/>
                <w:sz w:val="20"/>
              </w:rPr>
            </w:pPr>
            <w:r w:rsidRPr="003B479E">
              <w:rPr>
                <w:b/>
                <w:i/>
                <w:color w:val="000000" w:themeColor="text1"/>
                <w:sz w:val="20"/>
              </w:rPr>
              <w:t xml:space="preserve">Balancer </w:t>
            </w:r>
          </w:p>
          <w:p w14:paraId="1E618B68" w14:textId="77777777" w:rsidR="006B3072" w:rsidRPr="003B479E" w:rsidRDefault="006B3072" w:rsidP="002617FA">
            <w:pPr>
              <w:spacing w:line="360" w:lineRule="auto"/>
              <w:rPr>
                <w:b/>
                <w:bCs/>
                <w:i/>
                <w:color w:val="000000" w:themeColor="text1"/>
                <w:sz w:val="20"/>
              </w:rPr>
            </w:pPr>
            <w:r w:rsidRPr="003B479E">
              <w:rPr>
                <w:b/>
                <w:i/>
                <w:color w:val="000000" w:themeColor="text1"/>
                <w:sz w:val="20"/>
              </w:rPr>
              <w:t>(</w:t>
            </w:r>
            <w:proofErr w:type="spellStart"/>
            <w:r w:rsidRPr="003B479E">
              <w:rPr>
                <w:b/>
                <w:i/>
                <w:color w:val="000000" w:themeColor="text1"/>
                <w:sz w:val="20"/>
              </w:rPr>
              <w:t>Cy</w:t>
            </w:r>
            <w:r>
              <w:rPr>
                <w:b/>
                <w:i/>
                <w:color w:val="000000" w:themeColor="text1"/>
                <w:sz w:val="20"/>
              </w:rPr>
              <w:t>O</w:t>
            </w:r>
            <w:proofErr w:type="spellEnd"/>
            <w:r w:rsidRPr="003B479E">
              <w:rPr>
                <w:b/>
                <w:i/>
                <w:color w:val="000000" w:themeColor="text1"/>
                <w:sz w:val="20"/>
              </w:rPr>
              <w:t xml:space="preserve"> or T</w:t>
            </w:r>
            <w:r>
              <w:rPr>
                <w:b/>
                <w:i/>
                <w:color w:val="000000" w:themeColor="text1"/>
                <w:sz w:val="20"/>
              </w:rPr>
              <w:t>M6B</w:t>
            </w:r>
            <w:r w:rsidRPr="003B479E">
              <w:rPr>
                <w:b/>
                <w:i/>
                <w:color w:val="000000" w:themeColor="text1"/>
                <w:sz w:val="20"/>
              </w:rPr>
              <w:t>)</w:t>
            </w:r>
          </w:p>
        </w:tc>
        <w:tc>
          <w:tcPr>
            <w:tcW w:w="1798" w:type="dxa"/>
            <w:tcBorders>
              <w:left w:val="double" w:sz="4" w:space="0" w:color="auto"/>
            </w:tcBorders>
          </w:tcPr>
          <w:p w14:paraId="1F2DDB84" w14:textId="77777777" w:rsidR="006B3072" w:rsidRPr="003B479E" w:rsidRDefault="006B3072" w:rsidP="002617FA">
            <w:pPr>
              <w:spacing w:line="360" w:lineRule="auto"/>
              <w:rPr>
                <w:bCs/>
                <w:i/>
                <w:color w:val="000000" w:themeColor="text1"/>
                <w:sz w:val="20"/>
              </w:rPr>
            </w:pPr>
            <w:r w:rsidRPr="003B479E">
              <w:rPr>
                <w:bCs/>
                <w:i/>
                <w:color w:val="000000" w:themeColor="text1"/>
                <w:sz w:val="20"/>
              </w:rPr>
              <w:t>GMR-GAL4; UAS- hFUS</w:t>
            </w:r>
            <w:r w:rsidRPr="003B479E">
              <w:rPr>
                <w:bCs/>
                <w:i/>
                <w:color w:val="000000" w:themeColor="text1"/>
                <w:sz w:val="20"/>
                <w:vertAlign w:val="superscript"/>
              </w:rPr>
              <w:t>R521C</w:t>
            </w:r>
            <w:r w:rsidRPr="003B479E">
              <w:rPr>
                <w:bCs/>
                <w:i/>
                <w:color w:val="000000" w:themeColor="text1"/>
                <w:sz w:val="20"/>
              </w:rPr>
              <w:t>/ Balancer</w:t>
            </w:r>
          </w:p>
        </w:tc>
        <w:tc>
          <w:tcPr>
            <w:tcW w:w="2329" w:type="dxa"/>
          </w:tcPr>
          <w:p w14:paraId="3D4B1C6A" w14:textId="77777777" w:rsidR="006B3072" w:rsidRPr="003B479E" w:rsidRDefault="006B3072" w:rsidP="002617FA">
            <w:pPr>
              <w:spacing w:line="360" w:lineRule="auto"/>
              <w:rPr>
                <w:bCs/>
                <w:i/>
                <w:color w:val="000000" w:themeColor="text1"/>
                <w:sz w:val="20"/>
              </w:rPr>
            </w:pPr>
            <w:r w:rsidRPr="003B479E">
              <w:rPr>
                <w:bCs/>
                <w:i/>
                <w:color w:val="000000" w:themeColor="text1"/>
                <w:sz w:val="20"/>
              </w:rPr>
              <w:t>GMR-GAL4; TM6B/ Balancer</w:t>
            </w:r>
          </w:p>
        </w:tc>
        <w:tc>
          <w:tcPr>
            <w:tcW w:w="1991" w:type="dxa"/>
          </w:tcPr>
          <w:p w14:paraId="058DD099" w14:textId="77777777" w:rsidR="006B3072" w:rsidRPr="003B479E" w:rsidRDefault="006B3072" w:rsidP="002617FA">
            <w:pPr>
              <w:spacing w:line="360" w:lineRule="auto"/>
              <w:rPr>
                <w:bCs/>
                <w:i/>
                <w:color w:val="000000" w:themeColor="text1"/>
                <w:sz w:val="20"/>
              </w:rPr>
            </w:pPr>
            <w:proofErr w:type="spellStart"/>
            <w:r w:rsidRPr="003B479E">
              <w:rPr>
                <w:bCs/>
                <w:i/>
                <w:color w:val="000000" w:themeColor="text1"/>
                <w:sz w:val="20"/>
              </w:rPr>
              <w:t>CyO</w:t>
            </w:r>
            <w:proofErr w:type="spellEnd"/>
            <w:r w:rsidRPr="003B479E">
              <w:rPr>
                <w:bCs/>
                <w:i/>
                <w:color w:val="000000" w:themeColor="text1"/>
                <w:sz w:val="20"/>
              </w:rPr>
              <w:t>; UAS-hFUS</w:t>
            </w:r>
            <w:r w:rsidRPr="003B479E">
              <w:rPr>
                <w:bCs/>
                <w:i/>
                <w:color w:val="000000" w:themeColor="text1"/>
                <w:sz w:val="20"/>
                <w:vertAlign w:val="superscript"/>
              </w:rPr>
              <w:t>R521C</w:t>
            </w:r>
            <w:r w:rsidRPr="003B479E">
              <w:rPr>
                <w:bCs/>
                <w:i/>
                <w:color w:val="000000" w:themeColor="text1"/>
                <w:sz w:val="20"/>
              </w:rPr>
              <w:t>/ Balancer</w:t>
            </w:r>
          </w:p>
        </w:tc>
        <w:tc>
          <w:tcPr>
            <w:tcW w:w="1795" w:type="dxa"/>
          </w:tcPr>
          <w:p w14:paraId="2C883900" w14:textId="77777777" w:rsidR="006B3072" w:rsidRPr="003B479E" w:rsidRDefault="006B3072" w:rsidP="002617FA">
            <w:pPr>
              <w:spacing w:line="360" w:lineRule="auto"/>
              <w:rPr>
                <w:bCs/>
                <w:i/>
                <w:color w:val="000000" w:themeColor="text1"/>
                <w:sz w:val="20"/>
              </w:rPr>
            </w:pPr>
            <w:proofErr w:type="spellStart"/>
            <w:r w:rsidRPr="003B479E">
              <w:rPr>
                <w:bCs/>
                <w:i/>
                <w:color w:val="000000" w:themeColor="text1"/>
                <w:sz w:val="20"/>
              </w:rPr>
              <w:t>CyO</w:t>
            </w:r>
            <w:proofErr w:type="spellEnd"/>
            <w:r w:rsidRPr="003B479E">
              <w:rPr>
                <w:bCs/>
                <w:i/>
                <w:color w:val="000000" w:themeColor="text1"/>
                <w:sz w:val="20"/>
              </w:rPr>
              <w:t>; TM6B/ Balancer</w:t>
            </w:r>
          </w:p>
        </w:tc>
      </w:tr>
    </w:tbl>
    <w:p w14:paraId="6753FD0F" w14:textId="77777777" w:rsidR="006B3072" w:rsidRDefault="006B3072" w:rsidP="006B3072">
      <w:pPr>
        <w:spacing w:line="360" w:lineRule="auto"/>
        <w:ind w:left="360"/>
        <w:jc w:val="both"/>
        <w:rPr>
          <w:bCs/>
          <w:color w:val="000000" w:themeColor="text1"/>
        </w:rPr>
      </w:pPr>
    </w:p>
    <w:p w14:paraId="1C201E64" w14:textId="77777777" w:rsidR="006B3072" w:rsidRPr="00863BE6" w:rsidRDefault="006B3072" w:rsidP="006B3072">
      <w:pPr>
        <w:spacing w:line="360" w:lineRule="auto"/>
        <w:ind w:left="360"/>
        <w:jc w:val="both"/>
        <w:rPr>
          <w:bCs/>
          <w:color w:val="000000" w:themeColor="text1"/>
        </w:rPr>
      </w:pPr>
    </w:p>
    <w:tbl>
      <w:tblPr>
        <w:tblStyle w:val="TableGrid"/>
        <w:tblW w:w="0" w:type="auto"/>
        <w:tblLook w:val="04A0" w:firstRow="1" w:lastRow="0" w:firstColumn="1" w:lastColumn="0" w:noHBand="0" w:noVBand="1"/>
      </w:tblPr>
      <w:tblGrid>
        <w:gridCol w:w="1439"/>
        <w:gridCol w:w="2068"/>
        <w:gridCol w:w="2067"/>
      </w:tblGrid>
      <w:tr w:rsidR="006B3072" w:rsidRPr="00236295" w14:paraId="44E524F6" w14:textId="77777777" w:rsidTr="002617FA">
        <w:tc>
          <w:tcPr>
            <w:tcW w:w="1439" w:type="dxa"/>
            <w:tcBorders>
              <w:bottom w:val="double" w:sz="4" w:space="0" w:color="auto"/>
              <w:right w:val="double" w:sz="4" w:space="0" w:color="auto"/>
            </w:tcBorders>
          </w:tcPr>
          <w:p w14:paraId="173A9D86" w14:textId="77777777" w:rsidR="006B3072" w:rsidRPr="00236295" w:rsidRDefault="006B3072" w:rsidP="002617FA">
            <w:pPr>
              <w:spacing w:line="360" w:lineRule="auto"/>
              <w:jc w:val="both"/>
              <w:rPr>
                <w:b/>
                <w:bCs/>
                <w:i/>
                <w:color w:val="000000" w:themeColor="text1"/>
                <w:sz w:val="20"/>
              </w:rPr>
            </w:pPr>
          </w:p>
        </w:tc>
        <w:tc>
          <w:tcPr>
            <w:tcW w:w="2068" w:type="dxa"/>
            <w:tcBorders>
              <w:left w:val="double" w:sz="4" w:space="0" w:color="auto"/>
              <w:bottom w:val="double" w:sz="4" w:space="0" w:color="auto"/>
            </w:tcBorders>
          </w:tcPr>
          <w:p w14:paraId="3EB9E430" w14:textId="77777777" w:rsidR="006B3072" w:rsidRPr="00236295" w:rsidRDefault="006B3072" w:rsidP="002617FA">
            <w:pPr>
              <w:spacing w:line="360" w:lineRule="auto"/>
              <w:jc w:val="both"/>
              <w:rPr>
                <w:b/>
                <w:i/>
                <w:color w:val="000000" w:themeColor="text1"/>
                <w:sz w:val="20"/>
              </w:rPr>
            </w:pPr>
            <w:r w:rsidRPr="00236295">
              <w:rPr>
                <w:b/>
                <w:i/>
                <w:color w:val="000000" w:themeColor="text1"/>
                <w:sz w:val="20"/>
              </w:rPr>
              <w:t xml:space="preserve">GMR-GAL4, </w:t>
            </w:r>
          </w:p>
          <w:p w14:paraId="7C73DC5A" w14:textId="77777777" w:rsidR="006B3072" w:rsidRPr="00236295" w:rsidRDefault="006B3072" w:rsidP="002617FA">
            <w:pPr>
              <w:spacing w:line="360" w:lineRule="auto"/>
              <w:jc w:val="both"/>
              <w:rPr>
                <w:b/>
                <w:bCs/>
                <w:i/>
                <w:color w:val="000000" w:themeColor="text1"/>
                <w:sz w:val="20"/>
              </w:rPr>
            </w:pPr>
            <w:r w:rsidRPr="00236295">
              <w:rPr>
                <w:b/>
                <w:i/>
                <w:color w:val="000000" w:themeColor="text1"/>
                <w:sz w:val="20"/>
              </w:rPr>
              <w:t>UAS-hTDP-43</w:t>
            </w:r>
            <w:r w:rsidRPr="00236295">
              <w:rPr>
                <w:b/>
                <w:i/>
                <w:color w:val="000000" w:themeColor="text1"/>
                <w:sz w:val="20"/>
                <w:vertAlign w:val="superscript"/>
              </w:rPr>
              <w:t>M337V</w:t>
            </w:r>
          </w:p>
        </w:tc>
        <w:tc>
          <w:tcPr>
            <w:tcW w:w="2067" w:type="dxa"/>
            <w:tcBorders>
              <w:bottom w:val="double" w:sz="4" w:space="0" w:color="auto"/>
            </w:tcBorders>
          </w:tcPr>
          <w:p w14:paraId="03D95D83" w14:textId="77777777" w:rsidR="006B3072" w:rsidRPr="00236295" w:rsidRDefault="006B3072" w:rsidP="002617FA">
            <w:pPr>
              <w:spacing w:line="360" w:lineRule="auto"/>
              <w:jc w:val="both"/>
              <w:rPr>
                <w:b/>
                <w:bCs/>
                <w:i/>
                <w:color w:val="000000" w:themeColor="text1"/>
                <w:sz w:val="20"/>
              </w:rPr>
            </w:pPr>
            <w:proofErr w:type="spellStart"/>
            <w:r w:rsidRPr="00236295">
              <w:rPr>
                <w:b/>
                <w:i/>
                <w:color w:val="000000" w:themeColor="text1"/>
                <w:sz w:val="20"/>
              </w:rPr>
              <w:t>CyO</w:t>
            </w:r>
            <w:proofErr w:type="spellEnd"/>
          </w:p>
        </w:tc>
      </w:tr>
      <w:tr w:rsidR="006B3072" w:rsidRPr="00236295" w14:paraId="52E81786" w14:textId="77777777" w:rsidTr="002617FA">
        <w:tc>
          <w:tcPr>
            <w:tcW w:w="1439" w:type="dxa"/>
            <w:tcBorders>
              <w:top w:val="double" w:sz="4" w:space="0" w:color="auto"/>
              <w:right w:val="double" w:sz="4" w:space="0" w:color="auto"/>
            </w:tcBorders>
          </w:tcPr>
          <w:p w14:paraId="25C7B7F4" w14:textId="77777777" w:rsidR="006B3072" w:rsidRPr="00236295" w:rsidRDefault="006B3072" w:rsidP="002617FA">
            <w:pPr>
              <w:spacing w:line="360" w:lineRule="auto"/>
              <w:jc w:val="both"/>
              <w:rPr>
                <w:b/>
                <w:bCs/>
                <w:i/>
                <w:color w:val="000000" w:themeColor="text1"/>
                <w:sz w:val="20"/>
              </w:rPr>
            </w:pPr>
            <w:proofErr w:type="spellStart"/>
            <w:r w:rsidRPr="00236295">
              <w:rPr>
                <w:b/>
                <w:i/>
                <w:color w:val="000000" w:themeColor="text1"/>
                <w:sz w:val="20"/>
              </w:rPr>
              <w:t>Exelixis</w:t>
            </w:r>
            <w:proofErr w:type="spellEnd"/>
            <w:r w:rsidRPr="00236295">
              <w:rPr>
                <w:b/>
                <w:i/>
                <w:color w:val="000000" w:themeColor="text1"/>
                <w:sz w:val="20"/>
              </w:rPr>
              <w:t xml:space="preserve"> insertion</w:t>
            </w:r>
            <w:r>
              <w:rPr>
                <w:b/>
                <w:i/>
                <w:color w:val="000000" w:themeColor="text1"/>
                <w:sz w:val="20"/>
              </w:rPr>
              <w:t xml:space="preserve"> mutation</w:t>
            </w:r>
          </w:p>
        </w:tc>
        <w:tc>
          <w:tcPr>
            <w:tcW w:w="2068" w:type="dxa"/>
            <w:tcBorders>
              <w:top w:val="double" w:sz="4" w:space="0" w:color="auto"/>
              <w:left w:val="double" w:sz="4" w:space="0" w:color="auto"/>
            </w:tcBorders>
          </w:tcPr>
          <w:p w14:paraId="79E8C329" w14:textId="77777777" w:rsidR="006B3072" w:rsidRPr="00236295" w:rsidRDefault="006B3072" w:rsidP="002617FA">
            <w:pPr>
              <w:spacing w:line="360" w:lineRule="auto"/>
              <w:rPr>
                <w:bCs/>
                <w:i/>
                <w:color w:val="000000" w:themeColor="text1"/>
                <w:sz w:val="20"/>
              </w:rPr>
            </w:pPr>
            <w:r w:rsidRPr="00236295">
              <w:rPr>
                <w:bCs/>
                <w:i/>
                <w:color w:val="000000" w:themeColor="text1"/>
                <w:sz w:val="20"/>
              </w:rPr>
              <w:t>GMR-GAL4, UAS- hTDP-43</w:t>
            </w:r>
            <w:r w:rsidRPr="00236295">
              <w:rPr>
                <w:bCs/>
                <w:i/>
                <w:color w:val="000000" w:themeColor="text1"/>
                <w:sz w:val="20"/>
                <w:vertAlign w:val="superscript"/>
              </w:rPr>
              <w:t>M337V</w:t>
            </w:r>
            <w:r w:rsidRPr="00236295">
              <w:rPr>
                <w:bCs/>
                <w:i/>
                <w:color w:val="000000" w:themeColor="text1"/>
                <w:sz w:val="20"/>
              </w:rPr>
              <w:t>/ insertion</w:t>
            </w:r>
          </w:p>
        </w:tc>
        <w:tc>
          <w:tcPr>
            <w:tcW w:w="2067" w:type="dxa"/>
            <w:tcBorders>
              <w:top w:val="double" w:sz="4" w:space="0" w:color="auto"/>
            </w:tcBorders>
          </w:tcPr>
          <w:p w14:paraId="7193EC95" w14:textId="77777777" w:rsidR="006B3072" w:rsidRPr="00236295" w:rsidRDefault="006B3072" w:rsidP="002617FA">
            <w:pPr>
              <w:spacing w:line="360" w:lineRule="auto"/>
              <w:rPr>
                <w:bCs/>
                <w:i/>
                <w:color w:val="000000" w:themeColor="text1"/>
                <w:sz w:val="20"/>
              </w:rPr>
            </w:pPr>
            <w:proofErr w:type="spellStart"/>
            <w:r w:rsidRPr="00236295">
              <w:rPr>
                <w:bCs/>
                <w:i/>
                <w:color w:val="000000" w:themeColor="text1"/>
                <w:sz w:val="20"/>
              </w:rPr>
              <w:t>CyO</w:t>
            </w:r>
            <w:proofErr w:type="spellEnd"/>
            <w:r w:rsidRPr="00236295">
              <w:rPr>
                <w:bCs/>
                <w:i/>
                <w:color w:val="000000" w:themeColor="text1"/>
                <w:sz w:val="20"/>
              </w:rPr>
              <w:t>/ insertion</w:t>
            </w:r>
          </w:p>
        </w:tc>
      </w:tr>
      <w:tr w:rsidR="006B3072" w:rsidRPr="00236295" w14:paraId="5B18EACB" w14:textId="77777777" w:rsidTr="002617FA">
        <w:tc>
          <w:tcPr>
            <w:tcW w:w="1439" w:type="dxa"/>
            <w:tcBorders>
              <w:right w:val="double" w:sz="4" w:space="0" w:color="auto"/>
            </w:tcBorders>
          </w:tcPr>
          <w:p w14:paraId="2CDB5236" w14:textId="77777777" w:rsidR="006B3072" w:rsidRPr="00236295" w:rsidRDefault="006B3072" w:rsidP="002617FA">
            <w:pPr>
              <w:spacing w:line="360" w:lineRule="auto"/>
              <w:rPr>
                <w:b/>
                <w:bCs/>
                <w:i/>
                <w:color w:val="000000" w:themeColor="text1"/>
                <w:sz w:val="20"/>
              </w:rPr>
            </w:pPr>
            <w:r w:rsidRPr="00236295">
              <w:rPr>
                <w:b/>
                <w:i/>
                <w:color w:val="000000" w:themeColor="text1"/>
                <w:sz w:val="20"/>
              </w:rPr>
              <w:t>Balancer (</w:t>
            </w:r>
            <w:r>
              <w:rPr>
                <w:b/>
                <w:i/>
                <w:color w:val="000000" w:themeColor="text1"/>
                <w:sz w:val="20"/>
              </w:rPr>
              <w:t xml:space="preserve">e.g., </w:t>
            </w:r>
            <w:proofErr w:type="spellStart"/>
            <w:r w:rsidRPr="00236295">
              <w:rPr>
                <w:b/>
                <w:i/>
                <w:color w:val="000000" w:themeColor="text1"/>
                <w:sz w:val="20"/>
              </w:rPr>
              <w:t>Cy</w:t>
            </w:r>
            <w:r>
              <w:rPr>
                <w:b/>
                <w:i/>
                <w:color w:val="000000" w:themeColor="text1"/>
                <w:sz w:val="20"/>
              </w:rPr>
              <w:t>O</w:t>
            </w:r>
            <w:proofErr w:type="spellEnd"/>
            <w:r>
              <w:rPr>
                <w:b/>
                <w:i/>
                <w:color w:val="000000" w:themeColor="text1"/>
                <w:sz w:val="20"/>
              </w:rPr>
              <w:t>)</w:t>
            </w:r>
          </w:p>
        </w:tc>
        <w:tc>
          <w:tcPr>
            <w:tcW w:w="2068" w:type="dxa"/>
            <w:tcBorders>
              <w:left w:val="double" w:sz="4" w:space="0" w:color="auto"/>
            </w:tcBorders>
          </w:tcPr>
          <w:p w14:paraId="74EDB5FC" w14:textId="77777777" w:rsidR="006B3072" w:rsidRPr="00236295" w:rsidRDefault="006B3072" w:rsidP="002617FA">
            <w:pPr>
              <w:spacing w:line="360" w:lineRule="auto"/>
              <w:rPr>
                <w:bCs/>
                <w:i/>
                <w:color w:val="000000" w:themeColor="text1"/>
                <w:sz w:val="20"/>
              </w:rPr>
            </w:pPr>
            <w:r w:rsidRPr="00236295">
              <w:rPr>
                <w:bCs/>
                <w:i/>
                <w:color w:val="000000" w:themeColor="text1"/>
                <w:sz w:val="20"/>
              </w:rPr>
              <w:t>GMR-GAL4; UAS- hTDP-43</w:t>
            </w:r>
            <w:r w:rsidRPr="00236295">
              <w:rPr>
                <w:bCs/>
                <w:i/>
                <w:color w:val="000000" w:themeColor="text1"/>
                <w:sz w:val="20"/>
                <w:vertAlign w:val="superscript"/>
              </w:rPr>
              <w:t>M337V</w:t>
            </w:r>
            <w:r w:rsidRPr="00236295">
              <w:rPr>
                <w:bCs/>
                <w:i/>
                <w:color w:val="000000" w:themeColor="text1"/>
                <w:sz w:val="20"/>
              </w:rPr>
              <w:t xml:space="preserve">/ </w:t>
            </w:r>
            <w:proofErr w:type="spellStart"/>
            <w:r>
              <w:rPr>
                <w:bCs/>
                <w:i/>
                <w:color w:val="000000" w:themeColor="text1"/>
                <w:sz w:val="20"/>
              </w:rPr>
              <w:t>CyO</w:t>
            </w:r>
            <w:proofErr w:type="spellEnd"/>
          </w:p>
        </w:tc>
        <w:tc>
          <w:tcPr>
            <w:tcW w:w="2067" w:type="dxa"/>
          </w:tcPr>
          <w:p w14:paraId="5E6B729D" w14:textId="77777777" w:rsidR="006B3072" w:rsidRPr="00236295" w:rsidRDefault="006B3072" w:rsidP="002617FA">
            <w:pPr>
              <w:spacing w:line="360" w:lineRule="auto"/>
              <w:rPr>
                <w:bCs/>
                <w:i/>
                <w:color w:val="000000" w:themeColor="text1"/>
                <w:sz w:val="20"/>
              </w:rPr>
            </w:pPr>
            <w:proofErr w:type="spellStart"/>
            <w:r w:rsidRPr="00236295">
              <w:rPr>
                <w:bCs/>
                <w:i/>
                <w:color w:val="000000" w:themeColor="text1"/>
                <w:sz w:val="20"/>
              </w:rPr>
              <w:t>CyO</w:t>
            </w:r>
            <w:proofErr w:type="spellEnd"/>
            <w:r w:rsidRPr="00236295">
              <w:rPr>
                <w:bCs/>
                <w:i/>
                <w:color w:val="000000" w:themeColor="text1"/>
                <w:sz w:val="20"/>
              </w:rPr>
              <w:t xml:space="preserve">/ </w:t>
            </w:r>
            <w:proofErr w:type="spellStart"/>
            <w:r>
              <w:rPr>
                <w:bCs/>
                <w:i/>
                <w:color w:val="000000" w:themeColor="text1"/>
                <w:sz w:val="20"/>
              </w:rPr>
              <w:t>CyO</w:t>
            </w:r>
            <w:proofErr w:type="spellEnd"/>
          </w:p>
        </w:tc>
      </w:tr>
    </w:tbl>
    <w:p w14:paraId="65F44DF4" w14:textId="77777777" w:rsidR="006B3072" w:rsidRPr="00863BE6" w:rsidRDefault="006B3072" w:rsidP="006B3072">
      <w:pPr>
        <w:spacing w:line="360" w:lineRule="auto"/>
        <w:ind w:left="360"/>
        <w:jc w:val="both"/>
        <w:rPr>
          <w:bCs/>
          <w:color w:val="000000" w:themeColor="text1"/>
        </w:rPr>
      </w:pPr>
    </w:p>
    <w:p w14:paraId="685F6C2B" w14:textId="2E678D50" w:rsidR="006B3072" w:rsidRPr="00863BE6" w:rsidRDefault="12A5DC82" w:rsidP="006B3072">
      <w:pPr>
        <w:spacing w:line="360" w:lineRule="auto"/>
        <w:ind w:left="360" w:firstLine="360"/>
        <w:jc w:val="both"/>
        <w:rPr>
          <w:rFonts w:cs="Arial"/>
          <w:color w:val="000000" w:themeColor="text1"/>
        </w:rPr>
      </w:pPr>
      <w:r w:rsidRPr="12A5DC82">
        <w:rPr>
          <w:rFonts w:cs="Arial"/>
          <w:color w:val="000000" w:themeColor="text1"/>
        </w:rPr>
        <w:lastRenderedPageBreak/>
        <w:t xml:space="preserve">A normal adult </w:t>
      </w:r>
      <w:r w:rsidRPr="12A5DC82">
        <w:rPr>
          <w:rFonts w:cs="Arial"/>
          <w:i/>
          <w:iCs/>
          <w:color w:val="000000" w:themeColor="text1"/>
        </w:rPr>
        <w:t xml:space="preserve">Drosophila </w:t>
      </w:r>
      <w:r w:rsidRPr="12A5DC82">
        <w:rPr>
          <w:rFonts w:cs="Arial"/>
          <w:color w:val="000000" w:themeColor="text1"/>
        </w:rPr>
        <w:t>eye has a highly organized structure of facets and a red color (Figure 1B, taken from a control fly</w:t>
      </w:r>
      <w:r w:rsidRPr="12A5DC82">
        <w:rPr>
          <w:rFonts w:cs="Arial"/>
          <w:i/>
          <w:iCs/>
          <w:color w:val="000000" w:themeColor="text1"/>
        </w:rPr>
        <w:t xml:space="preserve"> </w:t>
      </w:r>
      <w:r w:rsidRPr="12A5DC82">
        <w:rPr>
          <w:rFonts w:cs="Arial"/>
          <w:color w:val="000000" w:themeColor="text1"/>
        </w:rPr>
        <w:t xml:space="preserve">carrying only the </w:t>
      </w:r>
      <w:r w:rsidRPr="12A5DC82">
        <w:rPr>
          <w:rFonts w:cs="Arial"/>
          <w:i/>
          <w:iCs/>
          <w:color w:val="000000" w:themeColor="text1"/>
        </w:rPr>
        <w:t xml:space="preserve">GMR-GAL4 </w:t>
      </w:r>
      <w:r w:rsidRPr="12A5DC82">
        <w:rPr>
          <w:rFonts w:cs="Arial"/>
          <w:color w:val="000000" w:themeColor="text1"/>
        </w:rPr>
        <w:t xml:space="preserve">driver).  In contrast, eyes from flies carrying </w:t>
      </w:r>
      <w:r w:rsidRPr="12A5DC82">
        <w:rPr>
          <w:rFonts w:cs="Arial"/>
          <w:i/>
          <w:iCs/>
          <w:color w:val="000000" w:themeColor="text1"/>
        </w:rPr>
        <w:t>GMR-GAL4</w:t>
      </w:r>
      <w:r w:rsidRPr="12A5DC82">
        <w:rPr>
          <w:rFonts w:cs="Arial"/>
          <w:color w:val="000000" w:themeColor="text1"/>
        </w:rPr>
        <w:t xml:space="preserve">; </w:t>
      </w:r>
      <w:r w:rsidRPr="12A5DC82">
        <w:rPr>
          <w:rFonts w:cs="Arial"/>
          <w:i/>
          <w:iCs/>
          <w:color w:val="000000" w:themeColor="text1"/>
        </w:rPr>
        <w:t>UAS-hFUS</w:t>
      </w:r>
      <w:r w:rsidRPr="12A5DC82">
        <w:rPr>
          <w:rFonts w:cs="Arial"/>
          <w:i/>
          <w:iCs/>
          <w:color w:val="000000" w:themeColor="text1"/>
          <w:vertAlign w:val="superscript"/>
        </w:rPr>
        <w:t>R521C</w:t>
      </w:r>
      <w:r w:rsidRPr="12A5DC82">
        <w:rPr>
          <w:rFonts w:cs="Arial"/>
          <w:color w:val="000000" w:themeColor="text1"/>
        </w:rPr>
        <w:t xml:space="preserve"> (</w:t>
      </w:r>
      <w:r w:rsidRPr="12A5DC82">
        <w:rPr>
          <w:rFonts w:cs="Arial"/>
          <w:i/>
          <w:iCs/>
          <w:color w:val="000000" w:themeColor="text1"/>
        </w:rPr>
        <w:t>GMR-hFUS</w:t>
      </w:r>
      <w:r w:rsidRPr="12A5DC82">
        <w:rPr>
          <w:rFonts w:cs="Arial"/>
          <w:i/>
          <w:iCs/>
          <w:color w:val="000000" w:themeColor="text1"/>
          <w:vertAlign w:val="superscript"/>
        </w:rPr>
        <w:t>R521C</w:t>
      </w:r>
      <w:r w:rsidRPr="12A5DC82">
        <w:rPr>
          <w:rFonts w:cs="Arial"/>
          <w:color w:val="000000" w:themeColor="text1"/>
        </w:rPr>
        <w:t xml:space="preserve">) and </w:t>
      </w:r>
      <w:r w:rsidRPr="12A5DC82">
        <w:rPr>
          <w:rFonts w:cs="Arial"/>
          <w:i/>
          <w:iCs/>
          <w:color w:val="000000" w:themeColor="text1"/>
        </w:rPr>
        <w:t>GMR-GAL4</w:t>
      </w:r>
      <w:r w:rsidRPr="12A5DC82">
        <w:rPr>
          <w:rFonts w:cs="Arial"/>
          <w:color w:val="000000" w:themeColor="text1"/>
        </w:rPr>
        <w:t xml:space="preserve">, </w:t>
      </w:r>
      <w:r w:rsidRPr="12A5DC82">
        <w:rPr>
          <w:rFonts w:cs="Arial"/>
          <w:i/>
          <w:iCs/>
          <w:color w:val="000000" w:themeColor="text1"/>
        </w:rPr>
        <w:t>UAS-hTDP-43</w:t>
      </w:r>
      <w:r w:rsidRPr="12A5DC82">
        <w:rPr>
          <w:rFonts w:cs="Arial"/>
          <w:i/>
          <w:iCs/>
          <w:color w:val="000000" w:themeColor="text1"/>
          <w:vertAlign w:val="superscript"/>
        </w:rPr>
        <w:t>M337V</w:t>
      </w:r>
      <w:r w:rsidRPr="12A5DC82">
        <w:rPr>
          <w:rFonts w:cs="Arial"/>
          <w:color w:val="000000" w:themeColor="text1"/>
        </w:rPr>
        <w:t xml:space="preserve"> (</w:t>
      </w:r>
      <w:r w:rsidRPr="12A5DC82">
        <w:rPr>
          <w:rFonts w:cs="Arial"/>
          <w:i/>
          <w:iCs/>
          <w:color w:val="000000" w:themeColor="text1"/>
        </w:rPr>
        <w:t>GMR-hTDP-43</w:t>
      </w:r>
      <w:r w:rsidRPr="12A5DC82">
        <w:rPr>
          <w:rFonts w:cs="Arial"/>
          <w:i/>
          <w:iCs/>
          <w:color w:val="000000" w:themeColor="text1"/>
          <w:vertAlign w:val="superscript"/>
        </w:rPr>
        <w:t>M337V</w:t>
      </w:r>
      <w:r w:rsidRPr="12A5DC82">
        <w:rPr>
          <w:rFonts w:cs="Arial"/>
          <w:color w:val="000000" w:themeColor="text1"/>
        </w:rPr>
        <w:t>) appear rough and disorganized, with loss of the normal pigmentation and ordered lens structure, indicating that expression of human ALS alleles in the fly eye induces degeneration (Figure 1C and 1H, respectively).  To demonstrate that the modifier screen strategy could work, e</w:t>
      </w:r>
      <w:r w:rsidRPr="12A5DC82">
        <w:rPr>
          <w:rFonts w:eastAsia="Times New Roman" w:cs="Arial"/>
          <w:color w:val="000000" w:themeColor="text1"/>
          <w:lang w:bidi="he-IL"/>
        </w:rPr>
        <w:t xml:space="preserve">yes from flies carrying a heterozygous </w:t>
      </w:r>
      <w:proofErr w:type="spellStart"/>
      <w:r w:rsidRPr="12A5DC82">
        <w:rPr>
          <w:rFonts w:eastAsia="Times New Roman" w:cs="Arial"/>
          <w:color w:val="000000" w:themeColor="text1"/>
          <w:lang w:bidi="he-IL"/>
        </w:rPr>
        <w:t>Exelixis</w:t>
      </w:r>
      <w:proofErr w:type="spellEnd"/>
      <w:r w:rsidRPr="12A5DC82">
        <w:rPr>
          <w:rFonts w:eastAsia="Times New Roman" w:cs="Arial"/>
          <w:color w:val="000000" w:themeColor="text1"/>
          <w:lang w:bidi="he-IL"/>
        </w:rPr>
        <w:t xml:space="preserve"> insertion mutation in an endogenous </w:t>
      </w:r>
      <w:r w:rsidRPr="12A5DC82">
        <w:rPr>
          <w:rFonts w:eastAsia="Times New Roman" w:cs="Arial"/>
          <w:i/>
          <w:iCs/>
          <w:color w:val="000000" w:themeColor="text1"/>
          <w:lang w:bidi="he-IL"/>
        </w:rPr>
        <w:t>Drosophila</w:t>
      </w:r>
      <w:r w:rsidRPr="12A5DC82">
        <w:rPr>
          <w:rFonts w:eastAsia="Times New Roman" w:cs="Arial"/>
          <w:color w:val="000000" w:themeColor="text1"/>
          <w:lang w:bidi="he-IL"/>
        </w:rPr>
        <w:t xml:space="preserve"> gene along with either </w:t>
      </w:r>
      <w:r w:rsidRPr="12A5DC82">
        <w:rPr>
          <w:rFonts w:cs="Arial"/>
          <w:i/>
          <w:iCs/>
          <w:color w:val="000000" w:themeColor="text1"/>
        </w:rPr>
        <w:t>GMR-hFUS</w:t>
      </w:r>
      <w:r w:rsidRPr="12A5DC82">
        <w:rPr>
          <w:rFonts w:cs="Arial"/>
          <w:i/>
          <w:iCs/>
          <w:color w:val="000000" w:themeColor="text1"/>
          <w:vertAlign w:val="superscript"/>
        </w:rPr>
        <w:t>R521C</w:t>
      </w:r>
      <w:r w:rsidRPr="12A5DC82">
        <w:rPr>
          <w:rFonts w:cs="Arial"/>
          <w:color w:val="000000" w:themeColor="text1"/>
        </w:rPr>
        <w:t xml:space="preserve"> (Figure</w:t>
      </w:r>
      <w:r w:rsidRPr="12A5DC82">
        <w:rPr>
          <w:rFonts w:eastAsia="Times New Roman" w:cs="Arial"/>
          <w:color w:val="000000" w:themeColor="text1"/>
          <w:lang w:bidi="he-IL"/>
        </w:rPr>
        <w:t xml:space="preserve"> 1D-F) </w:t>
      </w:r>
      <w:r w:rsidRPr="12A5DC82">
        <w:rPr>
          <w:rFonts w:cs="Arial"/>
          <w:color w:val="000000" w:themeColor="text1"/>
        </w:rPr>
        <w:t xml:space="preserve">or </w:t>
      </w:r>
      <w:r w:rsidRPr="12A5DC82">
        <w:rPr>
          <w:rFonts w:cs="Arial"/>
          <w:i/>
          <w:iCs/>
          <w:color w:val="000000" w:themeColor="text1"/>
        </w:rPr>
        <w:t>GMR-hTDP-43</w:t>
      </w:r>
      <w:r w:rsidRPr="12A5DC82">
        <w:rPr>
          <w:rFonts w:cs="Arial"/>
          <w:i/>
          <w:iCs/>
          <w:color w:val="000000" w:themeColor="text1"/>
          <w:vertAlign w:val="superscript"/>
        </w:rPr>
        <w:t xml:space="preserve">M337V </w:t>
      </w:r>
      <w:r w:rsidRPr="12A5DC82">
        <w:rPr>
          <w:rFonts w:cs="Arial"/>
          <w:color w:val="000000" w:themeColor="text1"/>
        </w:rPr>
        <w:t>(Figure 1</w:t>
      </w:r>
      <w:r w:rsidRPr="12A5DC82">
        <w:rPr>
          <w:rFonts w:eastAsia="Times New Roman" w:cs="Arial"/>
          <w:color w:val="000000" w:themeColor="text1"/>
          <w:lang w:bidi="he-IL"/>
        </w:rPr>
        <w:t xml:space="preserve">I-K) were examined.  The test genes </w:t>
      </w:r>
      <w:r w:rsidRPr="12A5DC82">
        <w:rPr>
          <w:rFonts w:eastAsia="Times New Roman" w:cs="Arial"/>
          <w:i/>
          <w:iCs/>
          <w:color w:val="000000" w:themeColor="text1"/>
          <w:lang w:bidi="he-IL"/>
        </w:rPr>
        <w:t xml:space="preserve">Hsc70Cb </w:t>
      </w:r>
      <w:r w:rsidRPr="12A5DC82">
        <w:rPr>
          <w:rFonts w:eastAsia="Times New Roman" w:cs="Arial"/>
          <w:color w:val="000000" w:themeColor="text1"/>
          <w:lang w:bidi="he-IL"/>
        </w:rPr>
        <w:t xml:space="preserve">and </w:t>
      </w:r>
      <w:proofErr w:type="spellStart"/>
      <w:r w:rsidRPr="12A5DC82">
        <w:rPr>
          <w:rFonts w:eastAsia="Times New Roman" w:cs="Arial"/>
          <w:i/>
          <w:iCs/>
          <w:color w:val="000000" w:themeColor="text1"/>
          <w:lang w:bidi="he-IL"/>
        </w:rPr>
        <w:t>dco</w:t>
      </w:r>
      <w:proofErr w:type="spellEnd"/>
      <w:r w:rsidRPr="12A5DC82">
        <w:rPr>
          <w:rFonts w:eastAsia="Times New Roman" w:cs="Arial"/>
          <w:i/>
          <w:iCs/>
          <w:color w:val="000000" w:themeColor="text1"/>
          <w:lang w:bidi="he-IL"/>
        </w:rPr>
        <w:t xml:space="preserve"> </w:t>
      </w:r>
      <w:r w:rsidRPr="12A5DC82">
        <w:rPr>
          <w:rFonts w:eastAsia="Times New Roman" w:cs="Arial"/>
          <w:color w:val="000000" w:themeColor="text1"/>
          <w:lang w:bidi="he-IL"/>
        </w:rPr>
        <w:t>are fly orthologs of human genes implicated in ALS-related phenotypes, and</w:t>
      </w:r>
      <w:r w:rsidRPr="12A5DC82">
        <w:rPr>
          <w:rFonts w:eastAsia="Times New Roman" w:cs="Arial"/>
          <w:i/>
          <w:iCs/>
          <w:color w:val="000000" w:themeColor="text1"/>
          <w:lang w:bidi="he-IL"/>
        </w:rPr>
        <w:t xml:space="preserve"> </w:t>
      </w:r>
      <w:proofErr w:type="spellStart"/>
      <w:r w:rsidRPr="12A5DC82">
        <w:rPr>
          <w:rFonts w:eastAsia="Times New Roman" w:cs="Arial"/>
          <w:i/>
          <w:iCs/>
          <w:color w:val="000000" w:themeColor="text1"/>
          <w:lang w:bidi="he-IL"/>
        </w:rPr>
        <w:t>dSETX</w:t>
      </w:r>
      <w:proofErr w:type="spellEnd"/>
      <w:r w:rsidRPr="12A5DC82">
        <w:rPr>
          <w:rFonts w:eastAsia="Times New Roman" w:cs="Arial"/>
          <w:color w:val="000000" w:themeColor="text1"/>
          <w:lang w:bidi="he-IL"/>
        </w:rPr>
        <w:t xml:space="preserve"> is the fly ortholog of another human ALS gene.  The degeneration in these eyes varies compared to flies expressing the </w:t>
      </w:r>
      <w:r w:rsidRPr="12A5DC82">
        <w:rPr>
          <w:rFonts w:cs="Arial"/>
          <w:color w:val="000000" w:themeColor="text1"/>
        </w:rPr>
        <w:t>ALS-associated human alleles</w:t>
      </w:r>
      <w:r w:rsidRPr="12A5DC82">
        <w:rPr>
          <w:rFonts w:cs="Arial"/>
          <w:i/>
          <w:iCs/>
          <w:color w:val="000000" w:themeColor="text1"/>
        </w:rPr>
        <w:t xml:space="preserve"> </w:t>
      </w:r>
      <w:r w:rsidRPr="12A5DC82">
        <w:rPr>
          <w:rFonts w:cs="Arial"/>
          <w:color w:val="000000" w:themeColor="text1"/>
        </w:rPr>
        <w:t>alone, with</w:t>
      </w:r>
      <w:r w:rsidRPr="12A5DC82">
        <w:rPr>
          <w:rFonts w:eastAsia="Times New Roman" w:cs="Arial"/>
          <w:color w:val="000000" w:themeColor="text1"/>
          <w:lang w:bidi="he-IL"/>
        </w:rPr>
        <w:t xml:space="preserve"> the </w:t>
      </w:r>
      <w:proofErr w:type="spellStart"/>
      <w:r w:rsidRPr="12A5DC82">
        <w:rPr>
          <w:rFonts w:eastAsia="Times New Roman" w:cs="Arial"/>
          <w:i/>
          <w:iCs/>
          <w:color w:val="000000" w:themeColor="text1"/>
          <w:lang w:bidi="he-IL"/>
        </w:rPr>
        <w:t>dSETX</w:t>
      </w:r>
      <w:proofErr w:type="spellEnd"/>
      <w:r w:rsidRPr="12A5DC82">
        <w:rPr>
          <w:rFonts w:eastAsia="Times New Roman" w:cs="Arial"/>
          <w:i/>
          <w:iCs/>
          <w:color w:val="000000" w:themeColor="text1"/>
          <w:lang w:bidi="he-IL"/>
        </w:rPr>
        <w:t xml:space="preserve"> </w:t>
      </w:r>
      <w:r w:rsidRPr="12A5DC82">
        <w:rPr>
          <w:rFonts w:eastAsia="Times New Roman" w:cs="Arial"/>
          <w:color w:val="000000" w:themeColor="text1"/>
          <w:lang w:bidi="he-IL"/>
        </w:rPr>
        <w:t xml:space="preserve">and </w:t>
      </w:r>
      <w:r w:rsidRPr="12A5DC82">
        <w:rPr>
          <w:rFonts w:eastAsia="Times New Roman" w:cs="Arial"/>
          <w:i/>
          <w:iCs/>
          <w:color w:val="000000" w:themeColor="text1"/>
          <w:lang w:bidi="he-IL"/>
        </w:rPr>
        <w:t xml:space="preserve">Hsc70Cb </w:t>
      </w:r>
      <w:r w:rsidRPr="12A5DC82">
        <w:rPr>
          <w:rFonts w:eastAsia="Times New Roman" w:cs="Arial"/>
          <w:color w:val="000000" w:themeColor="text1"/>
          <w:lang w:bidi="he-IL"/>
        </w:rPr>
        <w:t xml:space="preserve">mutations suppressing the degenerative eye phenotype of both </w:t>
      </w:r>
      <w:r w:rsidRPr="12A5DC82">
        <w:rPr>
          <w:rFonts w:cs="Arial"/>
          <w:i/>
          <w:iCs/>
          <w:color w:val="000000" w:themeColor="text1"/>
        </w:rPr>
        <w:t>GMR-hFUS</w:t>
      </w:r>
      <w:r w:rsidRPr="12A5DC82">
        <w:rPr>
          <w:rFonts w:cs="Arial"/>
          <w:i/>
          <w:iCs/>
          <w:color w:val="000000" w:themeColor="text1"/>
          <w:vertAlign w:val="superscript"/>
        </w:rPr>
        <w:t>R521C</w:t>
      </w:r>
      <w:r w:rsidRPr="12A5DC82">
        <w:rPr>
          <w:rFonts w:cs="Arial"/>
          <w:color w:val="000000" w:themeColor="text1"/>
        </w:rPr>
        <w:t xml:space="preserve"> and </w:t>
      </w:r>
      <w:r w:rsidRPr="12A5DC82">
        <w:rPr>
          <w:rFonts w:cs="Arial"/>
          <w:i/>
          <w:iCs/>
          <w:color w:val="000000" w:themeColor="text1"/>
        </w:rPr>
        <w:t>GMR-hTDP-43</w:t>
      </w:r>
      <w:r w:rsidRPr="12A5DC82">
        <w:rPr>
          <w:rFonts w:cs="Arial"/>
          <w:i/>
          <w:iCs/>
          <w:color w:val="000000" w:themeColor="text1"/>
          <w:vertAlign w:val="superscript"/>
        </w:rPr>
        <w:t>M337V</w:t>
      </w:r>
      <w:r w:rsidRPr="12A5DC82">
        <w:rPr>
          <w:rFonts w:cs="Arial"/>
          <w:color w:val="000000" w:themeColor="text1"/>
        </w:rPr>
        <w:t>, and t</w:t>
      </w:r>
      <w:r w:rsidRPr="12A5DC82">
        <w:rPr>
          <w:rFonts w:eastAsia="Times New Roman" w:cs="Arial"/>
          <w:color w:val="000000" w:themeColor="text1"/>
          <w:lang w:bidi="he-IL"/>
        </w:rPr>
        <w:t xml:space="preserve">he </w:t>
      </w:r>
      <w:proofErr w:type="spellStart"/>
      <w:r w:rsidRPr="12A5DC82">
        <w:rPr>
          <w:rFonts w:eastAsia="Times New Roman" w:cs="Arial"/>
          <w:i/>
          <w:iCs/>
          <w:color w:val="000000" w:themeColor="text1"/>
          <w:lang w:bidi="he-IL"/>
        </w:rPr>
        <w:t>dco</w:t>
      </w:r>
      <w:proofErr w:type="spellEnd"/>
      <w:r w:rsidRPr="12A5DC82">
        <w:rPr>
          <w:rFonts w:eastAsia="Times New Roman" w:cs="Arial"/>
          <w:i/>
          <w:iCs/>
          <w:color w:val="000000" w:themeColor="text1"/>
          <w:lang w:bidi="he-IL"/>
        </w:rPr>
        <w:t xml:space="preserve"> </w:t>
      </w:r>
      <w:r w:rsidRPr="12A5DC82">
        <w:rPr>
          <w:rFonts w:eastAsia="Times New Roman" w:cs="Arial"/>
          <w:color w:val="000000" w:themeColor="text1"/>
          <w:lang w:bidi="he-IL"/>
        </w:rPr>
        <w:t xml:space="preserve">mutation suppressing the eye phenotype of </w:t>
      </w:r>
      <w:r w:rsidRPr="12A5DC82">
        <w:rPr>
          <w:rFonts w:cs="Arial"/>
          <w:i/>
          <w:iCs/>
          <w:color w:val="000000" w:themeColor="text1"/>
        </w:rPr>
        <w:t>GMR-hFUS</w:t>
      </w:r>
      <w:r w:rsidRPr="12A5DC82">
        <w:rPr>
          <w:rFonts w:cs="Arial"/>
          <w:i/>
          <w:iCs/>
          <w:color w:val="000000" w:themeColor="text1"/>
          <w:vertAlign w:val="superscript"/>
        </w:rPr>
        <w:t>R521C</w:t>
      </w:r>
      <w:r w:rsidRPr="12A5DC82">
        <w:rPr>
          <w:rFonts w:cs="Arial"/>
          <w:color w:val="000000" w:themeColor="text1"/>
        </w:rPr>
        <w:t xml:space="preserve"> but enhancing the phenotype of </w:t>
      </w:r>
      <w:r w:rsidRPr="12A5DC82">
        <w:rPr>
          <w:rFonts w:cs="Arial"/>
          <w:i/>
          <w:iCs/>
          <w:color w:val="000000" w:themeColor="text1"/>
        </w:rPr>
        <w:t>GMR-hTDP-43</w:t>
      </w:r>
      <w:r w:rsidRPr="12A5DC82">
        <w:rPr>
          <w:rFonts w:cs="Arial"/>
          <w:i/>
          <w:iCs/>
          <w:color w:val="000000" w:themeColor="text1"/>
          <w:vertAlign w:val="superscript"/>
        </w:rPr>
        <w:t>M337V</w:t>
      </w:r>
      <w:r w:rsidRPr="12A5DC82">
        <w:rPr>
          <w:rFonts w:cs="Arial"/>
          <w:color w:val="000000" w:themeColor="text1"/>
        </w:rPr>
        <w:t xml:space="preserve">.  </w:t>
      </w:r>
      <w:r w:rsidRPr="12A5DC82">
        <w:rPr>
          <w:rFonts w:eastAsia="Times New Roman" w:cs="Arial"/>
          <w:color w:val="000000" w:themeColor="text1"/>
          <w:lang w:bidi="he-IL"/>
        </w:rPr>
        <w:t xml:space="preserve">These proof of principle experiments demonstrate that the degenerative eye phenotype caused by expression of human ALS alleles can be modified by heterozygous </w:t>
      </w:r>
      <w:proofErr w:type="spellStart"/>
      <w:r w:rsidRPr="12A5DC82">
        <w:rPr>
          <w:rFonts w:eastAsia="Times New Roman" w:cs="Arial"/>
          <w:color w:val="000000" w:themeColor="text1"/>
          <w:lang w:bidi="he-IL"/>
        </w:rPr>
        <w:t>Exelixis</w:t>
      </w:r>
      <w:proofErr w:type="spellEnd"/>
      <w:r w:rsidRPr="12A5DC82">
        <w:rPr>
          <w:rFonts w:eastAsia="Times New Roman" w:cs="Arial"/>
          <w:color w:val="000000" w:themeColor="text1"/>
          <w:lang w:bidi="he-IL"/>
        </w:rPr>
        <w:t xml:space="preserve"> insertions in </w:t>
      </w:r>
      <w:r w:rsidRPr="12A5DC82">
        <w:rPr>
          <w:rFonts w:eastAsia="Times New Roman" w:cs="Arial"/>
          <w:i/>
          <w:iCs/>
          <w:color w:val="000000" w:themeColor="text1"/>
          <w:lang w:bidi="he-IL"/>
        </w:rPr>
        <w:t>Drosophila</w:t>
      </w:r>
      <w:r w:rsidRPr="12A5DC82">
        <w:rPr>
          <w:rFonts w:eastAsia="Times New Roman" w:cs="Arial"/>
          <w:color w:val="000000" w:themeColor="text1"/>
          <w:lang w:bidi="he-IL"/>
        </w:rPr>
        <w:t xml:space="preserve"> genomic loci.  The authors also found that reduced dosage of the gene </w:t>
      </w:r>
      <w:r w:rsidRPr="12A5DC82">
        <w:rPr>
          <w:rFonts w:eastAsia="Times New Roman" w:cs="Arial"/>
          <w:i/>
          <w:iCs/>
          <w:color w:val="000000" w:themeColor="text1"/>
          <w:lang w:bidi="he-IL"/>
        </w:rPr>
        <w:t>Ask1</w:t>
      </w:r>
      <w:r w:rsidRPr="12A5DC82">
        <w:rPr>
          <w:rFonts w:eastAsia="Times New Roman" w:cs="Arial"/>
          <w:color w:val="000000" w:themeColor="text1"/>
          <w:lang w:bidi="he-IL"/>
        </w:rPr>
        <w:t xml:space="preserve">, previously linked to ALS-related phenotypes, can suppress the eye phenotype of both </w:t>
      </w:r>
      <w:r w:rsidRPr="12A5DC82">
        <w:rPr>
          <w:rFonts w:cs="Arial"/>
          <w:i/>
          <w:iCs/>
          <w:color w:val="000000" w:themeColor="text1"/>
        </w:rPr>
        <w:t>GMR-hFUS</w:t>
      </w:r>
      <w:r w:rsidRPr="12A5DC82">
        <w:rPr>
          <w:rFonts w:cs="Arial"/>
          <w:i/>
          <w:iCs/>
          <w:color w:val="000000" w:themeColor="text1"/>
          <w:vertAlign w:val="superscript"/>
        </w:rPr>
        <w:t>R521C</w:t>
      </w:r>
      <w:r w:rsidRPr="12A5DC82">
        <w:rPr>
          <w:rFonts w:cs="Arial"/>
          <w:i/>
          <w:iCs/>
          <w:color w:val="000000" w:themeColor="text1"/>
        </w:rPr>
        <w:t xml:space="preserve"> </w:t>
      </w:r>
      <w:r w:rsidRPr="12A5DC82">
        <w:rPr>
          <w:rFonts w:cs="Arial"/>
          <w:color w:val="000000" w:themeColor="text1"/>
        </w:rPr>
        <w:t xml:space="preserve">and </w:t>
      </w:r>
      <w:r w:rsidRPr="12A5DC82">
        <w:rPr>
          <w:rFonts w:cs="Arial"/>
          <w:i/>
          <w:iCs/>
          <w:color w:val="000000" w:themeColor="text1"/>
        </w:rPr>
        <w:t>GMR-hTDP-43</w:t>
      </w:r>
      <w:r w:rsidRPr="12A5DC82">
        <w:rPr>
          <w:rFonts w:cs="Arial"/>
          <w:i/>
          <w:iCs/>
          <w:color w:val="000000" w:themeColor="text1"/>
          <w:vertAlign w:val="superscript"/>
        </w:rPr>
        <w:t>M337V</w:t>
      </w:r>
      <w:r w:rsidRPr="12A5DC82">
        <w:rPr>
          <w:rFonts w:cs="Arial"/>
          <w:color w:val="000000" w:themeColor="text1"/>
        </w:rPr>
        <w:t xml:space="preserve"> (</w:t>
      </w:r>
      <w:r w:rsidRPr="12A5DC82">
        <w:rPr>
          <w:rFonts w:eastAsia="Times New Roman" w:cs="Arial"/>
          <w:color w:val="000000" w:themeColor="text1"/>
          <w:lang w:bidi="he-IL"/>
        </w:rPr>
        <w:t xml:space="preserve">Figure 1G and 1L, respectively).  Instead of using an </w:t>
      </w:r>
      <w:proofErr w:type="spellStart"/>
      <w:r w:rsidRPr="12A5DC82">
        <w:rPr>
          <w:rFonts w:eastAsia="Times New Roman" w:cs="Arial"/>
          <w:color w:val="000000" w:themeColor="text1"/>
          <w:lang w:bidi="he-IL"/>
        </w:rPr>
        <w:t>Exelixis</w:t>
      </w:r>
      <w:proofErr w:type="spellEnd"/>
      <w:r w:rsidRPr="12A5DC82">
        <w:rPr>
          <w:rFonts w:eastAsia="Times New Roman" w:cs="Arial"/>
          <w:color w:val="000000" w:themeColor="text1"/>
          <w:lang w:bidi="he-IL"/>
        </w:rPr>
        <w:t xml:space="preserve"> mutation, they knocked down </w:t>
      </w:r>
      <w:r w:rsidRPr="12A5DC82">
        <w:rPr>
          <w:rFonts w:eastAsia="Times New Roman" w:cs="Arial"/>
          <w:i/>
          <w:iCs/>
          <w:color w:val="000000" w:themeColor="text1"/>
          <w:lang w:bidi="he-IL"/>
        </w:rPr>
        <w:t xml:space="preserve">Ask1 </w:t>
      </w:r>
      <w:r w:rsidRPr="12A5DC82">
        <w:rPr>
          <w:rFonts w:eastAsia="Times New Roman" w:cs="Arial"/>
          <w:color w:val="000000" w:themeColor="text1"/>
          <w:lang w:bidi="he-IL"/>
        </w:rPr>
        <w:t>by RNAi</w:t>
      </w:r>
      <w:r w:rsidRPr="12A5DC82">
        <w:rPr>
          <w:rFonts w:cs="Arial"/>
          <w:color w:val="000000" w:themeColor="text1"/>
        </w:rPr>
        <w:t>.</w:t>
      </w:r>
    </w:p>
    <w:p w14:paraId="2FC5A85B" w14:textId="55A509FB" w:rsidR="006B3072" w:rsidRPr="00863BE6" w:rsidRDefault="006B3072" w:rsidP="006B3072">
      <w:pPr>
        <w:spacing w:line="360" w:lineRule="auto"/>
        <w:ind w:left="360" w:firstLine="360"/>
        <w:jc w:val="both"/>
        <w:rPr>
          <w:bCs/>
          <w:color w:val="000000" w:themeColor="text1"/>
        </w:rPr>
      </w:pPr>
      <w:r w:rsidRPr="00863BE6">
        <w:rPr>
          <w:bCs/>
          <w:color w:val="000000" w:themeColor="text1"/>
        </w:rPr>
        <w:t>After demonstrating that the degenerative eye phenotype caused by expression of human ALS-associated alleles could be dominantly modified, the authors screened 15,</w:t>
      </w:r>
      <w:r>
        <w:rPr>
          <w:bCs/>
          <w:color w:val="000000" w:themeColor="text1"/>
        </w:rPr>
        <w:t>5</w:t>
      </w:r>
      <w:r w:rsidRPr="00863BE6">
        <w:rPr>
          <w:bCs/>
          <w:color w:val="000000" w:themeColor="text1"/>
        </w:rPr>
        <w:t xml:space="preserve">00 </w:t>
      </w:r>
      <w:proofErr w:type="spellStart"/>
      <w:r w:rsidRPr="00863BE6">
        <w:rPr>
          <w:bCs/>
          <w:color w:val="000000" w:themeColor="text1"/>
        </w:rPr>
        <w:t>Exelixis</w:t>
      </w:r>
      <w:proofErr w:type="spellEnd"/>
      <w:r w:rsidRPr="00863BE6">
        <w:rPr>
          <w:bCs/>
          <w:color w:val="000000" w:themeColor="text1"/>
        </w:rPr>
        <w:t xml:space="preserve"> lines for both ALS alleles, thus requiring 3</w:t>
      </w:r>
      <w:r>
        <w:rPr>
          <w:bCs/>
          <w:color w:val="000000" w:themeColor="text1"/>
        </w:rPr>
        <w:t>1</w:t>
      </w:r>
      <w:r w:rsidRPr="00863BE6">
        <w:rPr>
          <w:bCs/>
          <w:color w:val="000000" w:themeColor="text1"/>
        </w:rPr>
        <w:t xml:space="preserve">,000 crosses.  Crosses were examined 15 days after initiation, making the F1 flies about </w:t>
      </w:r>
      <w:r w:rsidR="00175F63">
        <w:rPr>
          <w:bCs/>
          <w:color w:val="000000" w:themeColor="text1"/>
        </w:rPr>
        <w:t>1-5</w:t>
      </w:r>
      <w:r w:rsidRPr="00863BE6">
        <w:rPr>
          <w:bCs/>
          <w:color w:val="000000" w:themeColor="text1"/>
        </w:rPr>
        <w:t xml:space="preserve"> days old, due to the approximately 10-day development period of </w:t>
      </w:r>
      <w:r w:rsidRPr="00863BE6">
        <w:rPr>
          <w:bCs/>
          <w:i/>
          <w:color w:val="000000" w:themeColor="text1"/>
        </w:rPr>
        <w:t xml:space="preserve">Drosophila melanogaster </w:t>
      </w:r>
      <w:r w:rsidRPr="00863BE6">
        <w:rPr>
          <w:bCs/>
          <w:color w:val="000000" w:themeColor="text1"/>
        </w:rPr>
        <w:t xml:space="preserve">from egg to adult.  The screens recovered 637 insertions that modify </w:t>
      </w:r>
      <w:r w:rsidRPr="00863BE6">
        <w:rPr>
          <w:bCs/>
          <w:i/>
          <w:color w:val="000000" w:themeColor="text1"/>
        </w:rPr>
        <w:t>GMR-hFUS</w:t>
      </w:r>
      <w:r w:rsidRPr="00863BE6">
        <w:rPr>
          <w:bCs/>
          <w:i/>
          <w:color w:val="000000" w:themeColor="text1"/>
          <w:vertAlign w:val="superscript"/>
        </w:rPr>
        <w:t>R521C</w:t>
      </w:r>
      <w:r w:rsidRPr="00863BE6">
        <w:rPr>
          <w:bCs/>
          <w:color w:val="000000" w:themeColor="text1"/>
        </w:rPr>
        <w:t xml:space="preserve"> and 553 insertions that modify </w:t>
      </w:r>
      <w:r w:rsidRPr="00863BE6">
        <w:rPr>
          <w:bCs/>
          <w:i/>
          <w:color w:val="000000" w:themeColor="text1"/>
        </w:rPr>
        <w:t>GMR-hTDP-43</w:t>
      </w:r>
      <w:r w:rsidRPr="00863BE6">
        <w:rPr>
          <w:bCs/>
          <w:i/>
          <w:color w:val="000000" w:themeColor="text1"/>
          <w:vertAlign w:val="superscript"/>
        </w:rPr>
        <w:t>M337V</w:t>
      </w:r>
      <w:r w:rsidRPr="00863BE6">
        <w:rPr>
          <w:bCs/>
          <w:color w:val="000000" w:themeColor="text1"/>
        </w:rPr>
        <w:t xml:space="preserve"> (Figure 2).  Of these, 432 hits modify both, yielding a total of 758 unique hits, which represent 5% of the total screened loci.  This percentage is similar to the percentage of hits </w:t>
      </w:r>
      <w:r>
        <w:rPr>
          <w:bCs/>
          <w:color w:val="000000" w:themeColor="text1"/>
        </w:rPr>
        <w:t>in</w:t>
      </w:r>
      <w:r w:rsidRPr="00863BE6">
        <w:rPr>
          <w:bCs/>
          <w:color w:val="000000" w:themeColor="text1"/>
        </w:rPr>
        <w:t xml:space="preserve"> other screens conducted using the </w:t>
      </w:r>
      <w:proofErr w:type="spellStart"/>
      <w:r w:rsidRPr="00863BE6">
        <w:rPr>
          <w:bCs/>
          <w:color w:val="000000" w:themeColor="text1"/>
        </w:rPr>
        <w:t>Exelixis</w:t>
      </w:r>
      <w:proofErr w:type="spellEnd"/>
      <w:r w:rsidRPr="00863BE6">
        <w:rPr>
          <w:bCs/>
          <w:color w:val="000000" w:themeColor="text1"/>
        </w:rPr>
        <w:t xml:space="preserve"> collection (e.g., see </w:t>
      </w:r>
      <w:r>
        <w:rPr>
          <w:bCs/>
          <w:color w:val="000000" w:themeColor="text1"/>
        </w:rPr>
        <w:fldChar w:fldCharType="begin">
          <w:fldData xml:space="preserve">PEVuZE5vdGU+PENpdGU+PEF1dGhvcj5LYW5rZWw8L0F1dGhvcj48WWVhcj4yMDA3PC9ZZWFyPjxJ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</w:fldData>
        </w:fldChar>
      </w:r>
      <w:r>
        <w:rPr>
          <w:bCs/>
          <w:color w:val="000000" w:themeColor="text1"/>
        </w:rPr>
        <w:instrText xml:space="preserve"> ADDIN EN.CITE </w:instrText>
      </w:r>
      <w:r>
        <w:rPr>
          <w:bCs/>
          <w:color w:val="000000" w:themeColor="text1"/>
        </w:rPr>
        <w:fldChar w:fldCharType="begin">
          <w:fldData xml:space="preserve">PEVuZE5vdGU+PENpdGU+PEF1dGhvcj5LYW5rZWw8L0F1dGhvcj48WWVhcj4yMDA3PC9ZZWFyPjxJ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</w:fldData>
        </w:fldChar>
      </w:r>
      <w:r>
        <w:rPr>
          <w:bCs/>
          <w:color w:val="000000" w:themeColor="text1"/>
        </w:rPr>
        <w:instrText xml:space="preserve"> ADDIN EN.CITE.DATA </w:instrText>
      </w:r>
      <w:r>
        <w:rPr>
          <w:bCs/>
          <w:color w:val="000000" w:themeColor="text1"/>
        </w:rPr>
      </w:r>
      <w:r>
        <w:rPr>
          <w:bCs/>
          <w:color w:val="000000" w:themeColor="text1"/>
        </w:rPr>
        <w:fldChar w:fldCharType="end"/>
      </w:r>
      <w:r>
        <w:rPr>
          <w:bCs/>
          <w:color w:val="000000" w:themeColor="text1"/>
        </w:rPr>
      </w:r>
      <w:r>
        <w:rPr>
          <w:bCs/>
          <w:color w:val="000000" w:themeColor="text1"/>
        </w:rPr>
        <w:fldChar w:fldCharType="separate"/>
      </w:r>
      <w:r>
        <w:rPr>
          <w:bCs/>
          <w:noProof/>
          <w:color w:val="000000" w:themeColor="text1"/>
        </w:rPr>
        <w:t>(K</w:t>
      </w:r>
      <w:r w:rsidRPr="006B3072">
        <w:rPr>
          <w:bCs/>
          <w:smallCaps/>
          <w:noProof/>
          <w:color w:val="000000" w:themeColor="text1"/>
        </w:rPr>
        <w:t>ankel</w:t>
      </w:r>
      <w:r w:rsidRPr="006B3072">
        <w:rPr>
          <w:bCs/>
          <w:i/>
          <w:noProof/>
          <w:color w:val="000000" w:themeColor="text1"/>
        </w:rPr>
        <w:t xml:space="preserve"> et al.</w:t>
      </w:r>
      <w:r>
        <w:rPr>
          <w:bCs/>
          <w:noProof/>
          <w:color w:val="000000" w:themeColor="text1"/>
        </w:rPr>
        <w:t xml:space="preserve"> 2007; S</w:t>
      </w:r>
      <w:r w:rsidRPr="006B3072">
        <w:rPr>
          <w:bCs/>
          <w:smallCaps/>
          <w:noProof/>
          <w:color w:val="000000" w:themeColor="text1"/>
        </w:rPr>
        <w:t>en</w:t>
      </w:r>
      <w:r w:rsidRPr="006B3072">
        <w:rPr>
          <w:bCs/>
          <w:i/>
          <w:noProof/>
          <w:color w:val="000000" w:themeColor="text1"/>
        </w:rPr>
        <w:t xml:space="preserve"> et al.</w:t>
      </w:r>
      <w:r>
        <w:rPr>
          <w:bCs/>
          <w:noProof/>
          <w:color w:val="000000" w:themeColor="text1"/>
        </w:rPr>
        <w:t xml:space="preserve"> 2013)</w:t>
      </w:r>
      <w:r>
        <w:rPr>
          <w:bCs/>
          <w:color w:val="000000" w:themeColor="text1"/>
        </w:rPr>
        <w:fldChar w:fldCharType="end"/>
      </w:r>
      <w:r w:rsidRPr="00863BE6">
        <w:rPr>
          <w:bCs/>
          <w:color w:val="000000" w:themeColor="text1"/>
        </w:rPr>
        <w:t xml:space="preserve">.  Although </w:t>
      </w:r>
      <w:r w:rsidRPr="00863BE6">
        <w:rPr>
          <w:rFonts w:eastAsia="Calibri" w:cs="Arial"/>
          <w:bCs/>
          <w:color w:val="000000" w:themeColor="text1"/>
        </w:rPr>
        <w:t xml:space="preserve">432 hits affect both </w:t>
      </w:r>
      <w:r w:rsidRPr="00863BE6">
        <w:rPr>
          <w:rFonts w:eastAsia="Calibri" w:cs="Arial"/>
          <w:bCs/>
          <w:i/>
          <w:color w:val="000000" w:themeColor="text1"/>
        </w:rPr>
        <w:t>hFUS</w:t>
      </w:r>
      <w:r w:rsidRPr="00863BE6">
        <w:rPr>
          <w:rFonts w:eastAsia="Calibri" w:cs="Arial"/>
          <w:bCs/>
          <w:i/>
          <w:color w:val="000000" w:themeColor="text1"/>
          <w:vertAlign w:val="superscript"/>
        </w:rPr>
        <w:t>R521C</w:t>
      </w:r>
      <w:r w:rsidRPr="00863BE6">
        <w:rPr>
          <w:rFonts w:eastAsia="Calibri" w:cs="Arial"/>
          <w:bCs/>
          <w:i/>
          <w:color w:val="000000" w:themeColor="text1"/>
        </w:rPr>
        <w:t xml:space="preserve"> </w:t>
      </w:r>
      <w:r w:rsidRPr="00863BE6">
        <w:rPr>
          <w:rFonts w:eastAsia="Calibri" w:cs="Arial"/>
          <w:bCs/>
          <w:color w:val="000000" w:themeColor="text1"/>
        </w:rPr>
        <w:t>and</w:t>
      </w:r>
      <w:r w:rsidRPr="00863BE6">
        <w:rPr>
          <w:rFonts w:eastAsia="Calibri" w:cs="Arial"/>
          <w:bCs/>
          <w:i/>
          <w:color w:val="000000" w:themeColor="text1"/>
        </w:rPr>
        <w:t xml:space="preserve"> hTDP-43</w:t>
      </w:r>
      <w:r w:rsidRPr="00863BE6">
        <w:rPr>
          <w:rFonts w:eastAsia="Calibri" w:cs="Arial"/>
          <w:bCs/>
          <w:i/>
          <w:color w:val="000000" w:themeColor="text1"/>
          <w:vertAlign w:val="superscript"/>
        </w:rPr>
        <w:t xml:space="preserve">M337V </w:t>
      </w:r>
      <w:r w:rsidRPr="00863BE6">
        <w:rPr>
          <w:rFonts w:eastAsia="Calibri" w:cs="Arial"/>
          <w:bCs/>
          <w:color w:val="000000" w:themeColor="text1"/>
        </w:rPr>
        <w:t xml:space="preserve">transgenes, the common hits do not always affect the two transgenes in the same way, i.e., some hits are enhancers for one transgene but suppressors for the other and vice versa.  For example, </w:t>
      </w:r>
      <w:r w:rsidRPr="00863BE6">
        <w:rPr>
          <w:rFonts w:cs="Arial"/>
          <w:i/>
          <w:iCs/>
          <w:color w:val="000000" w:themeColor="text1"/>
        </w:rPr>
        <w:t>sas</w:t>
      </w:r>
      <w:r w:rsidRPr="00863BE6">
        <w:rPr>
          <w:rFonts w:cs="Arial"/>
          <w:i/>
          <w:iCs/>
          <w:color w:val="000000" w:themeColor="text1"/>
          <w:vertAlign w:val="superscript"/>
        </w:rPr>
        <w:t>d07239</w:t>
      </w:r>
      <w:r w:rsidRPr="00863BE6">
        <w:rPr>
          <w:rFonts w:eastAsia="Calibri" w:cs="Arial"/>
          <w:bCs/>
          <w:color w:val="000000" w:themeColor="text1"/>
        </w:rPr>
        <w:t xml:space="preserve"> suppresses </w:t>
      </w:r>
      <w:r w:rsidRPr="00863BE6">
        <w:rPr>
          <w:rFonts w:cs="Arial"/>
          <w:i/>
          <w:iCs/>
          <w:color w:val="000000" w:themeColor="text1"/>
        </w:rPr>
        <w:t>GMR-hFUS</w:t>
      </w:r>
      <w:r w:rsidRPr="00863BE6">
        <w:rPr>
          <w:rFonts w:cs="Arial"/>
          <w:i/>
          <w:iCs/>
          <w:color w:val="000000" w:themeColor="text1"/>
          <w:vertAlign w:val="superscript"/>
        </w:rPr>
        <w:t>R521C</w:t>
      </w:r>
      <w:r w:rsidRPr="00863BE6">
        <w:rPr>
          <w:rFonts w:eastAsia="Calibri" w:cs="Arial"/>
          <w:bCs/>
          <w:color w:val="000000" w:themeColor="text1"/>
        </w:rPr>
        <w:t xml:space="preserve"> but enhances </w:t>
      </w:r>
      <w:r w:rsidRPr="00863BE6">
        <w:rPr>
          <w:rFonts w:eastAsia="Calibri" w:cs="Arial"/>
          <w:bCs/>
          <w:i/>
          <w:color w:val="000000" w:themeColor="text1"/>
        </w:rPr>
        <w:t>hTDP-43</w:t>
      </w:r>
      <w:r w:rsidRPr="00863BE6">
        <w:rPr>
          <w:rFonts w:eastAsia="Calibri" w:cs="Arial"/>
          <w:bCs/>
          <w:i/>
          <w:color w:val="000000" w:themeColor="text1"/>
          <w:vertAlign w:val="superscript"/>
        </w:rPr>
        <w:t>M337V</w:t>
      </w:r>
      <w:r w:rsidRPr="00863BE6">
        <w:rPr>
          <w:rFonts w:eastAsia="Calibri" w:cs="Arial"/>
          <w:bCs/>
          <w:iCs/>
          <w:color w:val="000000" w:themeColor="text1"/>
        </w:rPr>
        <w:t>,</w:t>
      </w:r>
      <w:r w:rsidRPr="00863BE6">
        <w:rPr>
          <w:rFonts w:eastAsia="Calibri" w:cs="Arial"/>
          <w:bCs/>
          <w:i/>
          <w:color w:val="000000" w:themeColor="text1"/>
          <w:vertAlign w:val="superscript"/>
        </w:rPr>
        <w:t xml:space="preserve"> </w:t>
      </w:r>
      <w:r w:rsidRPr="00863BE6">
        <w:rPr>
          <w:rFonts w:eastAsia="Calibri" w:cs="Arial"/>
          <w:bCs/>
          <w:color w:val="000000" w:themeColor="text1"/>
        </w:rPr>
        <w:t>while</w:t>
      </w:r>
      <w:r w:rsidRPr="00863BE6">
        <w:rPr>
          <w:rFonts w:eastAsia="Calibri" w:cs="Arial"/>
          <w:bCs/>
          <w:color w:val="000000" w:themeColor="text1"/>
          <w:vertAlign w:val="superscript"/>
        </w:rPr>
        <w:t xml:space="preserve"> </w:t>
      </w:r>
      <w:r w:rsidRPr="00863BE6">
        <w:rPr>
          <w:rFonts w:eastAsia="Calibri" w:cs="Arial"/>
          <w:bCs/>
          <w:i/>
          <w:iCs/>
          <w:color w:val="000000" w:themeColor="text1"/>
        </w:rPr>
        <w:t>pum</w:t>
      </w:r>
      <w:r w:rsidRPr="00863BE6">
        <w:rPr>
          <w:rFonts w:eastAsia="Calibri" w:cs="Arial"/>
          <w:bCs/>
          <w:i/>
          <w:iCs/>
          <w:color w:val="000000" w:themeColor="text1"/>
          <w:vertAlign w:val="superscript"/>
        </w:rPr>
        <w:t>d04225</w:t>
      </w:r>
      <w:r w:rsidRPr="00863BE6">
        <w:rPr>
          <w:rFonts w:eastAsia="Calibri" w:cs="Arial"/>
          <w:bCs/>
          <w:color w:val="000000" w:themeColor="text1"/>
        </w:rPr>
        <w:t xml:space="preserve"> and </w:t>
      </w:r>
      <w:r w:rsidRPr="00863BE6">
        <w:rPr>
          <w:rFonts w:eastAsia="Calibri" w:cs="Arial"/>
          <w:bCs/>
          <w:i/>
          <w:color w:val="000000" w:themeColor="text1"/>
        </w:rPr>
        <w:t>orb</w:t>
      </w:r>
      <w:r w:rsidRPr="00863BE6">
        <w:rPr>
          <w:rFonts w:eastAsia="Calibri" w:cs="Arial"/>
          <w:bCs/>
          <w:i/>
          <w:color w:val="000000" w:themeColor="text1"/>
          <w:vertAlign w:val="superscript"/>
        </w:rPr>
        <w:t>d06989</w:t>
      </w:r>
      <w:r w:rsidRPr="00863BE6">
        <w:rPr>
          <w:rFonts w:eastAsia="Calibri" w:cs="Arial"/>
          <w:bCs/>
          <w:i/>
          <w:color w:val="000000" w:themeColor="text1"/>
        </w:rPr>
        <w:t xml:space="preserve"> </w:t>
      </w:r>
      <w:r w:rsidRPr="00863BE6">
        <w:rPr>
          <w:rFonts w:eastAsia="Calibri" w:cs="Arial"/>
          <w:bCs/>
          <w:color w:val="000000" w:themeColor="text1"/>
        </w:rPr>
        <w:lastRenderedPageBreak/>
        <w:t xml:space="preserve">enhance </w:t>
      </w:r>
      <w:r w:rsidRPr="00863BE6">
        <w:rPr>
          <w:rFonts w:cs="Arial"/>
          <w:i/>
          <w:iCs/>
          <w:color w:val="000000" w:themeColor="text1"/>
        </w:rPr>
        <w:t>GMR-hFUS</w:t>
      </w:r>
      <w:r w:rsidRPr="00863BE6">
        <w:rPr>
          <w:rFonts w:cs="Arial"/>
          <w:i/>
          <w:iCs/>
          <w:color w:val="000000" w:themeColor="text1"/>
          <w:vertAlign w:val="superscript"/>
        </w:rPr>
        <w:t xml:space="preserve">R521C </w:t>
      </w:r>
      <w:r w:rsidRPr="00863BE6">
        <w:rPr>
          <w:rFonts w:eastAsia="Calibri" w:cs="Arial"/>
          <w:bCs/>
          <w:color w:val="000000" w:themeColor="text1"/>
        </w:rPr>
        <w:t xml:space="preserve">but suppress </w:t>
      </w:r>
      <w:r w:rsidRPr="00863BE6">
        <w:rPr>
          <w:rFonts w:eastAsia="Calibri" w:cs="Arial"/>
          <w:bCs/>
          <w:i/>
          <w:color w:val="000000" w:themeColor="text1"/>
        </w:rPr>
        <w:t>hTDP-43</w:t>
      </w:r>
      <w:r w:rsidRPr="00863BE6">
        <w:rPr>
          <w:rFonts w:eastAsia="Calibri" w:cs="Arial"/>
          <w:bCs/>
          <w:i/>
          <w:color w:val="000000" w:themeColor="text1"/>
          <w:vertAlign w:val="superscript"/>
        </w:rPr>
        <w:t>M337V</w:t>
      </w:r>
      <w:r w:rsidRPr="00863BE6">
        <w:rPr>
          <w:rFonts w:eastAsia="Calibri" w:cs="Arial"/>
          <w:bCs/>
          <w:color w:val="000000" w:themeColor="text1"/>
        </w:rPr>
        <w:t xml:space="preserve">.  This may suggest that the two human ALS alleles converge on a common molecular pathway but affect its activity in opposite ways.  </w:t>
      </w:r>
    </w:p>
    <w:p w14:paraId="4CD872C4" w14:textId="77777777" w:rsidR="006B3072" w:rsidRPr="00863BE6" w:rsidRDefault="006B3072" w:rsidP="006B3072">
      <w:pPr>
        <w:spacing w:line="360" w:lineRule="auto"/>
        <w:ind w:left="360" w:firstLine="360"/>
        <w:jc w:val="both"/>
        <w:rPr>
          <w:rFonts w:cs="Arial"/>
          <w:bCs/>
          <w:color w:val="000000" w:themeColor="text1"/>
        </w:rPr>
      </w:pPr>
      <w:r w:rsidRPr="00863BE6">
        <w:rPr>
          <w:rFonts w:cs="Arial"/>
          <w:bCs/>
          <w:color w:val="000000" w:themeColor="text1"/>
        </w:rPr>
        <w:t xml:space="preserve">Following the original screens, the authors retested their hits using another common ALS-associated allele, caused by expansion of the GGGGCC hexanucleotide repeat in the </w:t>
      </w:r>
      <w:r w:rsidRPr="00863BE6">
        <w:rPr>
          <w:rFonts w:cs="Arial"/>
          <w:bCs/>
          <w:i/>
          <w:iCs/>
          <w:color w:val="000000" w:themeColor="text1"/>
        </w:rPr>
        <w:t>c9orf72</w:t>
      </w:r>
      <w:r w:rsidRPr="00863BE6">
        <w:rPr>
          <w:rFonts w:cs="Arial"/>
          <w:bCs/>
          <w:color w:val="000000" w:themeColor="text1"/>
        </w:rPr>
        <w:t xml:space="preserve"> gene (Figure 3).   As with </w:t>
      </w:r>
      <w:proofErr w:type="spellStart"/>
      <w:r w:rsidRPr="00863BE6">
        <w:rPr>
          <w:rFonts w:cs="Arial"/>
          <w:bCs/>
          <w:i/>
          <w:color w:val="000000" w:themeColor="text1"/>
        </w:rPr>
        <w:t>hFUS</w:t>
      </w:r>
      <w:proofErr w:type="spellEnd"/>
      <w:r w:rsidRPr="00863BE6">
        <w:rPr>
          <w:rFonts w:cs="Arial"/>
          <w:bCs/>
          <w:i/>
          <w:color w:val="000000" w:themeColor="text1"/>
        </w:rPr>
        <w:t xml:space="preserve"> </w:t>
      </w:r>
      <w:r w:rsidRPr="00863BE6">
        <w:rPr>
          <w:rFonts w:cs="Arial"/>
          <w:bCs/>
          <w:color w:val="000000" w:themeColor="text1"/>
        </w:rPr>
        <w:t xml:space="preserve">and </w:t>
      </w:r>
      <w:r w:rsidRPr="00863BE6">
        <w:rPr>
          <w:rFonts w:cs="Arial"/>
          <w:bCs/>
          <w:i/>
          <w:color w:val="000000" w:themeColor="text1"/>
        </w:rPr>
        <w:t xml:space="preserve">hTDP-43 </w:t>
      </w:r>
      <w:r>
        <w:rPr>
          <w:rFonts w:cs="Arial"/>
          <w:bCs/>
          <w:color w:val="000000" w:themeColor="text1"/>
        </w:rPr>
        <w:t>alleles</w:t>
      </w:r>
      <w:r w:rsidRPr="00863BE6">
        <w:rPr>
          <w:rFonts w:cs="Arial"/>
          <w:bCs/>
          <w:color w:val="000000" w:themeColor="text1"/>
        </w:rPr>
        <w:t xml:space="preserve">, previous studies had shown that expression in the fly eye leads to cytotoxicity and degeneration </w:t>
      </w:r>
      <w:r>
        <w:rPr>
          <w:rFonts w:cs="Arial"/>
          <w:bCs/>
          <w:color w:val="000000" w:themeColor="text1"/>
        </w:rPr>
        <w:fldChar w:fldCharType="begin">
          <w:fldData xml:space="preserve">PEVuZE5vdGU+PENpdGU+PEF1dGhvcj5YdTwvQXV0aG9yPjxZZWFyPjIwMTM8L1llYXI+PElEVGV4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</w:fldData>
        </w:fldChar>
      </w:r>
      <w:r>
        <w:rPr>
          <w:rFonts w:cs="Arial"/>
          <w:bCs/>
          <w:color w:val="000000" w:themeColor="text1"/>
        </w:rPr>
        <w:instrText xml:space="preserve"> ADDIN EN.CITE </w:instrText>
      </w:r>
      <w:r>
        <w:rPr>
          <w:rFonts w:cs="Arial"/>
          <w:bCs/>
          <w:color w:val="000000" w:themeColor="text1"/>
        </w:rPr>
        <w:fldChar w:fldCharType="begin">
          <w:fldData xml:space="preserve">PEVuZE5vdGU+PENpdGU+PEF1dGhvcj5YdTwvQXV0aG9yPjxZZWFyPjIwMTM8L1llYXI+PElEVGV4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</w:fldData>
        </w:fldChar>
      </w:r>
      <w:r>
        <w:rPr>
          <w:rFonts w:cs="Arial"/>
          <w:bCs/>
          <w:color w:val="000000" w:themeColor="text1"/>
        </w:rPr>
        <w:instrText xml:space="preserve"> ADDIN EN.CITE.DATA </w:instrText>
      </w:r>
      <w:r>
        <w:rPr>
          <w:rFonts w:cs="Arial"/>
          <w:bCs/>
          <w:color w:val="000000" w:themeColor="text1"/>
        </w:rPr>
      </w:r>
      <w:r>
        <w:rPr>
          <w:rFonts w:cs="Arial"/>
          <w:bCs/>
          <w:color w:val="000000" w:themeColor="text1"/>
        </w:rPr>
        <w:fldChar w:fldCharType="end"/>
      </w:r>
      <w:r>
        <w:rPr>
          <w:rFonts w:cs="Arial"/>
          <w:bCs/>
          <w:color w:val="000000" w:themeColor="text1"/>
        </w:rPr>
      </w:r>
      <w:r>
        <w:rPr>
          <w:rFonts w:cs="Arial"/>
          <w:bCs/>
          <w:color w:val="000000" w:themeColor="text1"/>
        </w:rPr>
        <w:fldChar w:fldCharType="separate"/>
      </w:r>
      <w:r>
        <w:rPr>
          <w:rFonts w:cs="Arial"/>
          <w:bCs/>
          <w:noProof/>
          <w:color w:val="000000" w:themeColor="text1"/>
        </w:rPr>
        <w:t>(X</w:t>
      </w:r>
      <w:r w:rsidRPr="006B3072">
        <w:rPr>
          <w:rFonts w:cs="Arial"/>
          <w:bCs/>
          <w:smallCaps/>
          <w:noProof/>
          <w:color w:val="000000" w:themeColor="text1"/>
        </w:rPr>
        <w:t>u</w:t>
      </w:r>
      <w:r w:rsidRPr="006B3072">
        <w:rPr>
          <w:rFonts w:cs="Arial"/>
          <w:bCs/>
          <w:i/>
          <w:noProof/>
          <w:color w:val="000000" w:themeColor="text1"/>
        </w:rPr>
        <w:t xml:space="preserve"> et al.</w:t>
      </w:r>
      <w:r>
        <w:rPr>
          <w:rFonts w:cs="Arial"/>
          <w:bCs/>
          <w:noProof/>
          <w:color w:val="000000" w:themeColor="text1"/>
        </w:rPr>
        <w:t xml:space="preserve"> 2013)</w:t>
      </w:r>
      <w:r>
        <w:rPr>
          <w:rFonts w:cs="Arial"/>
          <w:bCs/>
          <w:color w:val="000000" w:themeColor="text1"/>
        </w:rPr>
        <w:fldChar w:fldCharType="end"/>
      </w:r>
      <w:r w:rsidRPr="00863BE6">
        <w:rPr>
          <w:rFonts w:cs="Arial"/>
          <w:bCs/>
          <w:color w:val="000000" w:themeColor="text1"/>
        </w:rPr>
        <w:t xml:space="preserve">.  The degenerative phenotype of </w:t>
      </w:r>
      <w:r w:rsidRPr="00863BE6">
        <w:rPr>
          <w:rFonts w:cs="Arial"/>
          <w:bCs/>
          <w:i/>
          <w:color w:val="000000" w:themeColor="text1"/>
        </w:rPr>
        <w:t>GMR-c9orf72(G4C2)</w:t>
      </w:r>
      <w:r w:rsidRPr="00863BE6">
        <w:rPr>
          <w:rFonts w:cs="Arial"/>
          <w:bCs/>
          <w:i/>
          <w:color w:val="000000" w:themeColor="text1"/>
          <w:vertAlign w:val="subscript"/>
        </w:rPr>
        <w:t>30</w:t>
      </w:r>
      <w:r w:rsidRPr="00863BE6">
        <w:rPr>
          <w:rFonts w:cs="Arial"/>
          <w:bCs/>
          <w:color w:val="000000" w:themeColor="text1"/>
        </w:rPr>
        <w:t xml:space="preserve"> flies, which manifests as black necrotic patches in the eye, worsens progressively with age.  As before, the authors screened for genes that can dominantly modify the phenotype, but rather than retesting all 15,</w:t>
      </w:r>
      <w:r>
        <w:rPr>
          <w:rFonts w:cs="Arial"/>
          <w:bCs/>
          <w:color w:val="000000" w:themeColor="text1"/>
        </w:rPr>
        <w:t>5</w:t>
      </w:r>
      <w:r w:rsidRPr="00863BE6">
        <w:rPr>
          <w:rFonts w:cs="Arial"/>
          <w:bCs/>
          <w:color w:val="000000" w:themeColor="text1"/>
        </w:rPr>
        <w:t xml:space="preserve">00 </w:t>
      </w:r>
      <w:proofErr w:type="spellStart"/>
      <w:r w:rsidRPr="00863BE6">
        <w:rPr>
          <w:rFonts w:cs="Arial"/>
          <w:color w:val="000000" w:themeColor="text1"/>
          <w:lang w:bidi="bn-IN"/>
        </w:rPr>
        <w:t>Exelixis</w:t>
      </w:r>
      <w:proofErr w:type="spellEnd"/>
      <w:r w:rsidRPr="00863BE6">
        <w:rPr>
          <w:rFonts w:cs="Arial"/>
          <w:color w:val="000000" w:themeColor="text1"/>
          <w:lang w:bidi="bn-IN"/>
        </w:rPr>
        <w:t xml:space="preserve"> insertions, the authors chose 84 strong </w:t>
      </w:r>
      <w:r w:rsidRPr="00863BE6">
        <w:rPr>
          <w:rFonts w:cs="Arial"/>
          <w:bCs/>
          <w:color w:val="000000" w:themeColor="text1"/>
        </w:rPr>
        <w:t>suppressors</w:t>
      </w:r>
      <w:r w:rsidRPr="00863BE6">
        <w:rPr>
          <w:rFonts w:cs="Arial"/>
          <w:color w:val="000000" w:themeColor="text1"/>
          <w:lang w:bidi="bn-IN"/>
        </w:rPr>
        <w:t xml:space="preserve"> </w:t>
      </w:r>
      <w:r>
        <w:rPr>
          <w:rFonts w:cs="Arial"/>
          <w:color w:val="000000" w:themeColor="text1"/>
          <w:lang w:bidi="bn-IN"/>
        </w:rPr>
        <w:t xml:space="preserve">that were </w:t>
      </w:r>
      <w:r w:rsidRPr="00863BE6">
        <w:rPr>
          <w:rFonts w:cs="Arial"/>
          <w:color w:val="000000" w:themeColor="text1"/>
          <w:lang w:bidi="bn-IN"/>
        </w:rPr>
        <w:t xml:space="preserve">common </w:t>
      </w:r>
      <w:r>
        <w:rPr>
          <w:rFonts w:cs="Arial"/>
          <w:color w:val="000000" w:themeColor="text1"/>
          <w:lang w:bidi="bn-IN"/>
        </w:rPr>
        <w:t>to</w:t>
      </w:r>
      <w:r w:rsidRPr="00863BE6">
        <w:rPr>
          <w:rFonts w:cs="Arial"/>
          <w:color w:val="000000" w:themeColor="text1"/>
          <w:lang w:bidi="bn-IN"/>
        </w:rPr>
        <w:t xml:space="preserve"> </w:t>
      </w:r>
      <w:r>
        <w:rPr>
          <w:rFonts w:cs="Arial"/>
          <w:color w:val="000000" w:themeColor="text1"/>
          <w:lang w:bidi="bn-IN"/>
        </w:rPr>
        <w:t>both</w:t>
      </w:r>
      <w:r w:rsidRPr="00863BE6">
        <w:rPr>
          <w:rFonts w:cs="Arial"/>
          <w:color w:val="000000" w:themeColor="text1"/>
          <w:lang w:bidi="bn-IN"/>
        </w:rPr>
        <w:t xml:space="preserve"> original</w:t>
      </w:r>
      <w:r w:rsidRPr="00863BE6">
        <w:rPr>
          <w:rFonts w:cs="Arial"/>
          <w:bCs/>
          <w:color w:val="000000" w:themeColor="text1"/>
        </w:rPr>
        <w:t xml:space="preserve"> screens.  They examined eye degeneration over time in flies carrying </w:t>
      </w:r>
      <w:r w:rsidRPr="00863BE6">
        <w:rPr>
          <w:rFonts w:cs="Arial"/>
          <w:bCs/>
          <w:i/>
          <w:color w:val="000000" w:themeColor="text1"/>
        </w:rPr>
        <w:t>GMR-c9orf72(G4C2)</w:t>
      </w:r>
      <w:r w:rsidRPr="00863BE6">
        <w:rPr>
          <w:rFonts w:cs="Arial"/>
          <w:bCs/>
          <w:i/>
          <w:color w:val="000000" w:themeColor="text1"/>
          <w:vertAlign w:val="subscript"/>
        </w:rPr>
        <w:t>30</w:t>
      </w:r>
      <w:r w:rsidRPr="00863BE6">
        <w:rPr>
          <w:rFonts w:cs="Arial"/>
          <w:bCs/>
          <w:color w:val="000000" w:themeColor="text1"/>
        </w:rPr>
        <w:t xml:space="preserve"> along with each </w:t>
      </w:r>
      <w:proofErr w:type="spellStart"/>
      <w:r w:rsidRPr="00863BE6">
        <w:rPr>
          <w:rFonts w:cs="Arial"/>
          <w:bCs/>
          <w:color w:val="000000" w:themeColor="text1"/>
        </w:rPr>
        <w:t>Exelixis</w:t>
      </w:r>
      <w:proofErr w:type="spellEnd"/>
      <w:r w:rsidRPr="00863BE6">
        <w:rPr>
          <w:rFonts w:cs="Arial"/>
          <w:bCs/>
          <w:color w:val="000000" w:themeColor="text1"/>
        </w:rPr>
        <w:t xml:space="preserve"> insertion mutation or, in some cases, RNAi knockdown.  This experiment improves on the previous strategy by providing a quantitative read-out of the degeneration phenotype and by following progressive degeneration over time, which better simulates the degenerative nature of ALS.  The results are exemplified by </w:t>
      </w:r>
      <w:r>
        <w:rPr>
          <w:rFonts w:cs="Arial"/>
          <w:bCs/>
          <w:color w:val="000000" w:themeColor="text1"/>
        </w:rPr>
        <w:t>five</w:t>
      </w:r>
      <w:r w:rsidRPr="00863BE6">
        <w:rPr>
          <w:rFonts w:cs="Arial"/>
          <w:bCs/>
          <w:color w:val="000000" w:themeColor="text1"/>
        </w:rPr>
        <w:t xml:space="preserve"> strong suppressors, each of which lowers the penetrance of eye degeneration caused by </w:t>
      </w:r>
      <w:r w:rsidRPr="00863BE6">
        <w:rPr>
          <w:rFonts w:cs="Arial"/>
          <w:bCs/>
          <w:i/>
          <w:color w:val="000000" w:themeColor="text1"/>
        </w:rPr>
        <w:t>GMR-c9orf72(G4C2)</w:t>
      </w:r>
      <w:r w:rsidRPr="00863BE6">
        <w:rPr>
          <w:rFonts w:cs="Arial"/>
          <w:bCs/>
          <w:i/>
          <w:color w:val="000000" w:themeColor="text1"/>
          <w:vertAlign w:val="subscript"/>
        </w:rPr>
        <w:t>30</w:t>
      </w:r>
      <w:r w:rsidRPr="00863BE6">
        <w:rPr>
          <w:rFonts w:cs="Arial"/>
          <w:bCs/>
          <w:color w:val="000000" w:themeColor="text1"/>
        </w:rPr>
        <w:t xml:space="preserve"> </w:t>
      </w:r>
      <w:r w:rsidRPr="00863BE6">
        <w:rPr>
          <w:rFonts w:cs="Arial"/>
          <w:color w:val="000000" w:themeColor="text1"/>
        </w:rPr>
        <w:t xml:space="preserve">at the ages of 1, 3, and 6 weeks old (Figure 3I).    Penetrance of degeneration was calculated at each time point by the number of flies showing necrosis in the eye divided by the total number of flies examined.  Despite the advantages of quantifying in this manner, </w:t>
      </w:r>
      <w:r w:rsidRPr="00863BE6">
        <w:rPr>
          <w:rFonts w:cs="Arial"/>
          <w:bCs/>
          <w:color w:val="000000" w:themeColor="text1"/>
        </w:rPr>
        <w:t xml:space="preserve">this experiment is more labor intensive and takes longer than the original method, making it less practical for a genome-wide screen.  Of 84 loci tested, 56 (67%) suppress the </w:t>
      </w:r>
      <w:r w:rsidRPr="00863BE6">
        <w:rPr>
          <w:rFonts w:cs="Arial"/>
          <w:bCs/>
          <w:i/>
          <w:color w:val="000000" w:themeColor="text1"/>
        </w:rPr>
        <w:t>GMR-c9orf72(G4C2)</w:t>
      </w:r>
      <w:r w:rsidRPr="00863BE6">
        <w:rPr>
          <w:rFonts w:cs="Arial"/>
          <w:bCs/>
          <w:i/>
          <w:color w:val="000000" w:themeColor="text1"/>
          <w:vertAlign w:val="subscript"/>
        </w:rPr>
        <w:t>30</w:t>
      </w:r>
      <w:r w:rsidRPr="00863BE6">
        <w:rPr>
          <w:rFonts w:cs="Arial"/>
          <w:bCs/>
          <w:color w:val="000000" w:themeColor="text1"/>
        </w:rPr>
        <w:t xml:space="preserve"> phenotype and 10 enhance it, thus identifying 66 loci that modify all three ALS alleles (79% of those tested).  Thus, </w:t>
      </w:r>
      <w:r>
        <w:rPr>
          <w:rFonts w:cs="Arial"/>
          <w:bCs/>
          <w:color w:val="000000" w:themeColor="text1"/>
        </w:rPr>
        <w:t>most</w:t>
      </w:r>
      <w:r w:rsidRPr="00863BE6">
        <w:rPr>
          <w:rFonts w:cs="Arial"/>
          <w:bCs/>
          <w:color w:val="000000" w:themeColor="text1"/>
        </w:rPr>
        <w:t xml:space="preserve"> of the strongest suppressors identified in the original screens appear to be common modifiers of many ALS pathways.</w:t>
      </w:r>
    </w:p>
    <w:p w14:paraId="26B79C86" w14:textId="77777777" w:rsidR="006B3072" w:rsidRPr="00863BE6" w:rsidRDefault="006B3072" w:rsidP="006B3072">
      <w:pPr>
        <w:spacing w:line="360" w:lineRule="auto"/>
        <w:ind w:left="360" w:firstLine="360"/>
        <w:jc w:val="both"/>
        <w:rPr>
          <w:bCs/>
          <w:color w:val="000000" w:themeColor="text1"/>
        </w:rPr>
      </w:pPr>
      <w:r w:rsidRPr="00863BE6">
        <w:rPr>
          <w:rFonts w:eastAsia="Calibri" w:cs="Arial"/>
          <w:bCs/>
          <w:color w:val="000000" w:themeColor="text1"/>
        </w:rPr>
        <w:t xml:space="preserve">In the original screens, the transgenes carry human alleles, but the authors next turned their attention to the </w:t>
      </w:r>
      <w:r w:rsidRPr="00863BE6">
        <w:rPr>
          <w:rFonts w:eastAsia="Calibri" w:cs="Arial"/>
          <w:bCs/>
          <w:i/>
          <w:iCs/>
          <w:color w:val="000000" w:themeColor="text1"/>
        </w:rPr>
        <w:t>Drosophila</w:t>
      </w:r>
      <w:r w:rsidRPr="00863BE6">
        <w:rPr>
          <w:rFonts w:eastAsia="Calibri" w:cs="Arial"/>
          <w:bCs/>
          <w:color w:val="000000" w:themeColor="text1"/>
        </w:rPr>
        <w:t xml:space="preserve"> ortholog </w:t>
      </w:r>
      <w:r w:rsidRPr="00863BE6">
        <w:rPr>
          <w:rFonts w:eastAsia="Calibri" w:cs="Arial"/>
          <w:bCs/>
          <w:i/>
          <w:iCs/>
          <w:color w:val="000000" w:themeColor="text1"/>
        </w:rPr>
        <w:t xml:space="preserve">dTDP-43 </w:t>
      </w:r>
      <w:r w:rsidRPr="00863BE6">
        <w:rPr>
          <w:rFonts w:eastAsia="Calibri" w:cs="Arial"/>
          <w:bCs/>
          <w:iCs/>
          <w:color w:val="000000" w:themeColor="text1"/>
        </w:rPr>
        <w:t>(Figure 4)</w:t>
      </w:r>
      <w:r w:rsidRPr="00863BE6">
        <w:rPr>
          <w:rFonts w:eastAsia="Calibri" w:cs="Arial"/>
          <w:bCs/>
          <w:color w:val="000000" w:themeColor="text1"/>
        </w:rPr>
        <w:t>.  They examined a mutant variant of the fly gene that is equivalent to an ALS-associated human allele (</w:t>
      </w:r>
      <w:r w:rsidRPr="00863BE6">
        <w:rPr>
          <w:rFonts w:eastAsia="Calibri" w:cs="Arial"/>
          <w:bCs/>
          <w:i/>
          <w:iCs/>
          <w:color w:val="000000" w:themeColor="text1"/>
        </w:rPr>
        <w:t>dTDP-43</w:t>
      </w:r>
      <w:r w:rsidRPr="00863BE6">
        <w:rPr>
          <w:rFonts w:eastAsia="Calibri" w:cs="Arial"/>
          <w:bCs/>
          <w:i/>
          <w:iCs/>
          <w:color w:val="000000" w:themeColor="text1"/>
          <w:vertAlign w:val="superscript"/>
        </w:rPr>
        <w:t>N493D</w:t>
      </w:r>
      <w:r w:rsidRPr="00863BE6">
        <w:rPr>
          <w:rFonts w:eastAsia="Calibri" w:cs="Arial"/>
          <w:bCs/>
          <w:color w:val="000000" w:themeColor="text1"/>
        </w:rPr>
        <w:t xml:space="preserve">) in comparison to wild-type </w:t>
      </w:r>
      <w:r w:rsidRPr="00863BE6">
        <w:rPr>
          <w:rFonts w:eastAsia="Calibri" w:cs="Arial"/>
          <w:bCs/>
          <w:i/>
          <w:iCs/>
          <w:color w:val="000000" w:themeColor="text1"/>
        </w:rPr>
        <w:t xml:space="preserve">dTDP-43 </w:t>
      </w:r>
      <w:r w:rsidRPr="00863BE6">
        <w:rPr>
          <w:rFonts w:eastAsia="Calibri" w:cs="Arial"/>
          <w:bCs/>
          <w:color w:val="000000" w:themeColor="text1"/>
        </w:rPr>
        <w:t>(</w:t>
      </w:r>
      <w:r w:rsidRPr="00863BE6">
        <w:rPr>
          <w:rFonts w:eastAsia="Calibri" w:cs="Arial"/>
          <w:bCs/>
          <w:i/>
          <w:iCs/>
          <w:color w:val="000000" w:themeColor="text1"/>
        </w:rPr>
        <w:t>dTDP-43</w:t>
      </w:r>
      <w:r w:rsidRPr="00863BE6">
        <w:rPr>
          <w:rFonts w:eastAsia="Calibri" w:cs="Arial"/>
          <w:bCs/>
          <w:i/>
          <w:iCs/>
          <w:color w:val="000000" w:themeColor="text1"/>
          <w:vertAlign w:val="superscript"/>
        </w:rPr>
        <w:t>WT</w:t>
      </w:r>
      <w:r w:rsidRPr="00863BE6">
        <w:rPr>
          <w:rFonts w:eastAsia="Calibri" w:cs="Arial"/>
          <w:bCs/>
          <w:color w:val="000000" w:themeColor="text1"/>
        </w:rPr>
        <w:t xml:space="preserve">).  </w:t>
      </w:r>
      <w:r>
        <w:rPr>
          <w:rFonts w:eastAsia="Calibri" w:cs="Arial"/>
          <w:bCs/>
          <w:color w:val="000000" w:themeColor="text1"/>
        </w:rPr>
        <w:t>P</w:t>
      </w:r>
      <w:r w:rsidRPr="00863BE6">
        <w:rPr>
          <w:rFonts w:eastAsia="Calibri" w:cs="Arial"/>
          <w:bCs/>
          <w:color w:val="000000" w:themeColor="text1"/>
        </w:rPr>
        <w:t>revious stud</w:t>
      </w:r>
      <w:r>
        <w:rPr>
          <w:rFonts w:eastAsia="Calibri" w:cs="Arial"/>
          <w:bCs/>
          <w:color w:val="000000" w:themeColor="text1"/>
        </w:rPr>
        <w:t>ies</w:t>
      </w:r>
      <w:r w:rsidRPr="00863BE6">
        <w:rPr>
          <w:rFonts w:eastAsia="Calibri" w:cs="Arial"/>
          <w:bCs/>
          <w:color w:val="000000" w:themeColor="text1"/>
        </w:rPr>
        <w:t xml:space="preserve"> had found that expression of </w:t>
      </w:r>
      <w:r w:rsidRPr="00863BE6">
        <w:rPr>
          <w:rFonts w:eastAsia="Calibri" w:cs="Arial"/>
          <w:bCs/>
          <w:i/>
          <w:color w:val="000000" w:themeColor="text1"/>
        </w:rPr>
        <w:t>hTDP-43</w:t>
      </w:r>
      <w:r w:rsidRPr="00863BE6">
        <w:rPr>
          <w:rFonts w:eastAsia="Calibri" w:cs="Arial"/>
          <w:bCs/>
          <w:color w:val="000000" w:themeColor="text1"/>
        </w:rPr>
        <w:t xml:space="preserve"> mutated in its nuclear localization signal (NLS) causes severe eye degeneration in flies, so </w:t>
      </w:r>
      <w:proofErr w:type="spellStart"/>
      <w:r w:rsidRPr="00863BE6">
        <w:rPr>
          <w:rFonts w:eastAsia="Calibri" w:cs="Arial"/>
          <w:bCs/>
          <w:color w:val="000000" w:themeColor="text1"/>
        </w:rPr>
        <w:t>Kankel</w:t>
      </w:r>
      <w:proofErr w:type="spellEnd"/>
      <w:r w:rsidRPr="00863BE6">
        <w:rPr>
          <w:rFonts w:eastAsia="Calibri" w:cs="Arial"/>
          <w:bCs/>
          <w:color w:val="000000" w:themeColor="text1"/>
        </w:rPr>
        <w:t xml:space="preserve"> et al. also examined a transgenic strain carrying </w:t>
      </w:r>
      <w:r w:rsidRPr="00863BE6">
        <w:rPr>
          <w:rFonts w:eastAsia="Calibri" w:cs="Arial"/>
          <w:bCs/>
          <w:i/>
          <w:iCs/>
          <w:color w:val="000000" w:themeColor="text1"/>
        </w:rPr>
        <w:t xml:space="preserve">dTDP-43 </w:t>
      </w:r>
      <w:r w:rsidRPr="00863BE6">
        <w:rPr>
          <w:rFonts w:eastAsia="Calibri" w:cs="Arial"/>
          <w:bCs/>
          <w:iCs/>
          <w:color w:val="000000" w:themeColor="text1"/>
        </w:rPr>
        <w:t xml:space="preserve">with an NLS mutation </w:t>
      </w:r>
      <w:r w:rsidRPr="00863BE6">
        <w:rPr>
          <w:rFonts w:eastAsia="Calibri" w:cs="Arial"/>
          <w:bCs/>
          <w:color w:val="000000" w:themeColor="text1"/>
        </w:rPr>
        <w:t>(</w:t>
      </w:r>
      <w:r w:rsidRPr="00863BE6">
        <w:rPr>
          <w:rFonts w:eastAsia="Calibri" w:cs="Arial"/>
          <w:bCs/>
          <w:i/>
          <w:iCs/>
          <w:color w:val="000000" w:themeColor="text1"/>
        </w:rPr>
        <w:t>dTDP-43</w:t>
      </w:r>
      <w:r w:rsidRPr="00863BE6">
        <w:rPr>
          <w:rFonts w:eastAsia="Calibri" w:cs="Arial"/>
          <w:bCs/>
          <w:i/>
          <w:iCs/>
          <w:color w:val="000000" w:themeColor="text1"/>
          <w:vertAlign w:val="superscript"/>
        </w:rPr>
        <w:t>mNLS</w:t>
      </w:r>
      <w:r w:rsidRPr="00863BE6">
        <w:rPr>
          <w:rFonts w:eastAsia="Calibri" w:cs="Arial"/>
          <w:bCs/>
          <w:color w:val="000000" w:themeColor="text1"/>
        </w:rPr>
        <w:t>)</w:t>
      </w:r>
      <w:r>
        <w:rPr>
          <w:rFonts w:eastAsia="Calibri" w:cs="Arial"/>
          <w:bCs/>
          <w:color w:val="000000" w:themeColor="text1"/>
        </w:rPr>
        <w:fldChar w:fldCharType="begin">
          <w:fldData xml:space="preserve">PEVuZE5vdGU+PENpdGU+PEF1dGhvcj5SaXRzb248L0F1dGhvcj48WWVhcj4yMDEwPC9ZZWFyPjxJ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</w:fldData>
        </w:fldChar>
      </w:r>
      <w:r>
        <w:rPr>
          <w:rFonts w:eastAsia="Calibri" w:cs="Arial"/>
          <w:bCs/>
          <w:color w:val="000000" w:themeColor="text1"/>
        </w:rPr>
        <w:instrText xml:space="preserve"> ADDIN EN.CITE </w:instrText>
      </w:r>
      <w:r>
        <w:rPr>
          <w:rFonts w:eastAsia="Calibri" w:cs="Arial"/>
          <w:bCs/>
          <w:color w:val="000000" w:themeColor="text1"/>
        </w:rPr>
        <w:fldChar w:fldCharType="begin">
          <w:fldData xml:space="preserve">PEVuZE5vdGU+PENpdGU+PEF1dGhvcj5SaXRzb248L0F1dGhvcj48WWVhcj4yMDEwPC9ZZWFyPjxJ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</w:fldData>
        </w:fldChar>
      </w:r>
      <w:r>
        <w:rPr>
          <w:rFonts w:eastAsia="Calibri" w:cs="Arial"/>
          <w:bCs/>
          <w:color w:val="000000" w:themeColor="text1"/>
        </w:rPr>
        <w:instrText xml:space="preserve"> ADDIN EN.CITE.DATA </w:instrText>
      </w:r>
      <w:r>
        <w:rPr>
          <w:rFonts w:eastAsia="Calibri" w:cs="Arial"/>
          <w:bCs/>
          <w:color w:val="000000" w:themeColor="text1"/>
        </w:rPr>
      </w:r>
      <w:r>
        <w:rPr>
          <w:rFonts w:eastAsia="Calibri" w:cs="Arial"/>
          <w:bCs/>
          <w:color w:val="000000" w:themeColor="text1"/>
        </w:rPr>
        <w:fldChar w:fldCharType="end"/>
      </w:r>
      <w:r>
        <w:rPr>
          <w:rFonts w:eastAsia="Calibri" w:cs="Arial"/>
          <w:bCs/>
          <w:color w:val="000000" w:themeColor="text1"/>
        </w:rPr>
      </w:r>
      <w:r>
        <w:rPr>
          <w:rFonts w:eastAsia="Calibri" w:cs="Arial"/>
          <w:bCs/>
          <w:color w:val="000000" w:themeColor="text1"/>
        </w:rPr>
        <w:fldChar w:fldCharType="separate"/>
      </w:r>
      <w:r>
        <w:rPr>
          <w:rFonts w:eastAsia="Calibri" w:cs="Arial"/>
          <w:bCs/>
          <w:noProof/>
          <w:color w:val="000000" w:themeColor="text1"/>
        </w:rPr>
        <w:t>(R</w:t>
      </w:r>
      <w:r w:rsidRPr="006B3072">
        <w:rPr>
          <w:rFonts w:eastAsia="Calibri" w:cs="Arial"/>
          <w:bCs/>
          <w:smallCaps/>
          <w:noProof/>
          <w:color w:val="000000" w:themeColor="text1"/>
        </w:rPr>
        <w:t>itson</w:t>
      </w:r>
      <w:r w:rsidRPr="006B3072">
        <w:rPr>
          <w:rFonts w:eastAsia="Calibri" w:cs="Arial"/>
          <w:bCs/>
          <w:i/>
          <w:noProof/>
          <w:color w:val="000000" w:themeColor="text1"/>
        </w:rPr>
        <w:t xml:space="preserve"> et al.</w:t>
      </w:r>
      <w:r>
        <w:rPr>
          <w:rFonts w:eastAsia="Calibri" w:cs="Arial"/>
          <w:bCs/>
          <w:noProof/>
          <w:color w:val="000000" w:themeColor="text1"/>
        </w:rPr>
        <w:t xml:space="preserve"> 2010; M</w:t>
      </w:r>
      <w:r w:rsidRPr="006B3072">
        <w:rPr>
          <w:rFonts w:eastAsia="Calibri" w:cs="Arial"/>
          <w:bCs/>
          <w:smallCaps/>
          <w:noProof/>
          <w:color w:val="000000" w:themeColor="text1"/>
        </w:rPr>
        <w:t>iguel</w:t>
      </w:r>
      <w:r w:rsidRPr="006B3072">
        <w:rPr>
          <w:rFonts w:eastAsia="Calibri" w:cs="Arial"/>
          <w:bCs/>
          <w:i/>
          <w:noProof/>
          <w:color w:val="000000" w:themeColor="text1"/>
        </w:rPr>
        <w:t xml:space="preserve"> et al.</w:t>
      </w:r>
      <w:r>
        <w:rPr>
          <w:rFonts w:eastAsia="Calibri" w:cs="Arial"/>
          <w:bCs/>
          <w:noProof/>
          <w:color w:val="000000" w:themeColor="text1"/>
        </w:rPr>
        <w:t xml:space="preserve"> 2011)</w:t>
      </w:r>
      <w:r>
        <w:rPr>
          <w:rFonts w:eastAsia="Calibri" w:cs="Arial"/>
          <w:bCs/>
          <w:color w:val="000000" w:themeColor="text1"/>
        </w:rPr>
        <w:fldChar w:fldCharType="end"/>
      </w:r>
      <w:r w:rsidRPr="00863BE6">
        <w:rPr>
          <w:rFonts w:eastAsia="Calibri" w:cs="Arial"/>
          <w:bCs/>
          <w:color w:val="000000" w:themeColor="text1"/>
        </w:rPr>
        <w:t xml:space="preserve">.  As with the human transgenes, expression of </w:t>
      </w:r>
      <w:r w:rsidRPr="00863BE6">
        <w:rPr>
          <w:rFonts w:eastAsia="Calibri" w:cs="Arial"/>
          <w:bCs/>
          <w:i/>
          <w:iCs/>
          <w:color w:val="000000" w:themeColor="text1"/>
        </w:rPr>
        <w:t>dTDP-43</w:t>
      </w:r>
      <w:r w:rsidRPr="00863BE6">
        <w:rPr>
          <w:rFonts w:eastAsia="Calibri" w:cs="Arial"/>
          <w:bCs/>
          <w:i/>
          <w:iCs/>
          <w:color w:val="000000" w:themeColor="text1"/>
          <w:vertAlign w:val="superscript"/>
        </w:rPr>
        <w:t>WT</w:t>
      </w:r>
      <w:r w:rsidRPr="00863BE6">
        <w:rPr>
          <w:rFonts w:eastAsia="Calibri" w:cs="Arial"/>
          <w:bCs/>
          <w:color w:val="000000" w:themeColor="text1"/>
        </w:rPr>
        <w:t xml:space="preserve"> and</w:t>
      </w:r>
      <w:r w:rsidRPr="00863BE6">
        <w:rPr>
          <w:rFonts w:eastAsia="Calibri" w:cs="Arial"/>
          <w:bCs/>
          <w:i/>
          <w:iCs/>
          <w:color w:val="000000" w:themeColor="text1"/>
        </w:rPr>
        <w:t xml:space="preserve"> dTDP-43</w:t>
      </w:r>
      <w:r w:rsidRPr="00863BE6">
        <w:rPr>
          <w:rFonts w:eastAsia="Calibri" w:cs="Arial"/>
          <w:bCs/>
          <w:i/>
          <w:iCs/>
          <w:color w:val="000000" w:themeColor="text1"/>
          <w:vertAlign w:val="superscript"/>
        </w:rPr>
        <w:t>mNLS</w:t>
      </w:r>
      <w:r w:rsidRPr="00863BE6">
        <w:rPr>
          <w:rFonts w:eastAsia="Calibri" w:cs="Arial"/>
          <w:bCs/>
          <w:color w:val="000000" w:themeColor="text1"/>
        </w:rPr>
        <w:t xml:space="preserve"> causes eye degeneration, although this property cannot be ascertained for </w:t>
      </w:r>
      <w:r w:rsidRPr="00863BE6">
        <w:rPr>
          <w:rFonts w:eastAsia="Calibri" w:cs="Arial"/>
          <w:bCs/>
          <w:i/>
          <w:iCs/>
          <w:color w:val="000000" w:themeColor="text1"/>
        </w:rPr>
        <w:t>dTDP-43</w:t>
      </w:r>
      <w:r w:rsidRPr="00863BE6">
        <w:rPr>
          <w:rFonts w:eastAsia="Calibri" w:cs="Arial"/>
          <w:bCs/>
          <w:i/>
          <w:iCs/>
          <w:color w:val="000000" w:themeColor="text1"/>
          <w:vertAlign w:val="superscript"/>
        </w:rPr>
        <w:t>N493D</w:t>
      </w:r>
      <w:r w:rsidRPr="00863BE6">
        <w:rPr>
          <w:rFonts w:eastAsia="Calibri" w:cs="Arial"/>
          <w:bCs/>
          <w:color w:val="000000" w:themeColor="text1"/>
        </w:rPr>
        <w:t xml:space="preserve"> due to larval lethality.  Unlike the human </w:t>
      </w:r>
      <w:r w:rsidRPr="00863BE6">
        <w:rPr>
          <w:rFonts w:eastAsia="Calibri" w:cs="Arial"/>
          <w:bCs/>
          <w:i/>
          <w:color w:val="000000" w:themeColor="text1"/>
        </w:rPr>
        <w:lastRenderedPageBreak/>
        <w:t>TDP-43</w:t>
      </w:r>
      <w:r w:rsidRPr="00863BE6">
        <w:rPr>
          <w:rFonts w:eastAsia="Calibri" w:cs="Arial"/>
          <w:bCs/>
          <w:i/>
          <w:color w:val="000000" w:themeColor="text1"/>
          <w:vertAlign w:val="superscript"/>
        </w:rPr>
        <w:t>M337V</w:t>
      </w:r>
      <w:r w:rsidRPr="00863BE6">
        <w:rPr>
          <w:rFonts w:eastAsia="Calibri" w:cs="Arial"/>
          <w:bCs/>
          <w:i/>
          <w:color w:val="000000" w:themeColor="text1"/>
        </w:rPr>
        <w:t xml:space="preserve"> </w:t>
      </w:r>
      <w:r w:rsidRPr="00863BE6">
        <w:rPr>
          <w:rFonts w:eastAsia="Calibri" w:cs="Arial"/>
          <w:bCs/>
          <w:color w:val="000000" w:themeColor="text1"/>
        </w:rPr>
        <w:t xml:space="preserve">transgene, all three </w:t>
      </w:r>
      <w:r w:rsidRPr="00863BE6">
        <w:rPr>
          <w:rFonts w:eastAsia="Calibri" w:cs="Arial"/>
          <w:bCs/>
          <w:i/>
          <w:color w:val="000000" w:themeColor="text1"/>
        </w:rPr>
        <w:t xml:space="preserve">Drosophila </w:t>
      </w:r>
      <w:r w:rsidRPr="00863BE6">
        <w:rPr>
          <w:rFonts w:eastAsia="Calibri" w:cs="Arial"/>
          <w:bCs/>
          <w:color w:val="000000" w:themeColor="text1"/>
        </w:rPr>
        <w:t xml:space="preserve">transgenic proteins form cytoplasmic aggregates in cells of the larval eye </w:t>
      </w:r>
      <w:r w:rsidRPr="00671AC0">
        <w:rPr>
          <w:rFonts w:eastAsia="Calibri" w:cs="Arial"/>
          <w:color w:val="000000" w:themeColor="text1"/>
        </w:rPr>
        <w:t>imaginal disc</w:t>
      </w:r>
      <w:r w:rsidRPr="00863BE6">
        <w:rPr>
          <w:rFonts w:eastAsia="Calibri" w:cs="Arial"/>
          <w:bCs/>
          <w:color w:val="000000" w:themeColor="text1"/>
        </w:rPr>
        <w:t xml:space="preserve">, which is the larval precursor of the adult eye, and in larval motor neurons to varying extents (Figure 4D-O).  Surprisingly, this aggregation property is visibly modified by only seven hits out of the 16 tested, even though all 16 loci can suppress eye degeneration.  As TDP-43 aggregation is strongly implicated in ALS pathogenesis, this observation raises important questions about its centrality to disease progression and may </w:t>
      </w:r>
      <w:proofErr w:type="gramStart"/>
      <w:r w:rsidRPr="00863BE6">
        <w:rPr>
          <w:rFonts w:eastAsia="Calibri" w:cs="Arial"/>
          <w:bCs/>
          <w:color w:val="000000" w:themeColor="text1"/>
        </w:rPr>
        <w:t>open up</w:t>
      </w:r>
      <w:proofErr w:type="gramEnd"/>
      <w:r w:rsidRPr="00863BE6">
        <w:rPr>
          <w:rFonts w:eastAsia="Calibri" w:cs="Arial"/>
          <w:bCs/>
          <w:color w:val="000000" w:themeColor="text1"/>
        </w:rPr>
        <w:t xml:space="preserve"> new lines of investigation.</w:t>
      </w:r>
    </w:p>
    <w:p w14:paraId="6CFC99EB" w14:textId="77777777" w:rsidR="006B3072" w:rsidRPr="00863BE6" w:rsidRDefault="006B3072" w:rsidP="006B3072">
      <w:pPr>
        <w:spacing w:line="360" w:lineRule="auto"/>
        <w:ind w:left="360" w:firstLine="360"/>
        <w:jc w:val="both"/>
        <w:rPr>
          <w:rFonts w:cs="Arial"/>
          <w:color w:val="000000" w:themeColor="text1"/>
        </w:rPr>
      </w:pPr>
      <w:r w:rsidRPr="00863BE6">
        <w:rPr>
          <w:rFonts w:cs="Arial"/>
          <w:color w:val="000000" w:themeColor="text1"/>
        </w:rPr>
        <w:t xml:space="preserve">In human ALS patients, it is the motor neurons specifically that degenerate, whereas the photoreceptors </w:t>
      </w:r>
      <w:r>
        <w:rPr>
          <w:rFonts w:cs="Arial"/>
          <w:color w:val="000000" w:themeColor="text1"/>
        </w:rPr>
        <w:t xml:space="preserve">of </w:t>
      </w:r>
      <w:r w:rsidRPr="00863BE6">
        <w:rPr>
          <w:rFonts w:cs="Arial"/>
          <w:color w:val="000000" w:themeColor="text1"/>
        </w:rPr>
        <w:t xml:space="preserve">the fly eye are sensory neurons.  Therefore, it was important to validate the results of the screens by expressing ALS-associated alleles in motor neurons with the </w:t>
      </w:r>
      <w:r w:rsidRPr="00863BE6">
        <w:rPr>
          <w:rFonts w:cs="Arial"/>
          <w:i/>
          <w:iCs/>
          <w:color w:val="000000" w:themeColor="text1"/>
        </w:rPr>
        <w:t>OK371-GAL4</w:t>
      </w:r>
      <w:r w:rsidRPr="00863BE6">
        <w:rPr>
          <w:rFonts w:cs="Arial"/>
          <w:color w:val="000000" w:themeColor="text1"/>
        </w:rPr>
        <w:t xml:space="preserve"> driver</w:t>
      </w:r>
      <w:r w:rsidRPr="00863BE6">
        <w:rPr>
          <w:rFonts w:cs="Arial"/>
          <w:i/>
          <w:iCs/>
          <w:color w:val="000000" w:themeColor="text1"/>
        </w:rPr>
        <w:t>.</w:t>
      </w:r>
      <w:r w:rsidRPr="00863BE6">
        <w:rPr>
          <w:rFonts w:cs="Arial"/>
          <w:color w:val="000000" w:themeColor="text1"/>
        </w:rPr>
        <w:t xml:space="preserve">  The anatomical site of contact between motor neurons and muscle tissue, called the </w:t>
      </w:r>
      <w:r w:rsidRPr="00B927B2">
        <w:rPr>
          <w:rFonts w:cs="Arial"/>
          <w:bCs/>
          <w:color w:val="000000" w:themeColor="text1"/>
        </w:rPr>
        <w:t>neuromuscular junction (NMJ),</w:t>
      </w:r>
      <w:r w:rsidRPr="00863BE6">
        <w:rPr>
          <w:rFonts w:cs="Arial"/>
          <w:color w:val="000000" w:themeColor="text1"/>
        </w:rPr>
        <w:t xml:space="preserve"> is particularly disease-relevant (see </w:t>
      </w:r>
      <w:r>
        <w:rPr>
          <w:rFonts w:cs="Arial"/>
          <w:color w:val="000000" w:themeColor="text1"/>
        </w:rPr>
        <w:fldChar w:fldCharType="begin"/>
      </w:r>
      <w:r>
        <w:rPr>
          <w:rFonts w:cs="Arial"/>
          <w:color w:val="000000" w:themeColor="text1"/>
        </w:rPr>
        <w:instrText xml:space="preserve"> ADDIN EN.CITE &lt;EndNote&gt;&lt;Cite&gt;&lt;Author&gt;Cappello&lt;/Author&gt;&lt;Year&gt;2017&lt;/Year&gt;&lt;IDText&gt;Neuromuscular Junction Dismantling in Amyotrophic Lateral Sclerosis&lt;/IDText&gt;&lt;DisplayText&gt;(C&lt;style face="smallcaps"&gt;appello&lt;/style&gt; and F&lt;style face="smallcaps"&gt;rancolini&lt;/style&gt; 2017)&lt;/DisplayText&gt;&lt;record&gt;&lt;dates&gt;&lt;pub-dates&gt;&lt;date&gt;Oct&lt;/date&gt;&lt;/pub-dates&gt;&lt;year&gt;2017&lt;/year&gt;&lt;/dates&gt;&lt;keywords&gt;&lt;keyword&gt;Aging&lt;/keyword&gt;&lt;keyword&gt;Amyotrophic Lateral Sclerosis&lt;/keyword&gt;&lt;keyword&gt;Animals&lt;/keyword&gt;&lt;keyword&gt;Humans&lt;/keyword&gt;&lt;keyword&gt;Motor Neurons&lt;/keyword&gt;&lt;keyword&gt;Muscle, Skeletal&lt;/keyword&gt;&lt;keyword&gt;Neuroglia&lt;/keyword&gt;&lt;keyword&gt;Neuromuscular Junction&lt;/keyword&gt;&lt;keyword&gt;Schwann Cells&lt;/keyword&gt;&lt;keyword&gt;Synapses&lt;/keyword&gt;&lt;keyword&gt;Amyotrophic Lateral Sclerosis&lt;/keyword&gt;&lt;keyword&gt;neuromuscular junction&lt;/keyword&gt;&lt;keyword&gt;tripartite synapse&lt;/keyword&gt;&lt;/keywords&gt;&lt;urls&gt;&lt;related-urls&gt;&lt;url&gt;https://www.ncbi.nlm.nih.gov/pubmed/28972545&lt;/url&gt;&lt;/related-urls&gt;&lt;/urls&gt;&lt;isbn&gt;1422-0067&lt;/isbn&gt;&lt;custom2&gt;PMC5666774&lt;/custom2&gt;&lt;titles&gt;&lt;title&gt;Neuromuscular Junction Dismantling in Amyotrophic Lateral Sclerosis&lt;/title&gt;&lt;secondary-title&gt;Int J Mol Sci&lt;/secondary-title&gt;&lt;/titles&gt;&lt;number&gt;10&lt;/number&gt;&lt;contributors&gt;&lt;authors&gt;&lt;author&gt;Cappello, V.&lt;/author&gt;&lt;author&gt;Francolini, M.&lt;/author&gt;&lt;/authors&gt;&lt;/contributors&gt;&lt;edition&gt;2017/10/03&lt;/edition&gt;&lt;language&gt;eng&lt;/language&gt;&lt;added-date format="utc"&gt;1592418513&lt;/added-date&gt;&lt;ref-type name="Journal Article"&gt;17&lt;/ref-type&gt;&lt;rec-number&gt;237&lt;/rec-number&gt;&lt;last-updated-date format="utc"&gt;1592418513&lt;/last-updated-date&gt;&lt;accession-num&gt;28972545&lt;/accession-num&gt;&lt;electronic-resource-num&gt;10.3390/ijms18102092&lt;/electronic-resource-num&gt;&lt;volume&gt;18&lt;/volume&gt;&lt;/record&gt;&lt;/Cite&gt;&lt;/EndNote&gt;</w:instrText>
      </w:r>
      <w:r>
        <w:rPr>
          <w:rFonts w:cs="Arial"/>
          <w:color w:val="000000" w:themeColor="text1"/>
        </w:rPr>
        <w:fldChar w:fldCharType="separate"/>
      </w:r>
      <w:r>
        <w:rPr>
          <w:rFonts w:cs="Arial"/>
          <w:noProof/>
          <w:color w:val="000000" w:themeColor="text1"/>
        </w:rPr>
        <w:t>(C</w:t>
      </w:r>
      <w:r w:rsidRPr="006B3072">
        <w:rPr>
          <w:rFonts w:cs="Arial"/>
          <w:smallCaps/>
          <w:noProof/>
          <w:color w:val="000000" w:themeColor="text1"/>
        </w:rPr>
        <w:t>appello</w:t>
      </w:r>
      <w:r>
        <w:rPr>
          <w:rFonts w:cs="Arial"/>
          <w:noProof/>
          <w:color w:val="000000" w:themeColor="text1"/>
        </w:rPr>
        <w:t xml:space="preserve"> and F</w:t>
      </w:r>
      <w:r w:rsidRPr="006B3072">
        <w:rPr>
          <w:rFonts w:cs="Arial"/>
          <w:smallCaps/>
          <w:noProof/>
          <w:color w:val="000000" w:themeColor="text1"/>
        </w:rPr>
        <w:t>rancolini</w:t>
      </w:r>
      <w:r>
        <w:rPr>
          <w:rFonts w:cs="Arial"/>
          <w:noProof/>
          <w:color w:val="000000" w:themeColor="text1"/>
        </w:rPr>
        <w:t xml:space="preserve"> 2017)</w:t>
      </w:r>
      <w:r>
        <w:rPr>
          <w:rFonts w:cs="Arial"/>
          <w:color w:val="000000" w:themeColor="text1"/>
        </w:rPr>
        <w:fldChar w:fldCharType="end"/>
      </w:r>
      <w:r w:rsidRPr="00863BE6">
        <w:rPr>
          <w:rFonts w:cs="Arial"/>
          <w:color w:val="000000" w:themeColor="text1"/>
        </w:rPr>
        <w:t xml:space="preserve"> for a detailed discussion of the NMJ in ALS), and</w:t>
      </w:r>
      <w:r w:rsidRPr="00863BE6">
        <w:rPr>
          <w:rFonts w:cs="Arial"/>
          <w:i/>
          <w:iCs/>
          <w:color w:val="000000" w:themeColor="text1"/>
        </w:rPr>
        <w:t xml:space="preserve"> OK371-dTDP-43</w:t>
      </w:r>
      <w:r w:rsidRPr="00863BE6">
        <w:rPr>
          <w:rFonts w:cs="Arial"/>
          <w:i/>
          <w:iCs/>
          <w:color w:val="000000" w:themeColor="text1"/>
          <w:vertAlign w:val="superscript"/>
        </w:rPr>
        <w:t>N493D</w:t>
      </w:r>
      <w:r w:rsidRPr="00863BE6">
        <w:rPr>
          <w:rFonts w:cs="Arial"/>
          <w:color w:val="000000" w:themeColor="text1"/>
        </w:rPr>
        <w:t xml:space="preserve"> flies have severe NMJ defects, which are correlated with larval lethality (Figure 5A, E, H).  Thus, the </w:t>
      </w:r>
      <w:r w:rsidRPr="00863BE6">
        <w:rPr>
          <w:rFonts w:cs="Arial"/>
          <w:i/>
          <w:color w:val="000000" w:themeColor="text1"/>
        </w:rPr>
        <w:t>Drosophila</w:t>
      </w:r>
      <w:r w:rsidRPr="00863BE6">
        <w:rPr>
          <w:rFonts w:cs="Arial"/>
          <w:color w:val="000000" w:themeColor="text1"/>
        </w:rPr>
        <w:t xml:space="preserve"> cognate of an ALS-associated </w:t>
      </w:r>
      <w:r w:rsidRPr="00863BE6">
        <w:rPr>
          <w:rFonts w:cs="Arial"/>
          <w:i/>
          <w:color w:val="000000" w:themeColor="text1"/>
        </w:rPr>
        <w:t xml:space="preserve">TDP-43 </w:t>
      </w:r>
      <w:r w:rsidRPr="00863BE6">
        <w:rPr>
          <w:rFonts w:cs="Arial"/>
          <w:color w:val="000000" w:themeColor="text1"/>
        </w:rPr>
        <w:t>allele is detrimental to motor neurons.</w:t>
      </w:r>
    </w:p>
    <w:p w14:paraId="31A9B306" w14:textId="77777777" w:rsidR="006B3072" w:rsidRPr="00863BE6" w:rsidRDefault="006B3072" w:rsidP="006B3072">
      <w:pPr>
        <w:spacing w:line="360" w:lineRule="auto"/>
        <w:ind w:left="360" w:firstLine="360"/>
        <w:jc w:val="both"/>
        <w:rPr>
          <w:rFonts w:cs="Arial"/>
          <w:color w:val="000000" w:themeColor="text1"/>
        </w:rPr>
      </w:pPr>
      <w:r w:rsidRPr="00863BE6">
        <w:rPr>
          <w:rFonts w:cs="Arial"/>
          <w:iCs/>
          <w:color w:val="000000" w:themeColor="text1"/>
        </w:rPr>
        <w:t xml:space="preserve">The genes </w:t>
      </w:r>
      <w:r w:rsidRPr="00863BE6">
        <w:rPr>
          <w:rFonts w:cs="Arial"/>
          <w:i/>
          <w:iCs/>
          <w:color w:val="000000" w:themeColor="text1"/>
        </w:rPr>
        <w:t>SF2,</w:t>
      </w:r>
      <w:r w:rsidRPr="00863BE6">
        <w:rPr>
          <w:rFonts w:cs="Arial"/>
          <w:color w:val="000000" w:themeColor="text1"/>
        </w:rPr>
        <w:t xml:space="preserve"> </w:t>
      </w:r>
      <w:proofErr w:type="spellStart"/>
      <w:r w:rsidRPr="00863BE6">
        <w:rPr>
          <w:rFonts w:cs="Arial"/>
          <w:i/>
          <w:iCs/>
          <w:color w:val="000000" w:themeColor="text1"/>
        </w:rPr>
        <w:t>lilli</w:t>
      </w:r>
      <w:proofErr w:type="spellEnd"/>
      <w:r w:rsidRPr="00863BE6">
        <w:rPr>
          <w:rFonts w:cs="Arial"/>
          <w:i/>
          <w:iCs/>
          <w:color w:val="000000" w:themeColor="text1"/>
        </w:rPr>
        <w:t>,</w:t>
      </w:r>
      <w:r w:rsidRPr="00863BE6">
        <w:rPr>
          <w:rFonts w:cs="Arial"/>
          <w:color w:val="000000" w:themeColor="text1"/>
        </w:rPr>
        <w:t xml:space="preserve"> and </w:t>
      </w:r>
      <w:r w:rsidRPr="00863BE6">
        <w:rPr>
          <w:rFonts w:cs="Arial"/>
          <w:i/>
          <w:iCs/>
          <w:color w:val="000000" w:themeColor="text1"/>
        </w:rPr>
        <w:t>klp98A</w:t>
      </w:r>
      <w:r w:rsidRPr="00863BE6">
        <w:rPr>
          <w:rFonts w:cs="Arial"/>
          <w:color w:val="000000" w:themeColor="text1"/>
        </w:rPr>
        <w:t xml:space="preserve"> were chosen for validation at the NMJ because they were among the strongest common suppressors of the ALS photoreceptor degeneration models.  As expected, m</w:t>
      </w:r>
      <w:r w:rsidRPr="00863BE6">
        <w:rPr>
          <w:rFonts w:cs="Arial"/>
          <w:iCs/>
          <w:color w:val="000000" w:themeColor="text1"/>
        </w:rPr>
        <w:t xml:space="preserve">utations in </w:t>
      </w:r>
      <w:r w:rsidRPr="00863BE6">
        <w:rPr>
          <w:rFonts w:cs="Arial"/>
          <w:i/>
          <w:iCs/>
          <w:color w:val="000000" w:themeColor="text1"/>
        </w:rPr>
        <w:t>SF2</w:t>
      </w:r>
      <w:r w:rsidRPr="00863BE6">
        <w:rPr>
          <w:rFonts w:cs="Arial"/>
          <w:color w:val="000000" w:themeColor="text1"/>
        </w:rPr>
        <w:t xml:space="preserve"> or </w:t>
      </w:r>
      <w:proofErr w:type="spellStart"/>
      <w:r w:rsidRPr="00863BE6">
        <w:rPr>
          <w:rFonts w:cs="Arial"/>
          <w:i/>
          <w:iCs/>
          <w:color w:val="000000" w:themeColor="text1"/>
        </w:rPr>
        <w:t>lilli</w:t>
      </w:r>
      <w:proofErr w:type="spellEnd"/>
      <w:r w:rsidRPr="00863BE6">
        <w:rPr>
          <w:rFonts w:cs="Arial"/>
          <w:color w:val="000000" w:themeColor="text1"/>
        </w:rPr>
        <w:t xml:space="preserve"> suppress the NMJ defect of </w:t>
      </w:r>
      <w:r w:rsidRPr="00863BE6">
        <w:rPr>
          <w:rFonts w:cs="Arial"/>
          <w:i/>
          <w:iCs/>
          <w:color w:val="000000" w:themeColor="text1"/>
        </w:rPr>
        <w:t>OK371-dTDP-43</w:t>
      </w:r>
      <w:r w:rsidRPr="00863BE6">
        <w:rPr>
          <w:rFonts w:cs="Arial"/>
          <w:i/>
          <w:iCs/>
          <w:color w:val="000000" w:themeColor="text1"/>
          <w:vertAlign w:val="superscript"/>
        </w:rPr>
        <w:t>N493D</w:t>
      </w:r>
      <w:r w:rsidRPr="00863BE6">
        <w:rPr>
          <w:rFonts w:cs="Arial"/>
          <w:color w:val="000000" w:themeColor="text1"/>
        </w:rPr>
        <w:t>, suggesting that the</w:t>
      </w:r>
      <w:r>
        <w:rPr>
          <w:rFonts w:cs="Arial"/>
          <w:color w:val="000000" w:themeColor="text1"/>
        </w:rPr>
        <w:t>se</w:t>
      </w:r>
      <w:r w:rsidRPr="00863BE6">
        <w:rPr>
          <w:rFonts w:cs="Arial"/>
          <w:color w:val="000000" w:themeColor="text1"/>
        </w:rPr>
        <w:t xml:space="preserve"> genes </w:t>
      </w:r>
      <w:r>
        <w:rPr>
          <w:rFonts w:cs="Arial"/>
          <w:color w:val="000000" w:themeColor="text1"/>
        </w:rPr>
        <w:t>are involved in</w:t>
      </w:r>
      <w:r w:rsidRPr="00863BE6">
        <w:rPr>
          <w:rFonts w:cs="Arial"/>
          <w:color w:val="000000" w:themeColor="text1"/>
        </w:rPr>
        <w:t xml:space="preserve"> neurotoxicity in ALS (Figure 5F, G, H).  Surprisingly, </w:t>
      </w:r>
      <w:r w:rsidRPr="00863BE6">
        <w:rPr>
          <w:rFonts w:cs="Arial"/>
          <w:i/>
          <w:color w:val="000000" w:themeColor="text1"/>
        </w:rPr>
        <w:t xml:space="preserve">klp98A </w:t>
      </w:r>
      <w:r w:rsidRPr="00863BE6">
        <w:rPr>
          <w:rFonts w:cs="Arial"/>
          <w:color w:val="000000" w:themeColor="text1"/>
        </w:rPr>
        <w:t>shows no effect in the NMJ model, implying that its activity is limited to cell types other than motor neurons.  This result highlights the importance of validating screen hits in motor neurons directly in order to assess their disease relevance.</w:t>
      </w:r>
    </w:p>
    <w:p w14:paraId="5645C153" w14:textId="77777777" w:rsidR="006B3072" w:rsidRPr="00863BE6" w:rsidRDefault="006B3072" w:rsidP="006B3072">
      <w:pPr>
        <w:spacing w:line="360" w:lineRule="auto"/>
        <w:ind w:left="360" w:firstLine="360"/>
        <w:rPr>
          <w:rFonts w:cs="Arial"/>
          <w:color w:val="000000" w:themeColor="text1"/>
        </w:rPr>
      </w:pPr>
      <w:r w:rsidRPr="00863BE6">
        <w:rPr>
          <w:rFonts w:cs="Arial"/>
          <w:color w:val="000000" w:themeColor="text1"/>
        </w:rPr>
        <w:t xml:space="preserve">From their screens, the authors home in on the Phospholipase D (PLD) pathway (schematized in Figure 9). </w:t>
      </w:r>
      <w:r w:rsidRPr="00863BE6">
        <w:rPr>
          <w:rFonts w:cs="Arial"/>
          <w:bCs/>
          <w:color w:val="000000" w:themeColor="text1"/>
        </w:rPr>
        <w:t xml:space="preserve"> The hypothesis that PLD is important for ALS progression is supported by five pieces of evidence, presented in Figure 6: (a) RNAi knockdown of </w:t>
      </w:r>
      <w:r w:rsidRPr="00863BE6">
        <w:rPr>
          <w:rFonts w:cs="Arial"/>
          <w:bCs/>
          <w:i/>
          <w:color w:val="000000" w:themeColor="text1"/>
        </w:rPr>
        <w:t>Drosophila PLD (</w:t>
      </w:r>
      <w:proofErr w:type="spellStart"/>
      <w:r w:rsidRPr="00863BE6">
        <w:rPr>
          <w:rFonts w:cs="Arial"/>
          <w:bCs/>
          <w:i/>
          <w:color w:val="000000" w:themeColor="text1"/>
        </w:rPr>
        <w:t>dPLD</w:t>
      </w:r>
      <w:proofErr w:type="spellEnd"/>
      <w:r w:rsidRPr="00863BE6">
        <w:rPr>
          <w:rFonts w:cs="Arial"/>
          <w:bCs/>
          <w:i/>
          <w:color w:val="000000" w:themeColor="text1"/>
        </w:rPr>
        <w:t>)</w:t>
      </w:r>
      <w:r w:rsidRPr="00863BE6">
        <w:rPr>
          <w:rFonts w:cs="Arial"/>
          <w:bCs/>
          <w:color w:val="000000" w:themeColor="text1"/>
        </w:rPr>
        <w:t xml:space="preserve"> suppresses the eye degeneration of </w:t>
      </w:r>
      <w:r w:rsidRPr="00863BE6">
        <w:rPr>
          <w:rFonts w:cs="Arial"/>
          <w:bCs/>
          <w:i/>
          <w:color w:val="000000" w:themeColor="text1"/>
        </w:rPr>
        <w:t>GMR-hTDP-43</w:t>
      </w:r>
      <w:r w:rsidRPr="00863BE6">
        <w:rPr>
          <w:rFonts w:cs="Arial"/>
          <w:bCs/>
          <w:i/>
          <w:color w:val="000000" w:themeColor="text1"/>
          <w:vertAlign w:val="superscript"/>
        </w:rPr>
        <w:t>M337V</w:t>
      </w:r>
      <w:r w:rsidRPr="00863BE6">
        <w:rPr>
          <w:rFonts w:cs="Arial"/>
          <w:bCs/>
          <w:color w:val="000000" w:themeColor="text1"/>
        </w:rPr>
        <w:t xml:space="preserve"> (Figure 6A-B)</w:t>
      </w:r>
      <w:r w:rsidRPr="00863BE6">
        <w:rPr>
          <w:rFonts w:cs="Arial"/>
          <w:bCs/>
          <w:i/>
          <w:color w:val="000000" w:themeColor="text1"/>
        </w:rPr>
        <w:t xml:space="preserve">, </w:t>
      </w:r>
      <w:r w:rsidRPr="00863BE6">
        <w:rPr>
          <w:rFonts w:cs="Arial"/>
          <w:bCs/>
          <w:color w:val="000000" w:themeColor="text1"/>
        </w:rPr>
        <w:t xml:space="preserve">(b) RNAi knockdown of </w:t>
      </w:r>
      <w:proofErr w:type="spellStart"/>
      <w:r w:rsidRPr="00863BE6">
        <w:rPr>
          <w:rFonts w:cs="Arial"/>
          <w:bCs/>
          <w:i/>
          <w:color w:val="000000" w:themeColor="text1"/>
        </w:rPr>
        <w:t>dPLD</w:t>
      </w:r>
      <w:proofErr w:type="spellEnd"/>
      <w:r w:rsidRPr="00863BE6">
        <w:rPr>
          <w:rFonts w:cs="Arial"/>
          <w:bCs/>
          <w:color w:val="000000" w:themeColor="text1"/>
        </w:rPr>
        <w:t xml:space="preserve"> suppresses the eye degeneration of </w:t>
      </w:r>
      <w:r w:rsidRPr="00863BE6">
        <w:rPr>
          <w:rFonts w:cs="Arial"/>
          <w:bCs/>
          <w:i/>
          <w:color w:val="000000" w:themeColor="text1"/>
        </w:rPr>
        <w:t>GMR-hFUS</w:t>
      </w:r>
      <w:r w:rsidRPr="00863BE6">
        <w:rPr>
          <w:rFonts w:cs="Arial"/>
          <w:bCs/>
          <w:i/>
          <w:color w:val="000000" w:themeColor="text1"/>
          <w:vertAlign w:val="superscript"/>
        </w:rPr>
        <w:t>R521C</w:t>
      </w:r>
      <w:r w:rsidRPr="00863BE6">
        <w:rPr>
          <w:rFonts w:cs="Arial"/>
          <w:bCs/>
          <w:color w:val="000000" w:themeColor="text1"/>
        </w:rPr>
        <w:t xml:space="preserve"> (Figure 6C-D)</w:t>
      </w:r>
      <w:r w:rsidRPr="00863BE6">
        <w:rPr>
          <w:rFonts w:cs="Arial"/>
          <w:bCs/>
          <w:i/>
          <w:color w:val="000000" w:themeColor="text1"/>
        </w:rPr>
        <w:t xml:space="preserve">, </w:t>
      </w:r>
      <w:r w:rsidRPr="00863BE6">
        <w:rPr>
          <w:rFonts w:cs="Arial"/>
          <w:bCs/>
          <w:color w:val="000000" w:themeColor="text1"/>
        </w:rPr>
        <w:t xml:space="preserve">(c) RNAi knockdown of </w:t>
      </w:r>
      <w:proofErr w:type="spellStart"/>
      <w:r w:rsidRPr="00863BE6">
        <w:rPr>
          <w:rFonts w:cs="Arial"/>
          <w:bCs/>
          <w:i/>
          <w:color w:val="000000" w:themeColor="text1"/>
        </w:rPr>
        <w:t>dPLD</w:t>
      </w:r>
      <w:proofErr w:type="spellEnd"/>
      <w:r w:rsidRPr="00863BE6">
        <w:rPr>
          <w:rFonts w:cs="Arial"/>
          <w:bCs/>
          <w:color w:val="000000" w:themeColor="text1"/>
        </w:rPr>
        <w:t xml:space="preserve"> suppresses the eye degeneration of </w:t>
      </w:r>
      <w:r w:rsidRPr="00863BE6">
        <w:rPr>
          <w:rFonts w:cs="Arial"/>
          <w:bCs/>
          <w:i/>
          <w:color w:val="000000" w:themeColor="text1"/>
        </w:rPr>
        <w:t>GMR-c9orf72(G4C2)</w:t>
      </w:r>
      <w:r w:rsidRPr="00863BE6">
        <w:rPr>
          <w:rFonts w:cs="Arial"/>
          <w:bCs/>
          <w:i/>
          <w:color w:val="000000" w:themeColor="text1"/>
          <w:vertAlign w:val="subscript"/>
        </w:rPr>
        <w:t>30</w:t>
      </w:r>
      <w:r w:rsidRPr="00863BE6">
        <w:rPr>
          <w:rFonts w:cs="Arial"/>
          <w:bCs/>
          <w:i/>
          <w:color w:val="000000" w:themeColor="text1"/>
        </w:rPr>
        <w:t xml:space="preserve"> </w:t>
      </w:r>
      <w:r w:rsidRPr="00863BE6">
        <w:rPr>
          <w:rFonts w:cs="Arial"/>
          <w:bCs/>
          <w:color w:val="000000" w:themeColor="text1"/>
        </w:rPr>
        <w:t>(Figure 6E)</w:t>
      </w:r>
      <w:r w:rsidRPr="00863BE6">
        <w:rPr>
          <w:rFonts w:cs="Arial"/>
          <w:bCs/>
          <w:i/>
          <w:color w:val="000000" w:themeColor="text1"/>
        </w:rPr>
        <w:t xml:space="preserve">, </w:t>
      </w:r>
      <w:r w:rsidRPr="00863BE6">
        <w:rPr>
          <w:rFonts w:cs="Arial"/>
          <w:bCs/>
          <w:color w:val="000000" w:themeColor="text1"/>
        </w:rPr>
        <w:t xml:space="preserve">(d) RNAi knockdown of </w:t>
      </w:r>
      <w:proofErr w:type="spellStart"/>
      <w:r w:rsidRPr="00863BE6">
        <w:rPr>
          <w:rFonts w:cs="Arial"/>
          <w:bCs/>
          <w:i/>
          <w:color w:val="000000" w:themeColor="text1"/>
        </w:rPr>
        <w:t>dPLD</w:t>
      </w:r>
      <w:proofErr w:type="spellEnd"/>
      <w:r w:rsidRPr="00863BE6">
        <w:rPr>
          <w:rFonts w:cs="Arial"/>
          <w:bCs/>
          <w:color w:val="000000" w:themeColor="text1"/>
        </w:rPr>
        <w:t xml:space="preserve"> suppresses the NMJ defect of </w:t>
      </w:r>
      <w:r w:rsidRPr="00863BE6">
        <w:rPr>
          <w:rFonts w:cs="Arial"/>
          <w:i/>
          <w:iCs/>
          <w:color w:val="000000" w:themeColor="text1"/>
        </w:rPr>
        <w:t>OK371-dTDP-43</w:t>
      </w:r>
      <w:r w:rsidRPr="00863BE6">
        <w:rPr>
          <w:rFonts w:cs="Arial"/>
          <w:i/>
          <w:iCs/>
          <w:color w:val="000000" w:themeColor="text1"/>
          <w:vertAlign w:val="superscript"/>
        </w:rPr>
        <w:t>N493D</w:t>
      </w:r>
      <w:r w:rsidRPr="00863BE6">
        <w:rPr>
          <w:rFonts w:cs="Arial"/>
          <w:iCs/>
          <w:color w:val="000000" w:themeColor="text1"/>
          <w:vertAlign w:val="subscript"/>
        </w:rPr>
        <w:t xml:space="preserve"> </w:t>
      </w:r>
      <w:r w:rsidRPr="00863BE6">
        <w:rPr>
          <w:rFonts w:cs="Arial"/>
          <w:iCs/>
          <w:color w:val="000000" w:themeColor="text1"/>
        </w:rPr>
        <w:t>(Figure 6I)</w:t>
      </w:r>
      <w:r w:rsidRPr="00863BE6">
        <w:rPr>
          <w:rFonts w:cs="Arial"/>
          <w:i/>
          <w:iCs/>
          <w:color w:val="000000" w:themeColor="text1"/>
        </w:rPr>
        <w:t xml:space="preserve">, </w:t>
      </w:r>
      <w:r w:rsidRPr="00863BE6">
        <w:rPr>
          <w:rFonts w:cs="Arial"/>
          <w:iCs/>
          <w:color w:val="000000" w:themeColor="text1"/>
        </w:rPr>
        <w:t xml:space="preserve">and (e) </w:t>
      </w:r>
      <w:proofErr w:type="spellStart"/>
      <w:r w:rsidRPr="00863BE6">
        <w:rPr>
          <w:rFonts w:cs="Arial"/>
          <w:bCs/>
          <w:i/>
          <w:color w:val="000000" w:themeColor="text1"/>
        </w:rPr>
        <w:t>dPLD</w:t>
      </w:r>
      <w:proofErr w:type="spellEnd"/>
      <w:r w:rsidRPr="00863BE6">
        <w:rPr>
          <w:rFonts w:cs="Arial"/>
          <w:bCs/>
          <w:color w:val="000000" w:themeColor="text1"/>
        </w:rPr>
        <w:t xml:space="preserve"> overexpression in motor neurons disrupts the NMJ (Figure 6H-I).  By extension, other factors in the PLD pathway also would be expected to affect ALS phenotypes.  For example, b</w:t>
      </w:r>
      <w:r w:rsidRPr="00863BE6">
        <w:rPr>
          <w:rFonts w:cs="Arial"/>
          <w:color w:val="000000" w:themeColor="text1"/>
        </w:rPr>
        <w:t xml:space="preserve">ecause </w:t>
      </w:r>
      <w:proofErr w:type="spellStart"/>
      <w:r w:rsidRPr="00863BE6">
        <w:rPr>
          <w:rFonts w:cs="Arial"/>
          <w:color w:val="000000" w:themeColor="text1"/>
        </w:rPr>
        <w:t>RalA</w:t>
      </w:r>
      <w:proofErr w:type="spellEnd"/>
      <w:r w:rsidRPr="00863BE6">
        <w:rPr>
          <w:rFonts w:cs="Arial"/>
          <w:color w:val="000000" w:themeColor="text1"/>
        </w:rPr>
        <w:t xml:space="preserve"> has been implicated as an </w:t>
      </w:r>
      <w:r w:rsidRPr="00863BE6">
        <w:rPr>
          <w:rFonts w:cs="Arial"/>
          <w:color w:val="000000" w:themeColor="text1"/>
        </w:rPr>
        <w:lastRenderedPageBreak/>
        <w:t xml:space="preserve">activator of PLD, interfering with </w:t>
      </w:r>
      <w:proofErr w:type="spellStart"/>
      <w:r w:rsidRPr="00863BE6">
        <w:rPr>
          <w:rFonts w:cs="Arial"/>
          <w:color w:val="000000" w:themeColor="text1"/>
        </w:rPr>
        <w:t>RaIA</w:t>
      </w:r>
      <w:proofErr w:type="spellEnd"/>
      <w:r w:rsidRPr="00863BE6">
        <w:rPr>
          <w:rFonts w:cs="Arial"/>
          <w:color w:val="000000" w:themeColor="text1"/>
        </w:rPr>
        <w:t xml:space="preserve"> would be expected to reduce PLD activity and therefore behave similarly to PLD knockdown with respect to the ALS phenotypes. </w:t>
      </w:r>
    </w:p>
    <w:p w14:paraId="4D166651" w14:textId="77777777" w:rsidR="006B3072" w:rsidRPr="00863BE6" w:rsidRDefault="006B3072" w:rsidP="006B3072">
      <w:pPr>
        <w:spacing w:line="360" w:lineRule="auto"/>
        <w:ind w:left="421" w:firstLine="299"/>
        <w:jc w:val="both"/>
        <w:rPr>
          <w:rFonts w:eastAsia="Calibri" w:cs="Arial"/>
          <w:bCs/>
          <w:color w:val="000000" w:themeColor="text1"/>
        </w:rPr>
      </w:pPr>
      <w:r w:rsidRPr="00863BE6">
        <w:rPr>
          <w:rFonts w:eastAsia="Calibri" w:cs="Arial"/>
          <w:bCs/>
          <w:color w:val="000000" w:themeColor="text1"/>
        </w:rPr>
        <w:t xml:space="preserve">As predicted, reducing </w:t>
      </w:r>
      <w:proofErr w:type="spellStart"/>
      <w:r w:rsidRPr="00863BE6">
        <w:rPr>
          <w:rFonts w:eastAsia="Calibri" w:cs="Arial"/>
          <w:bCs/>
          <w:i/>
          <w:iCs/>
          <w:color w:val="000000" w:themeColor="text1"/>
        </w:rPr>
        <w:t>RalA</w:t>
      </w:r>
      <w:proofErr w:type="spellEnd"/>
      <w:r w:rsidRPr="00863BE6">
        <w:rPr>
          <w:rFonts w:eastAsia="Calibri" w:cs="Arial"/>
          <w:bCs/>
          <w:color w:val="000000" w:themeColor="text1"/>
        </w:rPr>
        <w:t xml:space="preserve"> expression by RNAi knockdown or inhibiting its function </w:t>
      </w:r>
      <w:r>
        <w:rPr>
          <w:rFonts w:eastAsia="Calibri" w:cs="Arial"/>
          <w:bCs/>
          <w:color w:val="000000" w:themeColor="text1"/>
        </w:rPr>
        <w:t>with</w:t>
      </w:r>
      <w:r w:rsidRPr="00863BE6">
        <w:rPr>
          <w:rFonts w:eastAsia="Calibri" w:cs="Arial"/>
          <w:bCs/>
          <w:color w:val="000000" w:themeColor="text1"/>
        </w:rPr>
        <w:t xml:space="preserve"> a </w:t>
      </w:r>
      <w:r w:rsidRPr="00152425">
        <w:rPr>
          <w:rFonts w:eastAsia="Calibri" w:cs="Arial"/>
          <w:color w:val="000000" w:themeColor="text1"/>
        </w:rPr>
        <w:t>dominant negative</w:t>
      </w:r>
      <w:r w:rsidRPr="00863BE6">
        <w:rPr>
          <w:rFonts w:eastAsia="Calibri" w:cs="Arial"/>
          <w:bCs/>
          <w:color w:val="000000" w:themeColor="text1"/>
        </w:rPr>
        <w:t xml:space="preserve"> suppresses the degenerative phenotypes of the </w:t>
      </w:r>
      <w:r w:rsidRPr="00863BE6">
        <w:rPr>
          <w:rFonts w:eastAsia="Calibri" w:cs="Arial"/>
          <w:bCs/>
          <w:i/>
          <w:iCs/>
          <w:color w:val="000000" w:themeColor="text1"/>
        </w:rPr>
        <w:t>GMR-hTDP-43</w:t>
      </w:r>
      <w:r w:rsidRPr="00863BE6">
        <w:rPr>
          <w:rFonts w:eastAsia="Calibri" w:cs="Arial"/>
          <w:bCs/>
          <w:i/>
          <w:iCs/>
          <w:color w:val="000000" w:themeColor="text1"/>
          <w:vertAlign w:val="superscript"/>
        </w:rPr>
        <w:t>M337V</w:t>
      </w:r>
      <w:r w:rsidRPr="00863BE6">
        <w:rPr>
          <w:rFonts w:eastAsia="Calibri" w:cs="Arial"/>
          <w:bCs/>
          <w:i/>
          <w:iCs/>
          <w:color w:val="000000" w:themeColor="text1"/>
        </w:rPr>
        <w:t>, GMR-hFUS</w:t>
      </w:r>
      <w:r w:rsidRPr="00863BE6">
        <w:rPr>
          <w:rFonts w:eastAsia="Calibri" w:cs="Arial"/>
          <w:bCs/>
          <w:i/>
          <w:iCs/>
          <w:color w:val="000000" w:themeColor="text1"/>
          <w:vertAlign w:val="superscript"/>
        </w:rPr>
        <w:t>R521C</w:t>
      </w:r>
      <w:r w:rsidRPr="00863BE6">
        <w:rPr>
          <w:rFonts w:eastAsia="Calibri" w:cs="Arial"/>
          <w:bCs/>
          <w:i/>
          <w:iCs/>
          <w:color w:val="000000" w:themeColor="text1"/>
        </w:rPr>
        <w:t xml:space="preserve">, </w:t>
      </w:r>
      <w:r w:rsidRPr="00A11AB3">
        <w:rPr>
          <w:rFonts w:eastAsia="Calibri" w:cs="Arial"/>
          <w:bCs/>
          <w:iCs/>
          <w:color w:val="000000" w:themeColor="text1"/>
        </w:rPr>
        <w:t>and</w:t>
      </w:r>
      <w:r w:rsidRPr="00863BE6">
        <w:rPr>
          <w:rFonts w:eastAsia="Calibri" w:cs="Arial"/>
          <w:bCs/>
          <w:i/>
          <w:iCs/>
          <w:color w:val="000000" w:themeColor="text1"/>
        </w:rPr>
        <w:t xml:space="preserve"> GMR-c9orf72(G4C2)</w:t>
      </w:r>
      <w:r w:rsidRPr="00863BE6">
        <w:rPr>
          <w:rFonts w:eastAsia="Calibri" w:cs="Arial"/>
          <w:bCs/>
          <w:i/>
          <w:iCs/>
          <w:color w:val="000000" w:themeColor="text1"/>
          <w:vertAlign w:val="subscript"/>
        </w:rPr>
        <w:t>30</w:t>
      </w:r>
      <w:r w:rsidRPr="00863BE6">
        <w:rPr>
          <w:rFonts w:eastAsia="Calibri" w:cs="Arial"/>
          <w:bCs/>
          <w:i/>
          <w:iCs/>
          <w:color w:val="000000" w:themeColor="text1"/>
        </w:rPr>
        <w:t xml:space="preserve"> </w:t>
      </w:r>
      <w:r w:rsidRPr="00863BE6">
        <w:rPr>
          <w:rFonts w:eastAsia="Calibri" w:cs="Arial"/>
          <w:bCs/>
          <w:color w:val="000000" w:themeColor="text1"/>
        </w:rPr>
        <w:t xml:space="preserve">fly models (Figure 7C-D, G-I).  Moreover, reducing expression of another pathway component, </w:t>
      </w:r>
      <w:proofErr w:type="spellStart"/>
      <w:r w:rsidRPr="00863BE6">
        <w:rPr>
          <w:rFonts w:eastAsia="Calibri" w:cs="Arial"/>
          <w:bCs/>
          <w:color w:val="000000" w:themeColor="text1"/>
        </w:rPr>
        <w:t>Rgl</w:t>
      </w:r>
      <w:proofErr w:type="spellEnd"/>
      <w:r w:rsidRPr="00863BE6">
        <w:rPr>
          <w:rFonts w:eastAsia="Calibri" w:cs="Arial"/>
          <w:bCs/>
          <w:color w:val="000000" w:themeColor="text1"/>
        </w:rPr>
        <w:t xml:space="preserve">, also suppresses ALS phenotypes (Figure 7B, F, J-M).  These results demonstrate that the effects are not limited to PLD itself, with multiple molecular components in the same pathway capable of modifying the ALS phenotypes.  Because downregulating </w:t>
      </w:r>
      <w:r w:rsidRPr="00AB79FC">
        <w:rPr>
          <w:rFonts w:eastAsia="Calibri" w:cs="Arial"/>
          <w:bCs/>
          <w:color w:val="000000" w:themeColor="text1"/>
        </w:rPr>
        <w:t>PLD</w:t>
      </w:r>
      <w:r w:rsidRPr="00863BE6">
        <w:rPr>
          <w:rFonts w:eastAsia="Calibri" w:cs="Arial"/>
          <w:bCs/>
          <w:color w:val="000000" w:themeColor="text1"/>
        </w:rPr>
        <w:t xml:space="preserve"> pathway components suppresses ALS phenotypes, we can surmise that ALS-associated alleles</w:t>
      </w:r>
      <w:r w:rsidRPr="00863BE6">
        <w:rPr>
          <w:rFonts w:eastAsia="Calibri" w:cs="Arial"/>
          <w:bCs/>
          <w:i/>
          <w:iCs/>
          <w:color w:val="000000" w:themeColor="text1"/>
        </w:rPr>
        <w:t xml:space="preserve"> </w:t>
      </w:r>
      <w:r w:rsidRPr="00863BE6">
        <w:rPr>
          <w:rFonts w:eastAsia="Calibri" w:cs="Arial"/>
          <w:bCs/>
          <w:color w:val="000000" w:themeColor="text1"/>
        </w:rPr>
        <w:t xml:space="preserve">require active PLD to </w:t>
      </w:r>
      <w:r>
        <w:rPr>
          <w:rFonts w:eastAsia="Calibri" w:cs="Arial"/>
          <w:bCs/>
          <w:color w:val="000000" w:themeColor="text1"/>
        </w:rPr>
        <w:t>cause</w:t>
      </w:r>
      <w:r w:rsidRPr="00863BE6">
        <w:rPr>
          <w:rFonts w:eastAsia="Calibri" w:cs="Arial"/>
          <w:bCs/>
          <w:color w:val="000000" w:themeColor="text1"/>
        </w:rPr>
        <w:t xml:space="preserve"> cytotoxic</w:t>
      </w:r>
      <w:r>
        <w:rPr>
          <w:rFonts w:eastAsia="Calibri" w:cs="Arial"/>
          <w:bCs/>
          <w:color w:val="000000" w:themeColor="text1"/>
        </w:rPr>
        <w:t>ity</w:t>
      </w:r>
      <w:r w:rsidRPr="00863BE6">
        <w:rPr>
          <w:rFonts w:eastAsia="Calibri" w:cs="Arial"/>
          <w:bCs/>
          <w:color w:val="000000" w:themeColor="text1"/>
        </w:rPr>
        <w:t>.  This suggests that PLD likely is downstream in the pathway, although this model requires confirmation by more detailed genetic and biochemical experiments.</w:t>
      </w:r>
    </w:p>
    <w:p w14:paraId="6F60111B" w14:textId="77777777" w:rsidR="006B3072" w:rsidRPr="00863BE6" w:rsidRDefault="006B3072" w:rsidP="006B3072">
      <w:pPr>
        <w:spacing w:line="360" w:lineRule="auto"/>
        <w:ind w:left="360" w:firstLine="360"/>
        <w:jc w:val="both"/>
        <w:rPr>
          <w:rFonts w:cs="Arial"/>
          <w:color w:val="000000" w:themeColor="text1"/>
        </w:rPr>
      </w:pPr>
      <w:r w:rsidRPr="00863BE6">
        <w:rPr>
          <w:rFonts w:eastAsia="Calibri" w:cs="Arial"/>
          <w:bCs/>
          <w:iCs/>
          <w:color w:val="000000" w:themeColor="text1"/>
        </w:rPr>
        <w:t xml:space="preserve">Despite </w:t>
      </w:r>
      <w:proofErr w:type="gramStart"/>
      <w:r w:rsidRPr="00863BE6">
        <w:rPr>
          <w:rFonts w:eastAsia="Calibri" w:cs="Arial"/>
          <w:bCs/>
          <w:iCs/>
          <w:color w:val="000000" w:themeColor="text1"/>
        </w:rPr>
        <w:t>all of</w:t>
      </w:r>
      <w:proofErr w:type="gramEnd"/>
      <w:r w:rsidRPr="00863BE6">
        <w:rPr>
          <w:rFonts w:eastAsia="Calibri" w:cs="Arial"/>
          <w:bCs/>
          <w:iCs/>
          <w:color w:val="000000" w:themeColor="text1"/>
        </w:rPr>
        <w:t xml:space="preserve"> its advantages as an experimental model organism, elaborated above, </w:t>
      </w:r>
      <w:r w:rsidRPr="00863BE6">
        <w:rPr>
          <w:rFonts w:eastAsia="Calibri" w:cs="Arial"/>
          <w:bCs/>
          <w:color w:val="000000" w:themeColor="text1"/>
        </w:rPr>
        <w:t xml:space="preserve">the substantial evolutionary distance between </w:t>
      </w:r>
      <w:r w:rsidRPr="00863BE6">
        <w:rPr>
          <w:rFonts w:eastAsia="Calibri" w:cs="Arial"/>
          <w:bCs/>
          <w:i/>
          <w:color w:val="000000" w:themeColor="text1"/>
        </w:rPr>
        <w:t xml:space="preserve">Drosophila </w:t>
      </w:r>
      <w:r w:rsidRPr="00863BE6">
        <w:rPr>
          <w:rFonts w:eastAsia="Calibri" w:cs="Arial"/>
          <w:bCs/>
          <w:color w:val="000000" w:themeColor="text1"/>
        </w:rPr>
        <w:t xml:space="preserve">and humans raises the question of whether discoveries made in flies are directly applicable to medicine.  For this reason, mice, which are </w:t>
      </w:r>
      <w:r>
        <w:rPr>
          <w:rFonts w:eastAsia="Calibri" w:cs="Arial"/>
          <w:bCs/>
          <w:color w:val="000000" w:themeColor="text1"/>
        </w:rPr>
        <w:t xml:space="preserve">more </w:t>
      </w:r>
      <w:r w:rsidRPr="00863BE6">
        <w:rPr>
          <w:rFonts w:eastAsia="Calibri" w:cs="Arial"/>
          <w:bCs/>
          <w:color w:val="000000" w:themeColor="text1"/>
        </w:rPr>
        <w:t>closely related to humans genetically, anatomically, and physiologically, are an important intermediate step in translating findings from basic research to human therapeutics.  In wild-type mice, hindlimb and forelimb grip strength increases by ~10-30% between days 100 and 120, while inverted grip strength does not change (Figure 8D-H, blue bars).  In contrast, ALS model mice that express the disease allele SOD1</w:t>
      </w:r>
      <w:r w:rsidRPr="00863BE6">
        <w:rPr>
          <w:rFonts w:eastAsia="Calibri" w:cs="Arial"/>
          <w:bCs/>
          <w:color w:val="000000" w:themeColor="text1"/>
          <w:vertAlign w:val="superscript"/>
        </w:rPr>
        <w:t>G93A</w:t>
      </w:r>
      <w:r w:rsidRPr="00863BE6">
        <w:rPr>
          <w:rFonts w:eastAsia="Calibri" w:cs="Arial"/>
          <w:bCs/>
          <w:color w:val="000000" w:themeColor="text1"/>
        </w:rPr>
        <w:t xml:space="preserve"> display decreases in hindlimb, forelimb, and inverted grip strength that are improved modestly by mutations in </w:t>
      </w:r>
      <w:r w:rsidRPr="00863BE6">
        <w:rPr>
          <w:rFonts w:eastAsia="Calibri" w:cs="Arial"/>
          <w:bCs/>
          <w:i/>
          <w:color w:val="000000" w:themeColor="text1"/>
        </w:rPr>
        <w:t>PLD1, PLD2</w:t>
      </w:r>
      <w:r w:rsidRPr="00863BE6">
        <w:rPr>
          <w:rFonts w:eastAsia="Calibri" w:cs="Arial"/>
          <w:bCs/>
          <w:color w:val="000000" w:themeColor="text1"/>
        </w:rPr>
        <w:t xml:space="preserve">, or both (Figure 8C-H).  These results are consistent with the observations in </w:t>
      </w:r>
      <w:r w:rsidRPr="00863BE6">
        <w:rPr>
          <w:rFonts w:eastAsia="Calibri" w:cs="Arial"/>
          <w:bCs/>
          <w:i/>
          <w:color w:val="000000" w:themeColor="text1"/>
        </w:rPr>
        <w:t xml:space="preserve">Drosophila </w:t>
      </w:r>
      <w:r w:rsidRPr="00863BE6">
        <w:rPr>
          <w:rFonts w:eastAsia="Calibri" w:cs="Arial"/>
          <w:bCs/>
          <w:color w:val="000000" w:themeColor="text1"/>
        </w:rPr>
        <w:t xml:space="preserve">that reducing </w:t>
      </w:r>
      <w:r w:rsidRPr="002C19F7">
        <w:rPr>
          <w:rFonts w:eastAsia="Calibri" w:cs="Arial"/>
          <w:bCs/>
          <w:color w:val="000000" w:themeColor="text1"/>
        </w:rPr>
        <w:t>PLD</w:t>
      </w:r>
      <w:r w:rsidRPr="00863BE6">
        <w:rPr>
          <w:rFonts w:eastAsia="Calibri" w:cs="Arial"/>
          <w:bCs/>
          <w:color w:val="000000" w:themeColor="text1"/>
        </w:rPr>
        <w:t xml:space="preserve"> activity improves ALS phenotypes, and they nicely demonstrate how complementary data from multiple model systems are used to build a strong scientific argument. </w:t>
      </w:r>
    </w:p>
    <w:p w14:paraId="537D3749" w14:textId="4A304D01" w:rsidR="006B3072" w:rsidRPr="00863BE6" w:rsidRDefault="006B3072" w:rsidP="006B3072">
      <w:pPr>
        <w:spacing w:line="360" w:lineRule="auto"/>
        <w:ind w:left="360" w:firstLine="360"/>
        <w:jc w:val="both"/>
        <w:rPr>
          <w:rFonts w:eastAsia="Calibri" w:cs="Arial"/>
          <w:bCs/>
          <w:color w:val="000000" w:themeColor="text1"/>
        </w:rPr>
      </w:pPr>
      <w:r w:rsidRPr="00863BE6">
        <w:rPr>
          <w:rFonts w:eastAsia="Calibri" w:cs="Arial"/>
          <w:bCs/>
          <w:color w:val="000000" w:themeColor="text1"/>
        </w:rPr>
        <w:t xml:space="preserve">In conclusion, </w:t>
      </w:r>
      <w:proofErr w:type="spellStart"/>
      <w:r w:rsidRPr="00863BE6">
        <w:rPr>
          <w:rFonts w:eastAsia="Calibri" w:cs="Arial"/>
          <w:bCs/>
          <w:color w:val="000000" w:themeColor="text1"/>
        </w:rPr>
        <w:t>Kankel</w:t>
      </w:r>
      <w:proofErr w:type="spellEnd"/>
      <w:r w:rsidRPr="00863BE6">
        <w:rPr>
          <w:rFonts w:eastAsia="Calibri" w:cs="Arial"/>
          <w:bCs/>
          <w:color w:val="000000" w:themeColor="text1"/>
        </w:rPr>
        <w:t xml:space="preserve"> et al. present a forward genetic screening strategy to identify loci involved in ALS using the powerful experimental tools and resources of </w:t>
      </w:r>
      <w:r w:rsidRPr="00863BE6">
        <w:rPr>
          <w:rFonts w:eastAsia="Calibri" w:cs="Arial"/>
          <w:bCs/>
          <w:i/>
          <w:color w:val="000000" w:themeColor="text1"/>
        </w:rPr>
        <w:t>Drosophila melanogaster</w:t>
      </w:r>
      <w:r w:rsidRPr="00863BE6">
        <w:rPr>
          <w:rFonts w:eastAsia="Calibri" w:cs="Arial"/>
          <w:bCs/>
          <w:color w:val="000000" w:themeColor="text1"/>
        </w:rPr>
        <w:t xml:space="preserve">.  They show that this strategy can be used with a variety of ALS-associated alleles (including human disease alleles </w:t>
      </w:r>
      <w:r w:rsidRPr="00863BE6">
        <w:rPr>
          <w:rFonts w:eastAsia="Calibri" w:cs="Arial"/>
          <w:bCs/>
          <w:i/>
          <w:color w:val="000000" w:themeColor="text1"/>
        </w:rPr>
        <w:t>hFUS</w:t>
      </w:r>
      <w:r w:rsidRPr="00863BE6">
        <w:rPr>
          <w:rFonts w:eastAsia="Calibri" w:cs="Arial"/>
          <w:bCs/>
          <w:i/>
          <w:color w:val="000000" w:themeColor="text1"/>
          <w:vertAlign w:val="superscript"/>
        </w:rPr>
        <w:t>R521C</w:t>
      </w:r>
      <w:r w:rsidRPr="00863BE6">
        <w:rPr>
          <w:rFonts w:eastAsia="Calibri" w:cs="Arial"/>
          <w:bCs/>
          <w:color w:val="000000" w:themeColor="text1"/>
        </w:rPr>
        <w:t xml:space="preserve">, </w:t>
      </w:r>
      <w:r w:rsidRPr="00863BE6">
        <w:rPr>
          <w:rFonts w:eastAsia="Calibri" w:cs="Arial"/>
          <w:bCs/>
          <w:i/>
          <w:color w:val="000000" w:themeColor="text1"/>
        </w:rPr>
        <w:t>hTDP-43</w:t>
      </w:r>
      <w:r w:rsidRPr="00863BE6">
        <w:rPr>
          <w:rFonts w:eastAsia="Calibri" w:cs="Arial"/>
          <w:bCs/>
          <w:i/>
          <w:color w:val="000000" w:themeColor="text1"/>
          <w:vertAlign w:val="superscript"/>
        </w:rPr>
        <w:t>M337V</w:t>
      </w:r>
      <w:r w:rsidRPr="00863BE6">
        <w:rPr>
          <w:rFonts w:eastAsia="Calibri" w:cs="Arial"/>
          <w:bCs/>
          <w:color w:val="000000" w:themeColor="text1"/>
        </w:rPr>
        <w:t xml:space="preserve">, and </w:t>
      </w:r>
      <w:r w:rsidRPr="00863BE6">
        <w:rPr>
          <w:rFonts w:eastAsia="Calibri" w:cs="Arial"/>
          <w:bCs/>
          <w:i/>
          <w:color w:val="000000" w:themeColor="text1"/>
        </w:rPr>
        <w:t>c9orf72(G4C2)</w:t>
      </w:r>
      <w:r w:rsidRPr="00863BE6">
        <w:rPr>
          <w:rFonts w:eastAsia="Calibri" w:cs="Arial"/>
          <w:bCs/>
          <w:i/>
          <w:color w:val="000000" w:themeColor="text1"/>
          <w:vertAlign w:val="subscript"/>
        </w:rPr>
        <w:t>30</w:t>
      </w:r>
      <w:r w:rsidRPr="00863BE6">
        <w:rPr>
          <w:rFonts w:eastAsia="Calibri" w:cs="Arial"/>
          <w:bCs/>
          <w:color w:val="000000" w:themeColor="text1"/>
        </w:rPr>
        <w:t xml:space="preserve"> and alleles of</w:t>
      </w:r>
      <w:r w:rsidRPr="00863BE6">
        <w:rPr>
          <w:rFonts w:eastAsia="Calibri" w:cs="Arial"/>
          <w:bCs/>
          <w:i/>
          <w:color w:val="000000" w:themeColor="text1"/>
        </w:rPr>
        <w:t xml:space="preserve"> Drosophila dTDP-43</w:t>
      </w:r>
      <w:r w:rsidRPr="00863BE6">
        <w:rPr>
          <w:rFonts w:eastAsia="Calibri" w:cs="Arial"/>
          <w:bCs/>
          <w:color w:val="000000" w:themeColor="text1"/>
        </w:rPr>
        <w:t xml:space="preserve">) and in a variety of cellular contexts (including the adult fly eye, larval eye imaginal disc, and larval NMJ).  Their data identify the PLD pathway as an important conserved factor for the disease even when initiated by different pathogenic proteins.  Downregulation of </w:t>
      </w:r>
      <w:r w:rsidRPr="00863BE6">
        <w:rPr>
          <w:rFonts w:eastAsia="Calibri" w:cs="Arial"/>
          <w:bCs/>
          <w:iCs/>
          <w:color w:val="000000" w:themeColor="text1"/>
        </w:rPr>
        <w:t>PLD</w:t>
      </w:r>
      <w:r w:rsidRPr="00863BE6">
        <w:rPr>
          <w:rFonts w:eastAsia="Calibri" w:cs="Arial"/>
          <w:bCs/>
          <w:color w:val="000000" w:themeColor="text1"/>
        </w:rPr>
        <w:t xml:space="preserve"> pathway components suppresses phenotypes caused by expression </w:t>
      </w:r>
      <w:r w:rsidRPr="00863BE6">
        <w:rPr>
          <w:rFonts w:eastAsia="Calibri" w:cs="Arial"/>
          <w:bCs/>
          <w:color w:val="000000" w:themeColor="text1"/>
        </w:rPr>
        <w:lastRenderedPageBreak/>
        <w:t xml:space="preserve">of ALS-associated alleles, which is consistent with patient data suggesting that upregulation of PLD pathway components </w:t>
      </w:r>
      <w:r w:rsidR="008A5B08">
        <w:rPr>
          <w:rFonts w:eastAsia="Calibri" w:cs="Arial"/>
          <w:bCs/>
          <w:color w:val="000000" w:themeColor="text1"/>
        </w:rPr>
        <w:t>accelerates</w:t>
      </w:r>
      <w:r w:rsidR="008A5B08" w:rsidRPr="00863BE6">
        <w:rPr>
          <w:rFonts w:eastAsia="Calibri" w:cs="Arial"/>
          <w:bCs/>
          <w:color w:val="000000" w:themeColor="text1"/>
        </w:rPr>
        <w:t xml:space="preserve"> </w:t>
      </w:r>
      <w:r w:rsidRPr="00863BE6">
        <w:rPr>
          <w:rFonts w:eastAsia="Calibri" w:cs="Arial"/>
          <w:bCs/>
          <w:color w:val="000000" w:themeColor="text1"/>
        </w:rPr>
        <w:t xml:space="preserve">disease onset.  Together, the evidence from </w:t>
      </w:r>
      <w:r w:rsidRPr="00863BE6">
        <w:rPr>
          <w:rFonts w:eastAsia="Calibri" w:cs="Arial"/>
          <w:bCs/>
          <w:i/>
          <w:color w:val="000000" w:themeColor="text1"/>
        </w:rPr>
        <w:t>Drosophila</w:t>
      </w:r>
      <w:r w:rsidRPr="00863BE6">
        <w:rPr>
          <w:rFonts w:eastAsia="Calibri" w:cs="Arial"/>
          <w:bCs/>
          <w:color w:val="000000" w:themeColor="text1"/>
        </w:rPr>
        <w:t xml:space="preserve">, mice, and humans implicates the PLD pathway in disease progression and </w:t>
      </w:r>
      <w:r>
        <w:rPr>
          <w:rFonts w:eastAsia="Calibri" w:cs="Arial"/>
          <w:bCs/>
          <w:color w:val="000000" w:themeColor="text1"/>
        </w:rPr>
        <w:t>raises</w:t>
      </w:r>
      <w:r w:rsidRPr="00863BE6">
        <w:rPr>
          <w:rFonts w:eastAsia="Calibri" w:cs="Arial"/>
          <w:bCs/>
          <w:color w:val="000000" w:themeColor="text1"/>
        </w:rPr>
        <w:t xml:space="preserve"> it as a potential avenue for further investigation to both understand and treat ALS.  Because the genetic circuitry of ALS is highly complex and because the effects of PLD downregulation in the mouse ALS model are modest, targeting PLD may be most effective in combination with other therapies.  The hope is that this work will synergize with other studies to illuminate successful treatment options for this devastating disease.</w:t>
      </w:r>
    </w:p>
    <w:p w14:paraId="05BEDCBD" w14:textId="3A070AA9" w:rsidR="003A28EA" w:rsidRDefault="003A28EA">
      <w:pPr>
        <w:rPr>
          <w:b/>
          <w:i/>
        </w:rPr>
      </w:pPr>
    </w:p>
    <w:p w14:paraId="3B30D36E" w14:textId="5B2BFB3A" w:rsidR="008A5B08" w:rsidRDefault="008A5B08">
      <w:pPr>
        <w:rPr>
          <w:b/>
          <w:i/>
        </w:rPr>
      </w:pPr>
    </w:p>
    <w:p w14:paraId="4151B8DC" w14:textId="772DB320" w:rsidR="008A5B08" w:rsidRDefault="008A5B08">
      <w:pPr>
        <w:rPr>
          <w:b/>
          <w:i/>
        </w:rPr>
      </w:pPr>
    </w:p>
    <w:p w14:paraId="2F3DBF59" w14:textId="6EE28262" w:rsidR="008A5B08" w:rsidRDefault="008A5B08">
      <w:pPr>
        <w:rPr>
          <w:b/>
          <w:i/>
        </w:rPr>
      </w:pPr>
    </w:p>
    <w:p w14:paraId="02B0EDA1" w14:textId="5898EF10" w:rsidR="008A5B08" w:rsidRDefault="008A5B08">
      <w:pPr>
        <w:rPr>
          <w:b/>
          <w:i/>
        </w:rPr>
      </w:pPr>
    </w:p>
    <w:p w14:paraId="7E180DC8" w14:textId="7BD5A1BF" w:rsidR="008A5B08" w:rsidRDefault="008A5B08">
      <w:pPr>
        <w:rPr>
          <w:b/>
          <w:i/>
        </w:rPr>
      </w:pPr>
    </w:p>
    <w:p w14:paraId="4DAB1266" w14:textId="36EDB031" w:rsidR="008A5B08" w:rsidRDefault="008A5B08">
      <w:pPr>
        <w:rPr>
          <w:b/>
          <w:i/>
        </w:rPr>
      </w:pPr>
    </w:p>
    <w:p w14:paraId="578D192C" w14:textId="5B0B90DD" w:rsidR="008A5B08" w:rsidRDefault="008A5B08">
      <w:pPr>
        <w:rPr>
          <w:b/>
          <w:i/>
        </w:rPr>
      </w:pPr>
    </w:p>
    <w:p w14:paraId="65C14CFE" w14:textId="43B39CE4" w:rsidR="008A5B08" w:rsidRDefault="008A5B08">
      <w:pPr>
        <w:rPr>
          <w:b/>
          <w:i/>
        </w:rPr>
      </w:pPr>
    </w:p>
    <w:p w14:paraId="5C96B0E4" w14:textId="1C0D0168" w:rsidR="008A5B08" w:rsidRDefault="008A5B08">
      <w:pPr>
        <w:rPr>
          <w:b/>
          <w:i/>
        </w:rPr>
      </w:pPr>
    </w:p>
    <w:p w14:paraId="39FBBFCF" w14:textId="09FA378D" w:rsidR="008A5B08" w:rsidRDefault="008A5B08">
      <w:pPr>
        <w:rPr>
          <w:b/>
          <w:i/>
        </w:rPr>
      </w:pPr>
    </w:p>
    <w:p w14:paraId="5F31DD69" w14:textId="1707E009" w:rsidR="008A5B08" w:rsidRDefault="008A5B08">
      <w:pPr>
        <w:rPr>
          <w:b/>
          <w:i/>
        </w:rPr>
      </w:pPr>
    </w:p>
    <w:p w14:paraId="242A7969" w14:textId="0C807735" w:rsidR="008A5B08" w:rsidRDefault="008A5B08">
      <w:pPr>
        <w:rPr>
          <w:b/>
          <w:i/>
        </w:rPr>
      </w:pPr>
    </w:p>
    <w:p w14:paraId="3769D95D" w14:textId="72C48598" w:rsidR="008A5B08" w:rsidRDefault="008A5B08">
      <w:pPr>
        <w:rPr>
          <w:b/>
          <w:i/>
        </w:rPr>
      </w:pPr>
    </w:p>
    <w:p w14:paraId="78461CFD" w14:textId="34D31105" w:rsidR="008A5B08" w:rsidRDefault="008A5B08">
      <w:pPr>
        <w:rPr>
          <w:b/>
          <w:i/>
        </w:rPr>
      </w:pPr>
    </w:p>
    <w:p w14:paraId="2040B114" w14:textId="6CD611F2" w:rsidR="008A5B08" w:rsidRDefault="008A5B08">
      <w:pPr>
        <w:rPr>
          <w:b/>
          <w:i/>
        </w:rPr>
      </w:pPr>
    </w:p>
    <w:p w14:paraId="6B7B6E44" w14:textId="7942228E" w:rsidR="008A5B08" w:rsidRDefault="008A5B08">
      <w:pPr>
        <w:rPr>
          <w:b/>
          <w:i/>
        </w:rPr>
      </w:pPr>
    </w:p>
    <w:p w14:paraId="7934AB87" w14:textId="74A54350" w:rsidR="008A5B08" w:rsidRDefault="008A5B08">
      <w:pPr>
        <w:rPr>
          <w:b/>
          <w:i/>
        </w:rPr>
      </w:pPr>
    </w:p>
    <w:p w14:paraId="03145C36" w14:textId="3F2238BE" w:rsidR="008A5B08" w:rsidRDefault="008A5B08">
      <w:pPr>
        <w:rPr>
          <w:b/>
          <w:i/>
        </w:rPr>
      </w:pPr>
    </w:p>
    <w:p w14:paraId="1EE7A28D" w14:textId="3753B751" w:rsidR="008A5B08" w:rsidRDefault="008A5B08">
      <w:pPr>
        <w:rPr>
          <w:b/>
          <w:i/>
        </w:rPr>
      </w:pPr>
    </w:p>
    <w:p w14:paraId="21AC6BD4" w14:textId="6EB16FD7" w:rsidR="008A5B08" w:rsidRDefault="008A5B08">
      <w:pPr>
        <w:rPr>
          <w:b/>
          <w:i/>
        </w:rPr>
      </w:pPr>
    </w:p>
    <w:p w14:paraId="281C846B" w14:textId="77777777" w:rsidR="008A5B08" w:rsidRDefault="008A5B08">
      <w:pPr>
        <w:rPr>
          <w:b/>
          <w:i/>
        </w:rPr>
      </w:pPr>
      <w:bookmarkStart w:id="0" w:name="_GoBack"/>
      <w:bookmarkEnd w:id="0"/>
    </w:p>
    <w:p w14:paraId="062703BF" w14:textId="77777777" w:rsidR="006B3072" w:rsidRPr="003A28EA" w:rsidRDefault="003A28EA">
      <w:pPr>
        <w:rPr>
          <w:b/>
          <w:i/>
        </w:rPr>
      </w:pPr>
      <w:r>
        <w:rPr>
          <w:b/>
          <w:i/>
        </w:rPr>
        <w:lastRenderedPageBreak/>
        <w:t>References</w:t>
      </w:r>
    </w:p>
    <w:p w14:paraId="21C77BFF" w14:textId="77777777" w:rsidR="009633D1" w:rsidRPr="009633D1" w:rsidRDefault="006B3072" w:rsidP="009633D1">
      <w:pPr>
        <w:pStyle w:val="EndNoteBibliography"/>
        <w:spacing w:after="0"/>
        <w:ind w:left="720" w:hanging="720"/>
        <w:rPr>
          <w:noProof/>
        </w:rPr>
      </w:pPr>
      <w:r>
        <w:fldChar w:fldCharType="begin"/>
      </w:r>
      <w:r>
        <w:instrText xml:space="preserve"> ADDIN EN.REFLIST </w:instrText>
      </w:r>
      <w:r>
        <w:fldChar w:fldCharType="separate"/>
      </w:r>
      <w:r w:rsidR="009633D1" w:rsidRPr="009633D1">
        <w:rPr>
          <w:noProof/>
        </w:rPr>
        <w:t>Cappello, V., and M. Francolini, 2017 Neuromuscular Junction Dismantling in Amyotrophic Lateral Sclerosis. Int J Mol Sci 18.</w:t>
      </w:r>
    </w:p>
    <w:p w14:paraId="7CECB5A8" w14:textId="77777777" w:rsidR="009633D1" w:rsidRPr="009633D1" w:rsidRDefault="009633D1" w:rsidP="009633D1">
      <w:pPr>
        <w:pStyle w:val="EndNoteBibliography"/>
        <w:spacing w:after="0"/>
        <w:ind w:left="720" w:hanging="720"/>
        <w:rPr>
          <w:noProof/>
        </w:rPr>
      </w:pPr>
      <w:r w:rsidRPr="009633D1">
        <w:rPr>
          <w:noProof/>
        </w:rPr>
        <w:t>Kankel, M. W., G. D. Hurlbut, G. Upadhyay, V. Yajnik, B. Yedvobnick</w:t>
      </w:r>
      <w:r w:rsidRPr="009633D1">
        <w:rPr>
          <w:i/>
          <w:noProof/>
        </w:rPr>
        <w:t xml:space="preserve"> et al.</w:t>
      </w:r>
      <w:r w:rsidRPr="009633D1">
        <w:rPr>
          <w:noProof/>
        </w:rPr>
        <w:t>, 2007 Investigating the genetic circuitry of mastermind in Drosophila, a notch signal effector. Genetics 177</w:t>
      </w:r>
      <w:r w:rsidRPr="009633D1">
        <w:rPr>
          <w:b/>
          <w:noProof/>
        </w:rPr>
        <w:t>:</w:t>
      </w:r>
      <w:r w:rsidRPr="009633D1">
        <w:rPr>
          <w:noProof/>
        </w:rPr>
        <w:t xml:space="preserve"> 2493-2505.</w:t>
      </w:r>
    </w:p>
    <w:p w14:paraId="2001EDF0" w14:textId="77777777" w:rsidR="009633D1" w:rsidRPr="009633D1" w:rsidRDefault="009633D1" w:rsidP="009633D1">
      <w:pPr>
        <w:pStyle w:val="EndNoteBibliography"/>
        <w:spacing w:after="0"/>
        <w:ind w:left="720" w:hanging="720"/>
        <w:rPr>
          <w:noProof/>
        </w:rPr>
      </w:pPr>
      <w:r w:rsidRPr="009633D1">
        <w:rPr>
          <w:noProof/>
        </w:rPr>
        <w:t>Kankel, M. W., A. Sen, L. Lu, M. Theodorou, D. N. Dimlich</w:t>
      </w:r>
      <w:r w:rsidRPr="009633D1">
        <w:rPr>
          <w:i/>
          <w:noProof/>
        </w:rPr>
        <w:t xml:space="preserve"> et al.</w:t>
      </w:r>
      <w:r w:rsidRPr="009633D1">
        <w:rPr>
          <w:noProof/>
        </w:rPr>
        <w:t>, 2020 Amyotrophic Lateral Sclerosis Modifiers in. Genetics.</w:t>
      </w:r>
    </w:p>
    <w:p w14:paraId="0511C611" w14:textId="77777777" w:rsidR="009633D1" w:rsidRPr="009633D1" w:rsidRDefault="009633D1" w:rsidP="009633D1">
      <w:pPr>
        <w:pStyle w:val="EndNoteBibliography"/>
        <w:spacing w:after="0"/>
        <w:ind w:left="720" w:hanging="720"/>
        <w:rPr>
          <w:noProof/>
        </w:rPr>
      </w:pPr>
      <w:r w:rsidRPr="009633D1">
        <w:rPr>
          <w:noProof/>
        </w:rPr>
        <w:t>Miguel, L., T. Frébourg, D. Campion and M. Lecourtois, 2011 Both cytoplasmic and nuclear accumulations of the protein are neurotoxic in Drosophila models of TDP-43 proteinopathies. Neurobiol Dis 41</w:t>
      </w:r>
      <w:r w:rsidRPr="009633D1">
        <w:rPr>
          <w:b/>
          <w:noProof/>
        </w:rPr>
        <w:t>:</w:t>
      </w:r>
      <w:r w:rsidRPr="009633D1">
        <w:rPr>
          <w:noProof/>
        </w:rPr>
        <w:t xml:space="preserve"> 398-406.</w:t>
      </w:r>
    </w:p>
    <w:p w14:paraId="15E81E4B" w14:textId="77777777" w:rsidR="009633D1" w:rsidRPr="009633D1" w:rsidRDefault="009633D1" w:rsidP="009633D1">
      <w:pPr>
        <w:pStyle w:val="EndNoteBibliography"/>
        <w:spacing w:after="0"/>
        <w:ind w:left="720" w:hanging="720"/>
        <w:rPr>
          <w:noProof/>
        </w:rPr>
      </w:pPr>
      <w:r w:rsidRPr="009633D1">
        <w:rPr>
          <w:noProof/>
        </w:rPr>
        <w:t>Ritson, G. P., S. K. Custer, B. D. Freibaum, J. B. Guinto, D. Geffel</w:t>
      </w:r>
      <w:r w:rsidRPr="009633D1">
        <w:rPr>
          <w:i/>
          <w:noProof/>
        </w:rPr>
        <w:t xml:space="preserve"> et al.</w:t>
      </w:r>
      <w:r w:rsidRPr="009633D1">
        <w:rPr>
          <w:noProof/>
        </w:rPr>
        <w:t>, 2010 TDP-43 mediates degeneration in a novel Drosophila model of disease caused by mutations in VCP/p97. J Neurosci 30</w:t>
      </w:r>
      <w:r w:rsidRPr="009633D1">
        <w:rPr>
          <w:b/>
          <w:noProof/>
        </w:rPr>
        <w:t>:</w:t>
      </w:r>
      <w:r w:rsidRPr="009633D1">
        <w:rPr>
          <w:noProof/>
        </w:rPr>
        <w:t xml:space="preserve"> 7729-7739.</w:t>
      </w:r>
    </w:p>
    <w:p w14:paraId="04DEEBDB" w14:textId="77777777" w:rsidR="009633D1" w:rsidRPr="009633D1" w:rsidRDefault="009633D1" w:rsidP="009633D1">
      <w:pPr>
        <w:pStyle w:val="EndNoteBibliography"/>
        <w:spacing w:after="0"/>
        <w:ind w:left="720" w:hanging="720"/>
        <w:rPr>
          <w:noProof/>
        </w:rPr>
      </w:pPr>
      <w:r w:rsidRPr="009633D1">
        <w:rPr>
          <w:noProof/>
        </w:rPr>
        <w:t>Sen, A., D. N. Dimlich, K. G. Guruharsha, M. W. Kankel, K. Hori</w:t>
      </w:r>
      <w:r w:rsidRPr="009633D1">
        <w:rPr>
          <w:i/>
          <w:noProof/>
        </w:rPr>
        <w:t xml:space="preserve"> et al.</w:t>
      </w:r>
      <w:r w:rsidRPr="009633D1">
        <w:rPr>
          <w:noProof/>
        </w:rPr>
        <w:t>, 2013 Genetic circuitry of Survival motor neuron, the gene underlying spinal muscular atrophy. Proc Natl Acad Sci U S A 110</w:t>
      </w:r>
      <w:r w:rsidRPr="009633D1">
        <w:rPr>
          <w:b/>
          <w:noProof/>
        </w:rPr>
        <w:t>:</w:t>
      </w:r>
      <w:r w:rsidRPr="009633D1">
        <w:rPr>
          <w:noProof/>
        </w:rPr>
        <w:t xml:space="preserve"> E2371-2380.</w:t>
      </w:r>
    </w:p>
    <w:p w14:paraId="770AE468" w14:textId="77777777" w:rsidR="009633D1" w:rsidRPr="009633D1" w:rsidRDefault="009633D1" w:rsidP="009633D1">
      <w:pPr>
        <w:pStyle w:val="EndNoteBibliography"/>
        <w:ind w:left="720" w:hanging="720"/>
        <w:rPr>
          <w:noProof/>
        </w:rPr>
      </w:pPr>
      <w:r w:rsidRPr="009633D1">
        <w:rPr>
          <w:noProof/>
        </w:rPr>
        <w:t>Xu, Z., M. Poidevin, X. Li, Y. Li, L. Shu</w:t>
      </w:r>
      <w:r w:rsidRPr="009633D1">
        <w:rPr>
          <w:i/>
          <w:noProof/>
        </w:rPr>
        <w:t xml:space="preserve"> et al.</w:t>
      </w:r>
      <w:r w:rsidRPr="009633D1">
        <w:rPr>
          <w:noProof/>
        </w:rPr>
        <w:t>, 2013 Expanded GGGGCC repeat RNA associated with amyotrophic lateral sclerosis and frontotemporal dementia causes neurodegeneration. Proc Natl Acad Sci U S A 110</w:t>
      </w:r>
      <w:r w:rsidRPr="009633D1">
        <w:rPr>
          <w:b/>
          <w:noProof/>
        </w:rPr>
        <w:t>:</w:t>
      </w:r>
      <w:r w:rsidRPr="009633D1">
        <w:rPr>
          <w:noProof/>
        </w:rPr>
        <w:t xml:space="preserve"> 7778-7783.</w:t>
      </w:r>
    </w:p>
    <w:p w14:paraId="77E95E4B" w14:textId="4BDA8641" w:rsidR="007A24F2" w:rsidRDefault="006B3072">
      <w:r>
        <w:fldChar w:fldCharType="end"/>
      </w:r>
    </w:p>
    <w:sectPr w:rsidR="007A24F2" w:rsidSect="00FC6E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1994" w14:textId="77777777" w:rsidR="00B81367" w:rsidRDefault="00B81367" w:rsidP="00B81367">
      <w:pPr>
        <w:spacing w:after="0" w:line="240" w:lineRule="auto"/>
      </w:pPr>
      <w:r>
        <w:separator/>
      </w:r>
    </w:p>
  </w:endnote>
  <w:endnote w:type="continuationSeparator" w:id="0">
    <w:p w14:paraId="0FA323CD" w14:textId="77777777" w:rsidR="00B81367" w:rsidRDefault="00B81367" w:rsidP="00B8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689630"/>
      <w:docPartObj>
        <w:docPartGallery w:val="Page Numbers (Bottom of Page)"/>
        <w:docPartUnique/>
      </w:docPartObj>
    </w:sdtPr>
    <w:sdtEndPr>
      <w:rPr>
        <w:noProof/>
      </w:rPr>
    </w:sdtEndPr>
    <w:sdtContent>
      <w:p w14:paraId="2D43CE37" w14:textId="5F197CE2" w:rsidR="00B81367" w:rsidRDefault="00B813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1F243" w14:textId="77777777" w:rsidR="00B81367" w:rsidRDefault="00B8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A484" w14:textId="77777777" w:rsidR="00B81367" w:rsidRDefault="00B81367" w:rsidP="00B81367">
      <w:pPr>
        <w:spacing w:after="0" w:line="240" w:lineRule="auto"/>
      </w:pPr>
      <w:r>
        <w:separator/>
      </w:r>
    </w:p>
  </w:footnote>
  <w:footnote w:type="continuationSeparator" w:id="0">
    <w:p w14:paraId="2BF9CB84" w14:textId="77777777" w:rsidR="00B81367" w:rsidRDefault="00B81367" w:rsidP="00B81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enetic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A24F2"/>
    <w:rsid w:val="0014004C"/>
    <w:rsid w:val="00175F63"/>
    <w:rsid w:val="003A28EA"/>
    <w:rsid w:val="0043660B"/>
    <w:rsid w:val="004F32D6"/>
    <w:rsid w:val="005C720F"/>
    <w:rsid w:val="00651690"/>
    <w:rsid w:val="00684547"/>
    <w:rsid w:val="006B3072"/>
    <w:rsid w:val="007A24F2"/>
    <w:rsid w:val="00893464"/>
    <w:rsid w:val="008A5B08"/>
    <w:rsid w:val="009633D1"/>
    <w:rsid w:val="00B81367"/>
    <w:rsid w:val="00FC6D79"/>
    <w:rsid w:val="00FC6E89"/>
    <w:rsid w:val="12A5D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28BD"/>
  <w14:defaultImageDpi w14:val="32767"/>
  <w15:chartTrackingRefBased/>
  <w15:docId w15:val="{E6346673-83FC-1641-BD39-CDC822D8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24F2"/>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0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B3072"/>
    <w:pPr>
      <w:spacing w:after="0"/>
      <w:jc w:val="center"/>
    </w:pPr>
    <w:rPr>
      <w:rFonts w:cs="Arial"/>
    </w:rPr>
  </w:style>
  <w:style w:type="character" w:customStyle="1" w:styleId="EndNoteBibliographyTitleChar">
    <w:name w:val="EndNote Bibliography Title Char"/>
    <w:basedOn w:val="DefaultParagraphFont"/>
    <w:link w:val="EndNoteBibliographyTitle"/>
    <w:rsid w:val="006B3072"/>
    <w:rPr>
      <w:rFonts w:ascii="Arial" w:hAnsi="Arial" w:cs="Arial"/>
      <w:sz w:val="22"/>
      <w:szCs w:val="22"/>
    </w:rPr>
  </w:style>
  <w:style w:type="paragraph" w:customStyle="1" w:styleId="EndNoteBibliography">
    <w:name w:val="EndNote Bibliography"/>
    <w:basedOn w:val="Normal"/>
    <w:link w:val="EndNoteBibliographyChar"/>
    <w:rsid w:val="006B3072"/>
    <w:pPr>
      <w:spacing w:line="240" w:lineRule="auto"/>
    </w:pPr>
    <w:rPr>
      <w:rFonts w:cs="Arial"/>
    </w:rPr>
  </w:style>
  <w:style w:type="character" w:customStyle="1" w:styleId="EndNoteBibliographyChar">
    <w:name w:val="EndNote Bibliography Char"/>
    <w:basedOn w:val="DefaultParagraphFont"/>
    <w:link w:val="EndNoteBibliography"/>
    <w:rsid w:val="006B3072"/>
    <w:rPr>
      <w:rFonts w:ascii="Arial" w:hAnsi="Arial" w:cs="Arial"/>
      <w:sz w:val="22"/>
      <w:szCs w:val="22"/>
    </w:rPr>
  </w:style>
  <w:style w:type="paragraph" w:styleId="Header">
    <w:name w:val="header"/>
    <w:basedOn w:val="Normal"/>
    <w:link w:val="HeaderChar"/>
    <w:uiPriority w:val="99"/>
    <w:unhideWhenUsed/>
    <w:rsid w:val="00B8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67"/>
    <w:rPr>
      <w:rFonts w:ascii="Arial" w:hAnsi="Arial"/>
      <w:sz w:val="22"/>
      <w:szCs w:val="22"/>
    </w:rPr>
  </w:style>
  <w:style w:type="paragraph" w:styleId="Footer">
    <w:name w:val="footer"/>
    <w:basedOn w:val="Normal"/>
    <w:link w:val="FooterChar"/>
    <w:uiPriority w:val="99"/>
    <w:unhideWhenUsed/>
    <w:rsid w:val="00B8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6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752F6E48CB794CBF237FD272182EDE" ma:contentTypeVersion="10" ma:contentTypeDescription="Create a new document." ma:contentTypeScope="" ma:versionID="8c78350c95cd77679c6eda6fbc7b804b">
  <xsd:schema xmlns:xsd="http://www.w3.org/2001/XMLSchema" xmlns:xs="http://www.w3.org/2001/XMLSchema" xmlns:p="http://schemas.microsoft.com/office/2006/metadata/properties" xmlns:ns3="60f46e45-8fee-41d7-9555-06a1a44cc90d" targetNamespace="http://schemas.microsoft.com/office/2006/metadata/properties" ma:root="true" ma:fieldsID="d99fd534b56ecc392cc4218bd5054a8d" ns3:_="">
    <xsd:import namespace="60f46e45-8fee-41d7-9555-06a1a44cc9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46e45-8fee-41d7-9555-06a1a44c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15355-FB17-4ECE-A459-DB219ED38E7B}">
  <ds:schemaRefs>
    <ds:schemaRef ds:uri="http://schemas.microsoft.com/sharepoint/v3/contenttype/forms"/>
  </ds:schemaRefs>
</ds:datastoreItem>
</file>

<file path=customXml/itemProps2.xml><?xml version="1.0" encoding="utf-8"?>
<ds:datastoreItem xmlns:ds="http://schemas.openxmlformats.org/officeDocument/2006/customXml" ds:itemID="{7EEC443C-B21F-41D4-86FC-CF1F5A9BFC33}">
  <ds:schemaRef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60f46e45-8fee-41d7-9555-06a1a44cc90d"/>
  </ds:schemaRefs>
</ds:datastoreItem>
</file>

<file path=customXml/itemProps3.xml><?xml version="1.0" encoding="utf-8"?>
<ds:datastoreItem xmlns:ds="http://schemas.openxmlformats.org/officeDocument/2006/customXml" ds:itemID="{D1C9DFAD-6A50-41D5-8F0D-8A51A2565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46e45-8fee-41d7-9555-06a1a44cc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2762</Words>
  <Characters>15746</Characters>
  <Application>Microsoft Office Word</Application>
  <DocSecurity>0</DocSecurity>
  <Lines>131</Lines>
  <Paragraphs>36</Paragraphs>
  <ScaleCrop>false</ScaleCrop>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 Steinhauer</dc:creator>
  <cp:keywords/>
  <dc:description/>
  <cp:lastModifiedBy>Josefa Steinhauer</cp:lastModifiedBy>
  <cp:revision>2</cp:revision>
  <dcterms:created xsi:type="dcterms:W3CDTF">2020-09-08T15:38:00Z</dcterms:created>
  <dcterms:modified xsi:type="dcterms:W3CDTF">2020-09-08T15:38:00Z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0x0101009F752F6E48CB794CBF237FD272182EDE</vt:lpwstr>
  </property>
</Properties>
</file>