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5769" w14:textId="77777777" w:rsidR="002C7ACD" w:rsidRPr="00E63091" w:rsidRDefault="002C7ACD" w:rsidP="002C7ACD">
      <w:pPr>
        <w:spacing w:after="160" w:line="480" w:lineRule="auto"/>
        <w:jc w:val="center"/>
        <w:rPr>
          <w:b/>
          <w:caps/>
          <w:lang w:val="en-US"/>
        </w:rPr>
      </w:pPr>
      <w:r w:rsidRPr="00E63091">
        <w:rPr>
          <w:b/>
          <w:caps/>
          <w:lang w:val="en-US"/>
        </w:rPr>
        <w:t>Supporting Information</w:t>
      </w:r>
    </w:p>
    <w:p w14:paraId="241D425E" w14:textId="77777777" w:rsidR="002C7ACD" w:rsidRDefault="002C7ACD" w:rsidP="002C7ACD">
      <w:pPr>
        <w:spacing w:after="160" w:line="480" w:lineRule="auto"/>
        <w:rPr>
          <w:lang w:val="en-US"/>
        </w:rPr>
      </w:pPr>
      <w:r>
        <w:rPr>
          <w:b/>
          <w:lang w:val="en-US"/>
        </w:rPr>
        <w:t xml:space="preserve">Supplemental Methods: </w:t>
      </w:r>
      <w:r>
        <w:rPr>
          <w:lang w:val="en-US"/>
        </w:rPr>
        <w:t>This section contains materials and methods details and code.</w:t>
      </w:r>
    </w:p>
    <w:p w14:paraId="1187E738" w14:textId="77777777" w:rsidR="002C7ACD" w:rsidRPr="00A27B4A" w:rsidRDefault="002C7ACD" w:rsidP="002C7ACD">
      <w:pPr>
        <w:spacing w:after="240" w:line="480" w:lineRule="auto"/>
        <w:rPr>
          <w:b/>
          <w:highlight w:val="green"/>
        </w:rPr>
      </w:pPr>
      <w:r>
        <w:rPr>
          <w:b/>
          <w:bCs/>
        </w:rPr>
        <w:t>Figure S1</w:t>
      </w:r>
      <w:r w:rsidRPr="0024669A">
        <w:rPr>
          <w:bCs/>
        </w:rPr>
        <w:t xml:space="preserve">: </w:t>
      </w:r>
      <w:r>
        <w:rPr>
          <w:bCs/>
        </w:rPr>
        <w:t>The frequencies of minor nucleotide calls (purple) and major nucleotide calls (green) among sites declared polymorphic between Red Fife and Chinese Spring</w:t>
      </w:r>
      <w:r w:rsidRPr="0024669A">
        <w:rPr>
          <w:bCs/>
        </w:rPr>
        <w:t>.</w:t>
      </w:r>
      <w:r>
        <w:rPr>
          <w:bCs/>
        </w:rPr>
        <w:t xml:space="preserve"> The major nucleotide is the nucleotide that occurs at the highest frequency at the polymorphic site. The minor nucleotide occurs at the lowest frequency.</w:t>
      </w:r>
    </w:p>
    <w:p w14:paraId="25BE055E" w14:textId="77777777" w:rsidR="002C7ACD" w:rsidRDefault="002C7ACD" w:rsidP="002C7ACD">
      <w:pPr>
        <w:spacing w:after="240" w:line="480" w:lineRule="auto"/>
      </w:pPr>
      <w:r>
        <w:rPr>
          <w:b/>
          <w:bCs/>
        </w:rPr>
        <w:t>Figure S2</w:t>
      </w:r>
      <w:r w:rsidRPr="009D17BC">
        <w:rPr>
          <w:b/>
          <w:bCs/>
        </w:rPr>
        <w:t>:</w:t>
      </w:r>
      <w:r w:rsidRPr="0024669A">
        <w:rPr>
          <w:bCs/>
        </w:rPr>
        <w:t xml:space="preserve"> </w:t>
      </w:r>
      <w:r>
        <w:rPr>
          <w:bCs/>
        </w:rPr>
        <w:t xml:space="preserve">The </w:t>
      </w:r>
      <w:r w:rsidRPr="00EE48AA">
        <w:rPr>
          <w:bCs/>
        </w:rPr>
        <w:t xml:space="preserve">1,503 </w:t>
      </w:r>
      <w:r>
        <w:rPr>
          <w:bCs/>
        </w:rPr>
        <w:t xml:space="preserve">genetic map positions to which </w:t>
      </w:r>
      <w:r w:rsidRPr="0024669A">
        <w:t xml:space="preserve">15,497 SNPs </w:t>
      </w:r>
      <w:r>
        <w:t>mapped.</w:t>
      </w:r>
    </w:p>
    <w:p w14:paraId="05E0BF91" w14:textId="77777777" w:rsidR="002C7ACD" w:rsidRDefault="002C7ACD" w:rsidP="002C7ACD">
      <w:pPr>
        <w:spacing w:after="240" w:line="480" w:lineRule="auto"/>
      </w:pPr>
      <w:r>
        <w:rPr>
          <w:b/>
          <w:bCs/>
        </w:rPr>
        <w:t>Figure S3</w:t>
      </w:r>
      <w:r w:rsidRPr="0024669A">
        <w:rPr>
          <w:bCs/>
        </w:rPr>
        <w:t xml:space="preserve">: </w:t>
      </w:r>
      <w:r>
        <w:t>The d</w:t>
      </w:r>
      <w:r w:rsidRPr="0024669A">
        <w:t>istribution</w:t>
      </w:r>
      <w:r>
        <w:t>s</w:t>
      </w:r>
      <w:r w:rsidRPr="0024669A">
        <w:t xml:space="preserve"> of </w:t>
      </w:r>
      <w:r>
        <w:t xml:space="preserve">estimated genotypic </w:t>
      </w:r>
      <w:r w:rsidRPr="0024669A">
        <w:t xml:space="preserve">trait </w:t>
      </w:r>
      <w:r>
        <w:t>values</w:t>
      </w:r>
      <w:r w:rsidRPr="0024669A">
        <w:t xml:space="preserve"> in the Red Fife (RF</w:t>
      </w:r>
      <w:r>
        <w:t>, Cross-hatched</w:t>
      </w:r>
      <w:r w:rsidRPr="0024669A">
        <w:t xml:space="preserve">) x Stettler </w:t>
      </w:r>
      <w:r>
        <w:t xml:space="preserve">(S, </w:t>
      </w:r>
      <w:r w:rsidRPr="0024669A">
        <w:t>Gray</w:t>
      </w:r>
      <w:r>
        <w:t>) doubled haploid population</w:t>
      </w:r>
      <w:r w:rsidRPr="0024669A">
        <w:t>.</w:t>
      </w:r>
    </w:p>
    <w:p w14:paraId="1A21DE0B" w14:textId="77777777" w:rsidR="002C7ACD" w:rsidRDefault="002C7ACD" w:rsidP="002C7ACD">
      <w:pPr>
        <w:spacing w:after="240" w:line="480" w:lineRule="auto"/>
        <w:rPr>
          <w:b/>
        </w:rPr>
      </w:pPr>
    </w:p>
    <w:p w14:paraId="20500099" w14:textId="77777777" w:rsidR="002C7ACD" w:rsidRDefault="002C7ACD" w:rsidP="002C7ACD">
      <w:pPr>
        <w:spacing w:line="480" w:lineRule="auto"/>
        <w:outlineLvl w:val="0"/>
        <w:rPr>
          <w:bCs/>
        </w:rPr>
      </w:pPr>
      <w:r>
        <w:rPr>
          <w:b/>
          <w:bCs/>
        </w:rPr>
        <w:t>Table S1</w:t>
      </w:r>
      <w:r w:rsidRPr="008D52FB">
        <w:rPr>
          <w:b/>
          <w:bCs/>
        </w:rPr>
        <w:t>:</w:t>
      </w:r>
      <w:r>
        <w:rPr>
          <w:bCs/>
        </w:rPr>
        <w:t xml:space="preserve"> Field data used in the correlation and QTL analyses</w:t>
      </w:r>
    </w:p>
    <w:p w14:paraId="3833B4B1" w14:textId="77777777" w:rsidR="002C7ACD" w:rsidRPr="0021763B" w:rsidRDefault="002C7ACD" w:rsidP="002C7ACD">
      <w:pPr>
        <w:spacing w:line="480" w:lineRule="auto"/>
        <w:outlineLvl w:val="0"/>
        <w:rPr>
          <w:bCs/>
        </w:rPr>
      </w:pPr>
      <w:r w:rsidRPr="00327460">
        <w:rPr>
          <w:b/>
        </w:rPr>
        <w:t xml:space="preserve">Table </w:t>
      </w:r>
      <w:r>
        <w:rPr>
          <w:b/>
        </w:rPr>
        <w:t>S</w:t>
      </w:r>
      <w:r w:rsidRPr="00327460">
        <w:rPr>
          <w:b/>
        </w:rPr>
        <w:t>2:</w:t>
      </w:r>
      <w:r>
        <w:rPr>
          <w:bCs/>
        </w:rPr>
        <w:t xml:space="preserve"> Summary statistics from STAR read mapping of </w:t>
      </w:r>
      <w:proofErr w:type="spellStart"/>
      <w:r>
        <w:rPr>
          <w:bCs/>
        </w:rPr>
        <w:t>RNASeq</w:t>
      </w:r>
      <w:proofErr w:type="spellEnd"/>
      <w:r>
        <w:rPr>
          <w:bCs/>
        </w:rPr>
        <w:t xml:space="preserve"> reads</w:t>
      </w:r>
      <w:r w:rsidRPr="009D17BC">
        <w:rPr>
          <w:bCs/>
        </w:rPr>
        <w:t>.</w:t>
      </w:r>
    </w:p>
    <w:p w14:paraId="32A7AC3D" w14:textId="77777777" w:rsidR="002C7ACD" w:rsidRDefault="002C7ACD" w:rsidP="002C7ACD">
      <w:pPr>
        <w:spacing w:line="480" w:lineRule="auto"/>
        <w:outlineLvl w:val="0"/>
        <w:rPr>
          <w:bCs/>
        </w:rPr>
      </w:pPr>
      <w:r>
        <w:rPr>
          <w:b/>
          <w:bCs/>
        </w:rPr>
        <w:t>Table S3</w:t>
      </w:r>
      <w:r w:rsidRPr="008D52FB">
        <w:rPr>
          <w:b/>
          <w:bCs/>
        </w:rPr>
        <w:t xml:space="preserve">: </w:t>
      </w:r>
      <w:r>
        <w:t xml:space="preserve">Attributes of </w:t>
      </w:r>
      <w:r>
        <w:rPr>
          <w:bCs/>
        </w:rPr>
        <w:t xml:space="preserve">SNPs including their genomic positions; predicted </w:t>
      </w:r>
      <w:r w:rsidRPr="009D17BC">
        <w:rPr>
          <w:bCs/>
        </w:rPr>
        <w:t>effect</w:t>
      </w:r>
      <w:r>
        <w:rPr>
          <w:bCs/>
        </w:rPr>
        <w:t>s</w:t>
      </w:r>
      <w:r w:rsidRPr="009D17BC">
        <w:rPr>
          <w:bCs/>
        </w:rPr>
        <w:t xml:space="preserve"> </w:t>
      </w:r>
      <w:r>
        <w:rPr>
          <w:bCs/>
        </w:rPr>
        <w:t>on gene functions; if they are in related/ unrelated genomic regions; the expression abundance of their resident gene; the triplication class of their resident gene; and the number of SNPs within their resident gene.</w:t>
      </w:r>
    </w:p>
    <w:p w14:paraId="65877401" w14:textId="77777777" w:rsidR="002C7ACD" w:rsidRPr="00D545B0" w:rsidRDefault="002C7ACD" w:rsidP="002C7ACD">
      <w:pPr>
        <w:spacing w:line="480" w:lineRule="auto"/>
        <w:outlineLvl w:val="0"/>
      </w:pPr>
      <w:r>
        <w:rPr>
          <w:b/>
          <w:bCs/>
        </w:rPr>
        <w:t xml:space="preserve">Table S4: </w:t>
      </w:r>
      <w:r w:rsidRPr="00D545B0">
        <w:t xml:space="preserve">SNP calls </w:t>
      </w:r>
      <w:r>
        <w:t>across 22,378 sites within</w:t>
      </w:r>
      <w:r w:rsidRPr="00D545B0">
        <w:t xml:space="preserve"> the DH population.</w:t>
      </w:r>
    </w:p>
    <w:p w14:paraId="187A2E05" w14:textId="77777777" w:rsidR="002C7ACD" w:rsidRPr="00CD547D" w:rsidRDefault="002C7ACD" w:rsidP="002C7ACD">
      <w:pPr>
        <w:spacing w:line="480" w:lineRule="auto"/>
        <w:outlineLvl w:val="0"/>
        <w:rPr>
          <w:b/>
        </w:rPr>
      </w:pPr>
      <w:r>
        <w:rPr>
          <w:b/>
          <w:bCs/>
        </w:rPr>
        <w:t>Table S5</w:t>
      </w:r>
      <w:r w:rsidRPr="009D17BC">
        <w:rPr>
          <w:b/>
          <w:bCs/>
        </w:rPr>
        <w:t>:</w:t>
      </w:r>
      <w:r>
        <w:rPr>
          <w:bCs/>
        </w:rPr>
        <w:t xml:space="preserve"> SNPs’</w:t>
      </w:r>
      <w:r w:rsidRPr="009D17BC">
        <w:rPr>
          <w:bCs/>
        </w:rPr>
        <w:t xml:space="preserve"> genetic map </w:t>
      </w:r>
      <w:r>
        <w:rPr>
          <w:bCs/>
        </w:rPr>
        <w:t>positions.</w:t>
      </w:r>
      <w:r w:rsidRPr="009D17BC">
        <w:rPr>
          <w:bCs/>
        </w:rPr>
        <w:t xml:space="preserve"> </w:t>
      </w:r>
    </w:p>
    <w:p w14:paraId="22443F9F" w14:textId="77777777" w:rsidR="002C7ACD" w:rsidRDefault="002C7ACD" w:rsidP="002C7ACD">
      <w:pPr>
        <w:shd w:val="clear" w:color="auto" w:fill="FFFFFF"/>
        <w:spacing w:after="240" w:line="480" w:lineRule="auto"/>
        <w:jc w:val="both"/>
        <w:outlineLvl w:val="1"/>
        <w:rPr>
          <w:bCs/>
        </w:rPr>
      </w:pPr>
      <w:r w:rsidRPr="0026238F">
        <w:rPr>
          <w:b/>
          <w:bCs/>
        </w:rPr>
        <w:t>Table</w:t>
      </w:r>
      <w:r>
        <w:rPr>
          <w:b/>
          <w:bCs/>
        </w:rPr>
        <w:t xml:space="preserve"> </w:t>
      </w:r>
      <w:r w:rsidRPr="0026238F">
        <w:rPr>
          <w:b/>
          <w:bCs/>
        </w:rPr>
        <w:t>S</w:t>
      </w:r>
      <w:r>
        <w:rPr>
          <w:b/>
          <w:bCs/>
        </w:rPr>
        <w:t>6</w:t>
      </w:r>
      <w:r w:rsidRPr="0026238F">
        <w:rPr>
          <w:b/>
          <w:bCs/>
        </w:rPr>
        <w:t xml:space="preserve">: </w:t>
      </w:r>
      <w:r w:rsidRPr="00E63D63">
        <w:t>Summary of g</w:t>
      </w:r>
      <w:r w:rsidRPr="00E63D63">
        <w:rPr>
          <w:rFonts w:cstheme="majorBidi"/>
        </w:rPr>
        <w:t>enetic and physical maps.</w:t>
      </w:r>
    </w:p>
    <w:p w14:paraId="5C4C41ED" w14:textId="2F498D61" w:rsidR="00E96900" w:rsidRDefault="002C7ACD" w:rsidP="002C7ACD">
      <w:r w:rsidRPr="0026238F">
        <w:rPr>
          <w:b/>
          <w:bCs/>
        </w:rPr>
        <w:t>Table</w:t>
      </w:r>
      <w:r>
        <w:rPr>
          <w:b/>
          <w:bCs/>
        </w:rPr>
        <w:t xml:space="preserve"> S7: </w:t>
      </w:r>
      <w:r>
        <w:rPr>
          <w:bCs/>
        </w:rPr>
        <w:t>Summaries of e</w:t>
      </w:r>
      <w:r w:rsidRPr="005B2C9B">
        <w:rPr>
          <w:bCs/>
        </w:rPr>
        <w:t>xpressed genes and SNP marker annotations within QTL regions.</w:t>
      </w:r>
      <w:bookmarkStart w:id="0" w:name="_GoBack"/>
      <w:bookmarkEnd w:id="0"/>
    </w:p>
    <w:sectPr w:rsidR="00E96900" w:rsidSect="00884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CD"/>
    <w:rsid w:val="002C7ACD"/>
    <w:rsid w:val="00884A9F"/>
    <w:rsid w:val="00E51FDD"/>
    <w:rsid w:val="00E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1C343"/>
  <w15:chartTrackingRefBased/>
  <w15:docId w15:val="{B6DC2338-AA3C-D147-8412-3690705F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A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Lukens</dc:creator>
  <cp:keywords/>
  <dc:description/>
  <cp:lastModifiedBy>Lewis Lukens</cp:lastModifiedBy>
  <cp:revision>1</cp:revision>
  <dcterms:created xsi:type="dcterms:W3CDTF">2020-09-05T16:37:00Z</dcterms:created>
  <dcterms:modified xsi:type="dcterms:W3CDTF">2020-09-05T16:38:00Z</dcterms:modified>
</cp:coreProperties>
</file>