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41859" w14:textId="77777777" w:rsidR="000C4955" w:rsidRPr="00892A1D" w:rsidRDefault="000C4955" w:rsidP="000C4955">
      <w:pPr>
        <w:pStyle w:val="DefaultML"/>
        <w:spacing w:line="480" w:lineRule="auto"/>
        <w:rPr>
          <w:b/>
          <w:iCs/>
        </w:rPr>
      </w:pPr>
      <w:r>
        <w:rPr>
          <w:b/>
        </w:rPr>
        <w:t xml:space="preserve">Title: </w:t>
      </w:r>
      <w:r w:rsidRPr="00A54FBD">
        <w:rPr>
          <w:bCs/>
        </w:rPr>
        <w:t>An opaque cell</w:t>
      </w:r>
      <w:r>
        <w:rPr>
          <w:bCs/>
        </w:rPr>
        <w:t>-</w:t>
      </w:r>
      <w:r w:rsidRPr="00A54FBD">
        <w:rPr>
          <w:bCs/>
        </w:rPr>
        <w:t>specific expression program of se</w:t>
      </w:r>
      <w:r w:rsidRPr="009530FB">
        <w:rPr>
          <w:bCs/>
        </w:rPr>
        <w:t>creted</w:t>
      </w:r>
      <w:r>
        <w:t xml:space="preserve"> proteases and transporters allows cell-type cooperation in </w:t>
      </w:r>
      <w:r w:rsidRPr="00DD50EE">
        <w:rPr>
          <w:i/>
        </w:rPr>
        <w:t>Candida albicans</w:t>
      </w:r>
      <w:r>
        <w:rPr>
          <w:iCs/>
        </w:rPr>
        <w:t xml:space="preserve"> </w:t>
      </w:r>
    </w:p>
    <w:p w14:paraId="483848BF" w14:textId="1B26535D" w:rsidR="00022485" w:rsidRPr="00E808BC" w:rsidRDefault="00022485" w:rsidP="00022485">
      <w:pPr>
        <w:pStyle w:val="DefaultML"/>
        <w:spacing w:line="480" w:lineRule="auto"/>
        <w:rPr>
          <w:vertAlign w:val="superscript"/>
        </w:rPr>
      </w:pPr>
      <w:r>
        <w:rPr>
          <w:b/>
        </w:rPr>
        <w:t xml:space="preserve">Authors: </w:t>
      </w:r>
      <w:r w:rsidRPr="00687F66">
        <w:t>Matthew</w:t>
      </w:r>
      <w:r>
        <w:t xml:space="preserve"> B. Lohse</w:t>
      </w:r>
      <w:r>
        <w:rPr>
          <w:vertAlign w:val="superscript"/>
        </w:rPr>
        <w:t>*</w:t>
      </w:r>
      <w:r>
        <w:t xml:space="preserve">, Lucas R. </w:t>
      </w:r>
      <w:proofErr w:type="spellStart"/>
      <w:r>
        <w:t>Brenes</w:t>
      </w:r>
      <w:proofErr w:type="spellEnd"/>
      <w:r>
        <w:rPr>
          <w:vertAlign w:val="superscript"/>
        </w:rPr>
        <w:t>*,1</w:t>
      </w:r>
      <w:r w:rsidRPr="00E808BC">
        <w:t xml:space="preserve">, </w:t>
      </w:r>
      <w:r>
        <w:t xml:space="preserve">Naomi </w:t>
      </w:r>
      <w:proofErr w:type="spellStart"/>
      <w:r>
        <w:t>Ziv</w:t>
      </w:r>
      <w:proofErr w:type="spellEnd"/>
      <w:r>
        <w:rPr>
          <w:vertAlign w:val="superscript"/>
        </w:rPr>
        <w:t>*</w:t>
      </w:r>
      <w:r>
        <w:t>, Michael B. Winter</w:t>
      </w:r>
      <w:r w:rsidRPr="00AF54DB">
        <w:rPr>
          <w:rFonts w:eastAsia="Times New Roman"/>
          <w:vertAlign w:val="superscript"/>
        </w:rPr>
        <w:t>†</w:t>
      </w:r>
      <w:r>
        <w:rPr>
          <w:vertAlign w:val="superscript"/>
        </w:rPr>
        <w:t>,2</w:t>
      </w:r>
      <w:r>
        <w:t>, Charles S. Craik</w:t>
      </w:r>
      <w:r w:rsidRPr="00AF54DB">
        <w:rPr>
          <w:rFonts w:eastAsia="Times New Roman"/>
          <w:vertAlign w:val="superscript"/>
        </w:rPr>
        <w:t>†</w:t>
      </w:r>
      <w:r>
        <w:t>, and Alexander D. Johnson</w:t>
      </w:r>
      <w:r>
        <w:rPr>
          <w:vertAlign w:val="superscript"/>
        </w:rPr>
        <w:t>*,3</w:t>
      </w:r>
      <w:r>
        <w:t xml:space="preserve"> </w:t>
      </w:r>
    </w:p>
    <w:p w14:paraId="324B9B15" w14:textId="198D2B2C" w:rsidR="00022485" w:rsidRDefault="00C75ABC" w:rsidP="00022485">
      <w:pPr>
        <w:spacing w:after="0" w:line="480" w:lineRule="auto"/>
        <w:rPr>
          <w:rFonts w:ascii="Times New Roman" w:hAnsi="Times New Roman" w:cs="Times New Roman"/>
          <w:sz w:val="24"/>
          <w:szCs w:val="24"/>
        </w:rPr>
      </w:pPr>
      <w:r w:rsidRPr="00C75ABC">
        <w:rPr>
          <w:rFonts w:ascii="Times New Roman" w:hAnsi="Times New Roman" w:cs="Times New Roman"/>
          <w:sz w:val="24"/>
          <w:szCs w:val="24"/>
          <w:vertAlign w:val="superscript"/>
        </w:rPr>
        <w:t>*</w:t>
      </w:r>
      <w:r w:rsidR="00022485" w:rsidRPr="00E808BC">
        <w:rPr>
          <w:rFonts w:ascii="Times New Roman" w:hAnsi="Times New Roman" w:cs="Times New Roman"/>
          <w:sz w:val="24"/>
          <w:szCs w:val="24"/>
        </w:rPr>
        <w:t xml:space="preserve">Department of Microbiology and Immunology, University of California </w:t>
      </w:r>
      <w:bookmarkStart w:id="0" w:name="_Hlk29471055"/>
      <w:r w:rsidR="00022485" w:rsidRPr="00E808BC">
        <w:rPr>
          <w:rFonts w:ascii="Times New Roman" w:hAnsi="Times New Roman" w:cs="Times New Roman"/>
          <w:sz w:val="24"/>
          <w:szCs w:val="24"/>
        </w:rPr>
        <w:t xml:space="preserve">– </w:t>
      </w:r>
      <w:r w:rsidR="00022485">
        <w:rPr>
          <w:rFonts w:ascii="Times New Roman" w:hAnsi="Times New Roman" w:cs="Times New Roman"/>
          <w:sz w:val="24"/>
          <w:szCs w:val="24"/>
        </w:rPr>
        <w:t>San Francisco</w:t>
      </w:r>
      <w:bookmarkEnd w:id="0"/>
      <w:r w:rsidR="00022485">
        <w:rPr>
          <w:rFonts w:ascii="Times New Roman" w:hAnsi="Times New Roman" w:cs="Times New Roman"/>
          <w:sz w:val="24"/>
          <w:szCs w:val="24"/>
        </w:rPr>
        <w:t>, San Francisco, CA 94143</w:t>
      </w:r>
      <w:r w:rsidR="00022485" w:rsidRPr="00E808BC">
        <w:rPr>
          <w:rFonts w:ascii="Times New Roman" w:hAnsi="Times New Roman" w:cs="Times New Roman"/>
          <w:sz w:val="24"/>
          <w:szCs w:val="24"/>
        </w:rPr>
        <w:t xml:space="preserve"> </w:t>
      </w:r>
    </w:p>
    <w:p w14:paraId="19894A59" w14:textId="77777777" w:rsidR="00022485" w:rsidRDefault="00022485" w:rsidP="00022485">
      <w:pPr>
        <w:spacing w:after="0" w:line="480" w:lineRule="auto"/>
        <w:rPr>
          <w:rFonts w:ascii="Times New Roman" w:hAnsi="Times New Roman" w:cs="Times New Roman"/>
          <w:sz w:val="24"/>
          <w:szCs w:val="24"/>
        </w:rPr>
      </w:pPr>
      <w:r w:rsidRPr="00D534A4">
        <w:rPr>
          <w:rFonts w:ascii="Times New Roman" w:eastAsia="Times New Roman" w:hAnsi="Times New Roman" w:cs="Times New Roman"/>
          <w:sz w:val="24"/>
          <w:szCs w:val="24"/>
          <w:vertAlign w:val="superscript"/>
        </w:rPr>
        <w:t>†</w:t>
      </w:r>
      <w:r w:rsidRPr="00E808BC">
        <w:rPr>
          <w:rFonts w:ascii="Times New Roman" w:hAnsi="Times New Roman" w:cs="Times New Roman"/>
          <w:sz w:val="24"/>
          <w:szCs w:val="24"/>
        </w:rPr>
        <w:t xml:space="preserve">Department of </w:t>
      </w:r>
      <w:r>
        <w:rPr>
          <w:rFonts w:ascii="Times New Roman" w:hAnsi="Times New Roman" w:cs="Times New Roman"/>
          <w:sz w:val="24"/>
          <w:szCs w:val="24"/>
        </w:rPr>
        <w:t>Pharmaceutical Chemistry</w:t>
      </w:r>
      <w:r w:rsidRPr="00E808BC">
        <w:rPr>
          <w:rFonts w:ascii="Times New Roman" w:hAnsi="Times New Roman" w:cs="Times New Roman"/>
          <w:sz w:val="24"/>
          <w:szCs w:val="24"/>
        </w:rPr>
        <w:t xml:space="preserve">, University of California – </w:t>
      </w:r>
      <w:r>
        <w:rPr>
          <w:rFonts w:ascii="Times New Roman" w:hAnsi="Times New Roman" w:cs="Times New Roman"/>
          <w:sz w:val="24"/>
          <w:szCs w:val="24"/>
        </w:rPr>
        <w:t>San Francisco, San Francisco, CA 94143</w:t>
      </w:r>
      <w:r w:rsidRPr="00E808BC">
        <w:rPr>
          <w:rFonts w:ascii="Times New Roman" w:hAnsi="Times New Roman" w:cs="Times New Roman"/>
          <w:sz w:val="24"/>
          <w:szCs w:val="24"/>
        </w:rPr>
        <w:t xml:space="preserve"> </w:t>
      </w:r>
    </w:p>
    <w:p w14:paraId="42F60A61" w14:textId="348C07BF" w:rsidR="00022485" w:rsidRDefault="00022485" w:rsidP="00022485">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Present Address: Biology Graduate Program, Massachusetts Institute of Technology, Cambridge, MA</w:t>
      </w:r>
      <w:r w:rsidR="00C75ABC">
        <w:rPr>
          <w:rFonts w:ascii="Times New Roman" w:hAnsi="Times New Roman" w:cs="Times New Roman"/>
          <w:sz w:val="24"/>
          <w:szCs w:val="24"/>
        </w:rPr>
        <w:t xml:space="preserve"> 02139</w:t>
      </w:r>
    </w:p>
    <w:p w14:paraId="73F9011A" w14:textId="77777777" w:rsidR="00022485" w:rsidRDefault="00022485" w:rsidP="00022485">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Present Address: </w:t>
      </w:r>
      <w:proofErr w:type="spellStart"/>
      <w:r>
        <w:rPr>
          <w:rFonts w:ascii="Times New Roman" w:hAnsi="Times New Roman" w:cs="Times New Roman"/>
          <w:sz w:val="24"/>
          <w:szCs w:val="24"/>
        </w:rPr>
        <w:t>CytomX</w:t>
      </w:r>
      <w:proofErr w:type="spellEnd"/>
      <w:r>
        <w:rPr>
          <w:rFonts w:ascii="Times New Roman" w:hAnsi="Times New Roman" w:cs="Times New Roman"/>
          <w:sz w:val="24"/>
          <w:szCs w:val="24"/>
        </w:rPr>
        <w:t xml:space="preserve"> Therapeutics Inc., South San Francisco, CA 94080</w:t>
      </w:r>
    </w:p>
    <w:p w14:paraId="32AC48CB" w14:textId="77777777" w:rsidR="00022485" w:rsidRDefault="00022485" w:rsidP="00022485">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E808BC">
        <w:rPr>
          <w:rFonts w:ascii="Times New Roman" w:hAnsi="Times New Roman" w:cs="Times New Roman"/>
          <w:sz w:val="24"/>
          <w:szCs w:val="24"/>
        </w:rPr>
        <w:t xml:space="preserve">To whom correspondence should be addressed </w:t>
      </w:r>
    </w:p>
    <w:p w14:paraId="033F269B" w14:textId="20A3D53D" w:rsidR="000C4955" w:rsidRDefault="000C4955" w:rsidP="000C4955">
      <w:pPr>
        <w:pStyle w:val="DefaultML"/>
        <w:spacing w:line="480" w:lineRule="auto"/>
      </w:pPr>
    </w:p>
    <w:p w14:paraId="361B93F4" w14:textId="77777777" w:rsidR="00240E76" w:rsidRDefault="00240E76" w:rsidP="000C4955">
      <w:pPr>
        <w:pStyle w:val="DefaultML"/>
        <w:spacing w:line="480" w:lineRule="auto"/>
      </w:pPr>
    </w:p>
    <w:p w14:paraId="6976842F" w14:textId="7E4B9EE4" w:rsidR="000C4955" w:rsidRDefault="000C4955" w:rsidP="000C4955">
      <w:pPr>
        <w:pStyle w:val="DefaultML"/>
        <w:spacing w:line="480" w:lineRule="auto"/>
        <w:rPr>
          <w:b/>
        </w:rPr>
      </w:pPr>
      <w:r w:rsidRPr="00240E76">
        <w:rPr>
          <w:b/>
          <w:bCs/>
        </w:rPr>
        <w:t>File S1:</w:t>
      </w:r>
      <w:r>
        <w:t xml:space="preserve"> </w:t>
      </w:r>
      <w:r w:rsidR="00240E76" w:rsidRPr="00D87E26">
        <w:rPr>
          <w:bCs/>
        </w:rPr>
        <w:t>Supplemental Materials and Methods</w:t>
      </w:r>
      <w:r w:rsidR="00240E76">
        <w:rPr>
          <w:bCs/>
        </w:rPr>
        <w:t xml:space="preserve">, </w:t>
      </w:r>
      <w:r w:rsidR="00240E76" w:rsidRPr="00D87E26">
        <w:rPr>
          <w:bCs/>
        </w:rPr>
        <w:t>Supplemental</w:t>
      </w:r>
      <w:r w:rsidR="00240E76">
        <w:rPr>
          <w:bCs/>
        </w:rPr>
        <w:t xml:space="preserve"> Results, and legends for all supplemental items.</w:t>
      </w:r>
    </w:p>
    <w:p w14:paraId="50C99EE3" w14:textId="77777777" w:rsidR="000C4955" w:rsidRDefault="000C4955" w:rsidP="00D86F9F">
      <w:pPr>
        <w:pStyle w:val="DefaultML"/>
        <w:spacing w:line="480" w:lineRule="auto"/>
        <w:rPr>
          <w:b/>
        </w:rPr>
      </w:pPr>
      <w:r>
        <w:rPr>
          <w:b/>
        </w:rPr>
        <w:br w:type="page"/>
      </w:r>
    </w:p>
    <w:p w14:paraId="22A9ABBD" w14:textId="53C9D0B3" w:rsidR="00702285" w:rsidRDefault="00702285" w:rsidP="00D86F9F">
      <w:pPr>
        <w:pStyle w:val="DefaultML"/>
        <w:spacing w:line="480" w:lineRule="auto"/>
        <w:rPr>
          <w:b/>
        </w:rPr>
      </w:pPr>
      <w:r>
        <w:rPr>
          <w:b/>
        </w:rPr>
        <w:lastRenderedPageBreak/>
        <w:t>Supplemental Materials and Methods</w:t>
      </w:r>
    </w:p>
    <w:p w14:paraId="3BDE19C8" w14:textId="77777777" w:rsidR="00702285" w:rsidRPr="0002015C" w:rsidRDefault="00702285" w:rsidP="00702285">
      <w:pPr>
        <w:pStyle w:val="DefaultML"/>
        <w:spacing w:line="480" w:lineRule="auto"/>
        <w:rPr>
          <w:b/>
        </w:rPr>
      </w:pPr>
      <w:r>
        <w:rPr>
          <w:b/>
        </w:rPr>
        <w:t xml:space="preserve">White-Opaque </w:t>
      </w:r>
      <w:r w:rsidRPr="0002015C">
        <w:rPr>
          <w:b/>
        </w:rPr>
        <w:t>Switching Assay</w:t>
      </w:r>
      <w:r>
        <w:rPr>
          <w:b/>
        </w:rPr>
        <w:t xml:space="preserve"> and Variants </w:t>
      </w:r>
    </w:p>
    <w:p w14:paraId="528FF13C" w14:textId="77777777" w:rsidR="00702285" w:rsidRPr="005219E6" w:rsidRDefault="00702285" w:rsidP="00702285">
      <w:pPr>
        <w:pStyle w:val="DefaultML"/>
        <w:spacing w:line="480" w:lineRule="auto"/>
        <w:rPr>
          <w:i/>
          <w:iCs/>
        </w:rPr>
      </w:pPr>
      <w:r w:rsidRPr="005219E6">
        <w:rPr>
          <w:i/>
          <w:iCs/>
        </w:rPr>
        <w:t>Standard White-Opaque Switching Assays</w:t>
      </w:r>
    </w:p>
    <w:p w14:paraId="772673FE" w14:textId="468B6D2F" w:rsidR="00702285" w:rsidRDefault="00702285" w:rsidP="00702285">
      <w:pPr>
        <w:pStyle w:val="DefaultML"/>
        <w:spacing w:line="480" w:lineRule="auto"/>
        <w:ind w:firstLine="720"/>
      </w:pPr>
      <w:r>
        <w:t xml:space="preserve">The white-to-opaque and opaque-to-white switching assays evaluating the effect of </w:t>
      </w:r>
      <w:r w:rsidRPr="00943F5B">
        <w:rPr>
          <w:i/>
          <w:iCs/>
        </w:rPr>
        <w:t>SAP</w:t>
      </w:r>
      <w:r>
        <w:t xml:space="preserve"> deletions on switching rates followed previously reported protocols </w:t>
      </w:r>
      <w:r>
        <w:fldChar w:fldCharType="begin"/>
      </w:r>
      <w:r>
        <w:instrText xml:space="preserve"> ADDIN ZOTERO_ITEM CSL_CITATION {"citationID":"apdXjbDL","properties":{"formattedCitation":"(Miller and Johnson 2002; Zordan {\\i{}et al.} 2007; Lohse {\\i{}et al.} 2016)","plainCitation":"(Miller and Johnson 2002; Zordan et al. 2007; Lohse et al. 2016)","noteIndex":0},"citationItems":[{"id":676,"uris":["http://zotero.org/users/local/XHyc8a6Z/items/NMAQ3TYE"],"uri":["http://zotero.org/users/local/XHyc8a6Z/items/NMAQ3TYE"],"itemData":{"id":676,"type":"article-journal","container-title":"Cell","issue":"3","page":"293–302","title":"White-opaque switching in &lt;i&gt;Candida albicans&lt;/i&gt; is controlled by mating-type locus homeodomain proteins and allows efficient mating.","volume":"110","author":[{"family":"Miller","given":"M G"},{"family":"Johnson","given":"A D"}],"issued":{"date-parts":[["2002"]]}},"label":"page"},{"id":466,"uris":["http://zotero.org/users/local/XHyc8a6Z/items/9VMH63SA"],"uri":["http://zotero.org/users/local/XHyc8a6Z/items/9VMH63SA"],"itemData":{"id":466,"type":"article-journal","container-title":"PLoS Biology","issue":"10","journalAbbreviation":"PLoS Biol.","page":"e256","title":"Interlocking transcriptional feedback loops control white-opaque switching in &lt;i&gt;Candida albicans&lt;/i&gt;.","volume":"5","author":[{"family":"Zordan","given":"RE"},{"family":"Miller","given":"MG"},{"family":"Galgoczy","given":"DJ"},{"family":"Tuch","given":"BB"},{"family":"Johnson","given":"AD"}],"issued":{"date-parts":[["2007"]]}},"label":"page"},{"id":403,"uris":["http://zotero.org/users/local/XHyc8a6Z/items/XJAWJ3M6"],"uri":["http://zotero.org/users/local/XHyc8a6Z/items/XJAWJ3M6"],"itemData":{"id":403,"type":"article-journal","container-title":"Genetics","issue":"4","page":"1679–92","title":"Systematic Genetic Screen for Transcriptional Regulators of the &lt;i&gt;Candida albicans&lt;/i&gt; White-Opaque Switch.","volume":"203","author":[{"family":"Lohse","given":"M B"},{"family":"Ene","given":"I V"},{"family":"Craik","given":"V B"},{"family":"Hernday","given":"A D"},{"family":"Mancera","given":"E"},{"family":"Morschhäuser","given":"J"},{"family":"Bennett","given":"R J"},{"family":"Johnson","given":"A D"}],"issued":{"date-parts":[["2016"]]}},"label":"page"}],"schema":"https://github.com/citation-style-language/schema/raw/master/csl-citation.json"} </w:instrText>
      </w:r>
      <w:r>
        <w:fldChar w:fldCharType="separate"/>
      </w:r>
      <w:r w:rsidR="0082145D" w:rsidRPr="0082145D">
        <w:t xml:space="preserve">(Miller and Johnson 2002; Zordan </w:t>
      </w:r>
      <w:r w:rsidR="0082145D" w:rsidRPr="0082145D">
        <w:rPr>
          <w:i/>
          <w:iCs/>
        </w:rPr>
        <w:t>et al.</w:t>
      </w:r>
      <w:r w:rsidR="0082145D" w:rsidRPr="0082145D">
        <w:t xml:space="preserve"> 2007; Lohse </w:t>
      </w:r>
      <w:r w:rsidR="0082145D" w:rsidRPr="0082145D">
        <w:rPr>
          <w:i/>
          <w:iCs/>
        </w:rPr>
        <w:t>et al.</w:t>
      </w:r>
      <w:r w:rsidR="0082145D" w:rsidRPr="0082145D">
        <w:t xml:space="preserve"> 2016)</w:t>
      </w:r>
      <w:r>
        <w:fldChar w:fldCharType="end"/>
      </w:r>
      <w:r>
        <w:t>. In brief, following seven days growth at 25°C after recovery from glycerol stocks, five colonies without visible sectors were resuspended in water,</w:t>
      </w:r>
      <w:r w:rsidRPr="00AC5C75">
        <w:t xml:space="preserve"> </w:t>
      </w:r>
      <w:r>
        <w:t xml:space="preserve">diluted, and plated on six </w:t>
      </w:r>
      <w:proofErr w:type="spellStart"/>
      <w:r>
        <w:t>SCD+aa+Uri</w:t>
      </w:r>
      <w:proofErr w:type="spellEnd"/>
      <w:r>
        <w:t xml:space="preserve"> plates. After seven days of growth, plates were scored for (A) colonies of the starting cell type, (B) colonies of the starting cell type with one or more sectors, and (C) colonies of the other cell type. We have calculated the switching frequency as (B+C) / (A+B+C). If no switching events were detected for a given strain, the switching frequency was treated as 1 / (total number of colonies counted on all of the plates for that strain). The switching frequency for each deletion strain was then normalized to the average switching frequency of wild type replicates, screened in parallel, from the same day.</w:t>
      </w:r>
    </w:p>
    <w:p w14:paraId="193CD861" w14:textId="77777777" w:rsidR="00702285" w:rsidRPr="004014E6" w:rsidRDefault="00702285" w:rsidP="00702285">
      <w:pPr>
        <w:pStyle w:val="DefaultML"/>
        <w:spacing w:line="480" w:lineRule="auto"/>
        <w:rPr>
          <w:i/>
        </w:rPr>
      </w:pPr>
      <w:r w:rsidRPr="004014E6">
        <w:rPr>
          <w:i/>
        </w:rPr>
        <w:t xml:space="preserve">BSA Media Switching </w:t>
      </w:r>
      <w:r>
        <w:rPr>
          <w:i/>
        </w:rPr>
        <w:t xml:space="preserve">Rate </w:t>
      </w:r>
      <w:r w:rsidRPr="004014E6">
        <w:rPr>
          <w:i/>
        </w:rPr>
        <w:t>Assays</w:t>
      </w:r>
    </w:p>
    <w:p w14:paraId="4E45B384" w14:textId="09BDBB83" w:rsidR="00702285" w:rsidRDefault="00702285" w:rsidP="00702285">
      <w:pPr>
        <w:pStyle w:val="DefaultML"/>
        <w:spacing w:line="480" w:lineRule="auto"/>
        <w:ind w:firstLine="720"/>
      </w:pPr>
      <w:r>
        <w:t xml:space="preserve">Evaluation of white-opaque switching when BSA is the sole nitrogen source is complicated by the white cell proliferation defect on </w:t>
      </w:r>
      <w:proofErr w:type="spellStart"/>
      <w:r>
        <w:t>SD+BSA+Uri</w:t>
      </w:r>
      <w:proofErr w:type="spellEnd"/>
      <w:r>
        <w:t xml:space="preserve"> media. Two changes were made to the standard switching assay in an attempt to circumvent this problem. The first variation on the switching assay measured switching rates when both BSA (1%) and ammonium sulfate (0.5%) were present (</w:t>
      </w:r>
      <w:proofErr w:type="spellStart"/>
      <w:r>
        <w:t>SD+AmS+BSA+Uri</w:t>
      </w:r>
      <w:proofErr w:type="spellEnd"/>
      <w:r>
        <w:t xml:space="preserve">); the addition of ammonium sulfate allows for white cell growth while seeing if there is a change (relative to </w:t>
      </w:r>
      <w:proofErr w:type="spellStart"/>
      <w:r>
        <w:t>SD+AmS+Uri</w:t>
      </w:r>
      <w:proofErr w:type="spellEnd"/>
      <w:r>
        <w:t xml:space="preserve"> plates) in the presence of BSA. We note that the presence of ammonium sulfate might reduce or even eliminate effects due to the presence of BSA, as such we also pursued an alternative approach. </w:t>
      </w:r>
      <w:r>
        <w:lastRenderedPageBreak/>
        <w:t xml:space="preserve">The second variation on the standard switching assay involved plating a mixture of white and opaque cells on the same </w:t>
      </w:r>
      <w:proofErr w:type="spellStart"/>
      <w:r>
        <w:t>SD+BSA+uri</w:t>
      </w:r>
      <w:proofErr w:type="spellEnd"/>
      <w:r>
        <w:t xml:space="preserve"> plates so that the opaque cells facilitate white cell growth. White cells were diluted and plated for single colonies and, after one hour incubation at 25°C, 1 µl drops of a concentrated opaque cell solution (OD</w:t>
      </w:r>
      <w:r w:rsidRPr="00D534A4">
        <w:rPr>
          <w:vertAlign w:val="subscript"/>
        </w:rPr>
        <w:t>600</w:t>
      </w:r>
      <w:r>
        <w:t xml:space="preserve"> &gt; 5) were spotted in a 2x3 grid in the center of the plates with 20 mm spacing between drops. For both variants of this assay, the plates were incubated at 25°C and scored after seven days (all plates) and </w:t>
      </w:r>
      <w:r w:rsidR="00A479A4">
        <w:t xml:space="preserve">after </w:t>
      </w:r>
      <w:r>
        <w:t xml:space="preserve">ten days </w:t>
      </w:r>
      <w:r w:rsidR="00A479A4">
        <w:t xml:space="preserve">for </w:t>
      </w:r>
      <w:proofErr w:type="spellStart"/>
      <w:r>
        <w:t>SD+AmS+BSA+Uri</w:t>
      </w:r>
      <w:proofErr w:type="spellEnd"/>
      <w:r>
        <w:t xml:space="preserve"> and </w:t>
      </w:r>
      <w:proofErr w:type="spellStart"/>
      <w:r>
        <w:t>SD+BSA+Uri</w:t>
      </w:r>
      <w:proofErr w:type="spellEnd"/>
      <w:r>
        <w:t xml:space="preserve"> plates. The </w:t>
      </w:r>
      <w:proofErr w:type="spellStart"/>
      <w:r>
        <w:t>SD+AmS+BSA+Uri</w:t>
      </w:r>
      <w:proofErr w:type="spellEnd"/>
      <w:r>
        <w:t xml:space="preserve"> and </w:t>
      </w:r>
      <w:proofErr w:type="spellStart"/>
      <w:r>
        <w:t>SD+BSA+Uri</w:t>
      </w:r>
      <w:proofErr w:type="spellEnd"/>
      <w:r>
        <w:t xml:space="preserve"> plates were scored at the second, later timepoint due to the slower growth observed on these plates, </w:t>
      </w:r>
      <w:r w:rsidR="00A479A4">
        <w:t xml:space="preserve">and </w:t>
      </w:r>
      <w:r>
        <w:t xml:space="preserve">there was not a noticeable change in switching rates between the two time points. The </w:t>
      </w:r>
      <w:proofErr w:type="spellStart"/>
      <w:r>
        <w:t>SD+BSA+Uri</w:t>
      </w:r>
      <w:proofErr w:type="spellEnd"/>
      <w:r>
        <w:t xml:space="preserve"> and </w:t>
      </w:r>
      <w:proofErr w:type="spellStart"/>
      <w:r>
        <w:t>SD+AmS+BSA+Uri</w:t>
      </w:r>
      <w:proofErr w:type="spellEnd"/>
      <w:r>
        <w:t xml:space="preserve"> plates for these assays contained BSA from a fresh 20% stock solution that was filtered on 0.45 µm PES filters (Thermo #725-2545) and added to the other media components after the autoclave step in order to minimize protein denaturation or degradation. </w:t>
      </w:r>
    </w:p>
    <w:p w14:paraId="6304A438" w14:textId="77777777" w:rsidR="00702285" w:rsidRPr="004014E6" w:rsidRDefault="00702285" w:rsidP="00702285">
      <w:pPr>
        <w:pStyle w:val="DefaultML"/>
        <w:spacing w:line="480" w:lineRule="auto"/>
        <w:rPr>
          <w:i/>
        </w:rPr>
      </w:pPr>
      <w:r w:rsidRPr="004014E6">
        <w:rPr>
          <w:i/>
        </w:rPr>
        <w:t xml:space="preserve">37°C </w:t>
      </w:r>
      <w:r>
        <w:rPr>
          <w:i/>
        </w:rPr>
        <w:t xml:space="preserve">BSA </w:t>
      </w:r>
      <w:r w:rsidRPr="004014E6">
        <w:rPr>
          <w:i/>
        </w:rPr>
        <w:t xml:space="preserve">opaque </w:t>
      </w:r>
      <w:r>
        <w:rPr>
          <w:i/>
        </w:rPr>
        <w:t xml:space="preserve">cell </w:t>
      </w:r>
      <w:r w:rsidRPr="004014E6">
        <w:rPr>
          <w:i/>
        </w:rPr>
        <w:t>stability assay</w:t>
      </w:r>
    </w:p>
    <w:p w14:paraId="441CED4F" w14:textId="2A17A279" w:rsidR="00702285" w:rsidRDefault="00702285" w:rsidP="00702285">
      <w:pPr>
        <w:pStyle w:val="DefaultML"/>
        <w:spacing w:line="480" w:lineRule="auto"/>
      </w:pPr>
      <w:r>
        <w:rPr>
          <w:b/>
        </w:rPr>
        <w:tab/>
      </w:r>
      <w:r>
        <w:t xml:space="preserve">For the 37°C BSA opaque cell flow cytometry proliferation assay, we were interested in any changes in the cell type composition of the population during the course of the assay. To track this, we harvested cells immediately following inoculation into </w:t>
      </w:r>
      <w:proofErr w:type="spellStart"/>
      <w:r>
        <w:t>SD+BSA+Uri</w:t>
      </w:r>
      <w:proofErr w:type="spellEnd"/>
      <w:r>
        <w:t xml:space="preserve"> media as well as one, two, and seven days following the shift to 37°C. The harvested cells were diluted and plated on </w:t>
      </w:r>
      <w:proofErr w:type="spellStart"/>
      <w:r>
        <w:t>SCD+aa+Uri</w:t>
      </w:r>
      <w:proofErr w:type="spellEnd"/>
      <w:r>
        <w:t xml:space="preserve"> plates at 25°C, two plates for each culture at each timepoint. As we were interested in the cell type composition of the population when the cells were plated, rather than any switching that occurred as the cells proliferated on the plates, we scored only entirely white or opaque colonies and calculated the switching frequency as (white colonies) / (white colonies + opaque colonies) for this assay. </w:t>
      </w:r>
    </w:p>
    <w:p w14:paraId="69B77D39" w14:textId="77777777" w:rsidR="00702285" w:rsidRPr="007E2852" w:rsidRDefault="00702285" w:rsidP="00702285">
      <w:pPr>
        <w:pStyle w:val="DefaultML"/>
        <w:spacing w:line="480" w:lineRule="auto"/>
        <w:rPr>
          <w:b/>
        </w:rPr>
      </w:pPr>
      <w:r w:rsidRPr="007E2852">
        <w:rPr>
          <w:b/>
        </w:rPr>
        <w:lastRenderedPageBreak/>
        <w:t>O</w:t>
      </w:r>
      <w:r>
        <w:rPr>
          <w:b/>
        </w:rPr>
        <w:t xml:space="preserve">ptical Density Proliferation </w:t>
      </w:r>
      <w:r w:rsidRPr="007E2852">
        <w:rPr>
          <w:b/>
        </w:rPr>
        <w:t>Assays</w:t>
      </w:r>
    </w:p>
    <w:p w14:paraId="3F4BD8B6" w14:textId="10FABE5F" w:rsidR="00702285" w:rsidRDefault="00702285" w:rsidP="00702285">
      <w:pPr>
        <w:pStyle w:val="DefaultML"/>
        <w:spacing w:line="480" w:lineRule="auto"/>
      </w:pPr>
      <w:r>
        <w:tab/>
        <w:t xml:space="preserve">The optical density proliferation assays modified our previously reported protocol </w:t>
      </w:r>
      <w:r>
        <w:fldChar w:fldCharType="begin"/>
      </w:r>
      <w:r>
        <w:instrText xml:space="preserve"> ADDIN ZOTERO_ITEM CSL_CITATION {"citationID":"fzPp4t17","properties":{"formattedCitation":"(Lohse {\\i{}et al.} 2016)","plainCitation":"(Lohse et al. 2016)","noteIndex":0},"citationItems":[{"id":403,"uris":["http://zotero.org/users/local/XHyc8a6Z/items/XJAWJ3M6"],"uri":["http://zotero.org/users/local/XHyc8a6Z/items/XJAWJ3M6"],"itemData":{"id":403,"type":"article-journal","container-title":"Genetics","issue":"4","page":"1679–92","title":"Systematic Genetic Screen for Transcriptional Regulators of the &lt;i&gt;Candida albicans&lt;/i&gt; White-Opaque Switch.","volume":"203","author":[{"family":"Lohse","given":"M B"},{"family":"Ene","given":"I V"},{"family":"Craik","given":"V B"},{"family":"Hernday","given":"A D"},{"family":"Mancera","given":"E"},{"family":"Morschhäuser","given":"J"},{"family":"Bennett","given":"R J"},{"family":"Johnson","given":"A D"}],"issued":{"date-parts":[["2016"]]}}}],"schema":"https://github.com/citation-style-language/schema/raw/master/csl-citation.json"} </w:instrText>
      </w:r>
      <w:r>
        <w:fldChar w:fldCharType="separate"/>
      </w:r>
      <w:r w:rsidR="0082145D" w:rsidRPr="0082145D">
        <w:t xml:space="preserve">(Lohse </w:t>
      </w:r>
      <w:r w:rsidR="0082145D" w:rsidRPr="0082145D">
        <w:rPr>
          <w:i/>
          <w:iCs/>
        </w:rPr>
        <w:t>et al.</w:t>
      </w:r>
      <w:r w:rsidR="0082145D" w:rsidRPr="0082145D">
        <w:t xml:space="preserve"> 2016)</w:t>
      </w:r>
      <w:r>
        <w:fldChar w:fldCharType="end"/>
      </w:r>
      <w:r>
        <w:t xml:space="preserve"> to account for the increased delay before proliferation when BSA was the sole nitrogen source. In brief, </w:t>
      </w:r>
      <w:proofErr w:type="spellStart"/>
      <w:r>
        <w:t>SCD+aa+Uri</w:t>
      </w:r>
      <w:proofErr w:type="spellEnd"/>
      <w:r>
        <w:t xml:space="preserve"> overnight cultures (25°C) were started from white or opaque colonies. The following morning, overnight cultures were diluted to OD</w:t>
      </w:r>
      <w:r w:rsidRPr="00D534A4">
        <w:rPr>
          <w:vertAlign w:val="subscript"/>
        </w:rPr>
        <w:t>600</w:t>
      </w:r>
      <w:r>
        <w:t xml:space="preserve"> = 0.1 in </w:t>
      </w:r>
      <w:proofErr w:type="spellStart"/>
      <w:r>
        <w:t>SD+Uri</w:t>
      </w:r>
      <w:proofErr w:type="spellEnd"/>
      <w:r>
        <w:t xml:space="preserve"> and these 10x working stocks were then diluted 1:10 into 90 µL of the indicated media (generally </w:t>
      </w:r>
      <w:proofErr w:type="spellStart"/>
      <w:r>
        <w:t>SD+BSA+Uri</w:t>
      </w:r>
      <w:proofErr w:type="spellEnd"/>
      <w:r>
        <w:t xml:space="preserve"> or </w:t>
      </w:r>
      <w:proofErr w:type="spellStart"/>
      <w:r>
        <w:t>SD+AmS+Uri</w:t>
      </w:r>
      <w:proofErr w:type="spellEnd"/>
      <w:r>
        <w:t xml:space="preserve">). Optical density proliferation assays were performed in 96-well plates (Falcon 351172) sealed with Breathe-Easy membranes (Diversified Biotech BEM-1) on a Tecan Infinite M1000 Pro or a Tecan Spark 10M at 25°C. Absorbance was measured every 15 minutes for 67 hours (270 cycles) with continuous shaking between reads. Absorbance values represent the average of five reads per well (Tecan Infinite M1000 Pro) or a single read per well (Tecan Spark 10M). Three replicate wells were started from the same overnight culture and working stock for each strain on a given day. Wild type samples and uninoculated wells were included on each plate to allow for comparisons between experiments and for background subtraction. When indicated, </w:t>
      </w:r>
      <w:proofErr w:type="spellStart"/>
      <w:r>
        <w:t>Pepstatin</w:t>
      </w:r>
      <w:proofErr w:type="spellEnd"/>
      <w:r>
        <w:t xml:space="preserve"> A (Sigma </w:t>
      </w:r>
      <w:r w:rsidRPr="005454A2">
        <w:t>P5318) was</w:t>
      </w:r>
      <w:r>
        <w:t xml:space="preserve"> diluted from 5 mM (in DMSO) to 1 mM (in DMSO) before being added to media at a final concentration of </w:t>
      </w:r>
      <w:r w:rsidRPr="005454A2">
        <w:t xml:space="preserve">1 or 10 µM </w:t>
      </w:r>
      <w:r>
        <w:t>as indicated. Equivalent volumes of DMSO were used as loading controls for these assays.</w:t>
      </w:r>
    </w:p>
    <w:p w14:paraId="5BC59243" w14:textId="7F867E7F" w:rsidR="00702285" w:rsidRDefault="00702285" w:rsidP="00702285">
      <w:pPr>
        <w:pStyle w:val="DefaultML"/>
        <w:spacing w:line="480" w:lineRule="auto"/>
      </w:pPr>
      <w:r>
        <w:tab/>
        <w:t xml:space="preserve">Maximum proliferation rates were estimated using the </w:t>
      </w:r>
      <w:proofErr w:type="spellStart"/>
      <w:r>
        <w:t>plyr</w:t>
      </w:r>
      <w:proofErr w:type="spellEnd"/>
      <w:r>
        <w:t xml:space="preserve"> package in R</w:t>
      </w:r>
      <w:r w:rsidR="00766152">
        <w:t>;</w:t>
      </w:r>
      <w:r>
        <w:t xml:space="preserve"> in brief the script determined the four hour (17 time point) window with the maximum slope that satisfied other criteria (e.g. r</w:t>
      </w:r>
      <w:r w:rsidRPr="007E2852">
        <w:rPr>
          <w:vertAlign w:val="superscript"/>
        </w:rPr>
        <w:t>2</w:t>
      </w:r>
      <w:r>
        <w:t xml:space="preserve"> greater than 0.9, no blank subtracted absorbance values below 0.05). All 270 points were used for </w:t>
      </w:r>
      <w:proofErr w:type="spellStart"/>
      <w:r>
        <w:t>SD+AmS+</w:t>
      </w:r>
      <w:r w:rsidR="00766152">
        <w:t>Uri</w:t>
      </w:r>
      <w:proofErr w:type="spellEnd"/>
      <w:r w:rsidR="00766152">
        <w:t xml:space="preserve"> </w:t>
      </w:r>
      <w:r>
        <w:t xml:space="preserve">curves and points 81-270 (20-67.25 hours) were used for </w:t>
      </w:r>
      <w:proofErr w:type="spellStart"/>
      <w:r>
        <w:t>SD+BSA+Uri</w:t>
      </w:r>
      <w:proofErr w:type="spellEnd"/>
      <w:r>
        <w:t xml:space="preserve"> curves. The initial point from the four hour window of maximum proliferation </w:t>
      </w:r>
      <w:r>
        <w:lastRenderedPageBreak/>
        <w:t>was defined as the time to maximum proliferation, used for comparing delays before active proliferation. The maximum proliferation rate and time to maximum proliferation for each well were normalized to the average values from the wild type control(s) from the same day in order to allow for comparisons between assays. The three wells for each strain were analyzed separately and only averaged after normalization.</w:t>
      </w:r>
    </w:p>
    <w:p w14:paraId="4588ED81" w14:textId="50B07FEA" w:rsidR="00702285" w:rsidRDefault="00702285" w:rsidP="00702285">
      <w:pPr>
        <w:pStyle w:val="DefaultML"/>
        <w:spacing w:line="480" w:lineRule="auto"/>
        <w:ind w:firstLine="720"/>
      </w:pPr>
      <w:r>
        <w:t xml:space="preserve">The initial opaque transcriptional regulator knockout library BSA proliferation screen involved one set of three wells for each of the 188 strains. Candidates identified during the first screen of the library did not proliferate or had either a 25% reduction in maximum proliferation rate (“slow” proliferation phenotype) or a 40% increase in the time to maximum proliferation (“late” proliferation phenotype). The 52 candidates that met one or more of these criteria were then screened a second time on </w:t>
      </w:r>
      <w:proofErr w:type="spellStart"/>
      <w:r>
        <w:t>SD+BSA+Uri</w:t>
      </w:r>
      <w:proofErr w:type="spellEnd"/>
      <w:r>
        <w:t xml:space="preserve"> as well as on </w:t>
      </w:r>
      <w:proofErr w:type="spellStart"/>
      <w:r>
        <w:t>SD+AmS+Uri</w:t>
      </w:r>
      <w:proofErr w:type="spellEnd"/>
      <w:r>
        <w:t xml:space="preserve"> (on the same 96-well plate) and evaluated using the same thresholds as the initial screen. We considered strains with a reproducible slow and/or late </w:t>
      </w:r>
      <w:proofErr w:type="spellStart"/>
      <w:r>
        <w:t>SD+BSA+Uri</w:t>
      </w:r>
      <w:proofErr w:type="spellEnd"/>
      <w:r>
        <w:t xml:space="preserve"> phenotype, but not slow phenotypes on </w:t>
      </w:r>
      <w:proofErr w:type="spellStart"/>
      <w:r>
        <w:t>SD+AmS+Uri</w:t>
      </w:r>
      <w:proofErr w:type="spellEnd"/>
      <w:r>
        <w:t xml:space="preserve"> or in our previous </w:t>
      </w:r>
      <w:proofErr w:type="spellStart"/>
      <w:r>
        <w:t>SCD+aa+Uri</w:t>
      </w:r>
      <w:proofErr w:type="spellEnd"/>
      <w:r>
        <w:t xml:space="preserve"> proliferation screen </w:t>
      </w:r>
      <w:r>
        <w:fldChar w:fldCharType="begin"/>
      </w:r>
      <w:r>
        <w:instrText xml:space="preserve"> ADDIN ZOTERO_ITEM CSL_CITATION {"citationID":"AvHtcyLC","properties":{"formattedCitation":"(Lohse {\\i{}et al.} 2016)","plainCitation":"(Lohse et al. 2016)","noteIndex":0},"citationItems":[{"id":403,"uris":["http://zotero.org/users/local/XHyc8a6Z/items/XJAWJ3M6"],"uri":["http://zotero.org/users/local/XHyc8a6Z/items/XJAWJ3M6"],"itemData":{"id":403,"type":"article-journal","container-title":"Genetics","issue":"4","page":"1679–92","title":"Systematic Genetic Screen for Transcriptional Regulators of the &lt;i&gt;Candida albicans&lt;/i&gt; White-Opaque Switch.","volume":"203","author":[{"family":"Lohse","given":"M B"},{"family":"Ene","given":"I V"},{"family":"Craik","given":"V B"},{"family":"Hernday","given":"A D"},{"family":"Mancera","given":"E"},{"family":"Morschhäuser","given":"J"},{"family":"Bennett","given":"R J"},{"family":"Johnson","given":"A D"}],"issued":{"date-parts":[["2016"]]}}}],"schema":"https://github.com/citation-style-language/schema/raw/master/csl-citation.json"} </w:instrText>
      </w:r>
      <w:r>
        <w:fldChar w:fldCharType="separate"/>
      </w:r>
      <w:r w:rsidR="0082145D" w:rsidRPr="0082145D">
        <w:t xml:space="preserve">(Lohse </w:t>
      </w:r>
      <w:r w:rsidR="0082145D" w:rsidRPr="0082145D">
        <w:rPr>
          <w:i/>
          <w:iCs/>
        </w:rPr>
        <w:t>et al.</w:t>
      </w:r>
      <w:r w:rsidR="0082145D" w:rsidRPr="0082145D">
        <w:t xml:space="preserve"> 2016)</w:t>
      </w:r>
      <w:r>
        <w:fldChar w:fldCharType="end"/>
      </w:r>
      <w:r>
        <w:t xml:space="preserve">, to be BSA-specific as opposed to general proliferation defects. </w:t>
      </w:r>
      <w:r w:rsidR="005424B9">
        <w:t>Th</w:t>
      </w:r>
      <w:r>
        <w:t xml:space="preserve">ree </w:t>
      </w:r>
      <w:r w:rsidR="005424B9">
        <w:t xml:space="preserve">of the </w:t>
      </w:r>
      <w:r>
        <w:t xml:space="preserve">deletion strains </w:t>
      </w:r>
      <w:r w:rsidR="005424B9">
        <w:t>(</w:t>
      </w:r>
      <w:r w:rsidR="005424B9" w:rsidRPr="005556D2">
        <w:rPr>
          <w:i/>
          <w:iCs/>
        </w:rPr>
        <w:t>brg1</w:t>
      </w:r>
      <w:r w:rsidR="005424B9">
        <w:t xml:space="preserve">, </w:t>
      </w:r>
      <w:r w:rsidR="005424B9" w:rsidRPr="005556D2">
        <w:rPr>
          <w:i/>
          <w:iCs/>
        </w:rPr>
        <w:t>zcf16</w:t>
      </w:r>
      <w:r w:rsidR="005424B9">
        <w:t xml:space="preserve">, </w:t>
      </w:r>
      <w:r w:rsidR="005424B9" w:rsidRPr="005556D2">
        <w:rPr>
          <w:i/>
          <w:iCs/>
        </w:rPr>
        <w:t>swi4</w:t>
      </w:r>
      <w:r w:rsidR="005424B9">
        <w:t>) were tested three, rather than two, times;</w:t>
      </w:r>
      <w:r>
        <w:t xml:space="preserve"> </w:t>
      </w:r>
      <w:r w:rsidR="005424B9">
        <w:t xml:space="preserve">for these strains </w:t>
      </w:r>
      <w:r>
        <w:t xml:space="preserve">we required a phenotype to repeat in all three </w:t>
      </w:r>
      <w:r w:rsidR="005424B9">
        <w:t>experiments</w:t>
      </w:r>
      <w:r>
        <w:t xml:space="preserve">. We could not reliably calculate maximum proliferation rates or times to maximum proliferation for three strains due to opaque </w:t>
      </w:r>
      <w:proofErr w:type="spellStart"/>
      <w:r>
        <w:t>filamentaion</w:t>
      </w:r>
      <w:proofErr w:type="spellEnd"/>
      <w:r>
        <w:t xml:space="preserve"> (</w:t>
      </w:r>
      <w:r w:rsidRPr="005556D2">
        <w:rPr>
          <w:i/>
          <w:iCs/>
        </w:rPr>
        <w:t>czf1</w:t>
      </w:r>
      <w:r>
        <w:t xml:space="preserve">, </w:t>
      </w:r>
      <w:r w:rsidRPr="005556D2">
        <w:rPr>
          <w:i/>
          <w:iCs/>
        </w:rPr>
        <w:t>bcr1</w:t>
      </w:r>
      <w:r>
        <w:t>) or high rates of opaque-to-white switching (</w:t>
      </w:r>
      <w:r w:rsidRPr="005556D2">
        <w:rPr>
          <w:i/>
          <w:iCs/>
        </w:rPr>
        <w:t>fgr15</w:t>
      </w:r>
      <w:r>
        <w:t>).</w:t>
      </w:r>
    </w:p>
    <w:p w14:paraId="310C4D8C" w14:textId="41CDABE9" w:rsidR="00702285" w:rsidRDefault="00702285" w:rsidP="00702285">
      <w:pPr>
        <w:pStyle w:val="DefaultML"/>
        <w:spacing w:line="480" w:lineRule="auto"/>
        <w:ind w:firstLine="720"/>
      </w:pPr>
      <w:r>
        <w:t xml:space="preserve">A breakdown of the ten slow-, twelve late-, and two no-proliferation defects (BSA-specific or general) is included in the Supplemental Results and the complete list of maximum proliferation rates and times to maximum proliferation for this screen are provided in File S7. We note that we could not calculate maximum proliferation rate or time to maximum </w:t>
      </w:r>
      <w:r>
        <w:lastRenderedPageBreak/>
        <w:t xml:space="preserve">proliferation for the two strains that did not proliferate on </w:t>
      </w:r>
      <w:proofErr w:type="spellStart"/>
      <w:r>
        <w:t>SD+BSA+Uri</w:t>
      </w:r>
      <w:proofErr w:type="spellEnd"/>
      <w:r>
        <w:t xml:space="preserve"> media </w:t>
      </w:r>
      <w:r w:rsidR="00C75ABC">
        <w:t xml:space="preserve">after 67 hours </w:t>
      </w:r>
      <w:r>
        <w:t>(</w:t>
      </w:r>
      <w:r w:rsidRPr="0093754A">
        <w:rPr>
          <w:i/>
          <w:iCs/>
        </w:rPr>
        <w:t>stp1</w:t>
      </w:r>
      <w:r>
        <w:t xml:space="preserve">, </w:t>
      </w:r>
      <w:r w:rsidRPr="0093754A">
        <w:rPr>
          <w:i/>
          <w:iCs/>
        </w:rPr>
        <w:t>adr1</w:t>
      </w:r>
      <w:r>
        <w:t xml:space="preserve">). These </w:t>
      </w:r>
      <w:r w:rsidR="003957BE">
        <w:t xml:space="preserve">two </w:t>
      </w:r>
      <w:r>
        <w:t xml:space="preserve">strains were evaluated during the second round of screening in order to distinguish between those with BSA-specific proliferation defects that could grow on </w:t>
      </w:r>
      <w:proofErr w:type="spellStart"/>
      <w:r>
        <w:t>SD+AmS+Uri</w:t>
      </w:r>
      <w:proofErr w:type="spellEnd"/>
      <w:r>
        <w:t xml:space="preserve"> (</w:t>
      </w:r>
      <w:r w:rsidRPr="0093754A">
        <w:rPr>
          <w:i/>
          <w:iCs/>
        </w:rPr>
        <w:t>stp1</w:t>
      </w:r>
      <w:r>
        <w:t>) and those with general proliferation defects that could not (</w:t>
      </w:r>
      <w:r w:rsidRPr="0093754A">
        <w:rPr>
          <w:i/>
          <w:iCs/>
        </w:rPr>
        <w:t>adr1</w:t>
      </w:r>
      <w:r>
        <w:t>).</w:t>
      </w:r>
    </w:p>
    <w:p w14:paraId="67C0C7A2" w14:textId="77777777" w:rsidR="00702285" w:rsidRPr="004014E6" w:rsidRDefault="00702285" w:rsidP="00702285">
      <w:pPr>
        <w:pStyle w:val="DefaultML"/>
        <w:spacing w:line="480" w:lineRule="auto"/>
      </w:pPr>
    </w:p>
    <w:p w14:paraId="23BA4EB1" w14:textId="77777777" w:rsidR="00702285" w:rsidRDefault="00702285" w:rsidP="00D86F9F">
      <w:pPr>
        <w:pStyle w:val="DefaultML"/>
        <w:spacing w:line="480" w:lineRule="auto"/>
        <w:rPr>
          <w:b/>
        </w:rPr>
      </w:pPr>
    </w:p>
    <w:p w14:paraId="1ACB1CC5" w14:textId="51B5E36F" w:rsidR="00702285" w:rsidRDefault="00702285" w:rsidP="00D86F9F">
      <w:pPr>
        <w:pStyle w:val="DefaultML"/>
        <w:spacing w:line="480" w:lineRule="auto"/>
        <w:rPr>
          <w:b/>
        </w:rPr>
      </w:pPr>
      <w:r>
        <w:rPr>
          <w:b/>
        </w:rPr>
        <w:br w:type="page"/>
      </w:r>
    </w:p>
    <w:p w14:paraId="25A1FBB1" w14:textId="3D69B17F" w:rsidR="00AF0FCF" w:rsidRPr="00AF0FCF" w:rsidRDefault="00AF0FCF" w:rsidP="00D86F9F">
      <w:pPr>
        <w:pStyle w:val="DefaultML"/>
        <w:spacing w:line="480" w:lineRule="auto"/>
        <w:rPr>
          <w:b/>
        </w:rPr>
      </w:pPr>
      <w:r>
        <w:rPr>
          <w:b/>
        </w:rPr>
        <w:lastRenderedPageBreak/>
        <w:t xml:space="preserve">Supplemental Results </w:t>
      </w:r>
    </w:p>
    <w:p w14:paraId="41DD6D27" w14:textId="1507F4A0" w:rsidR="00856C95" w:rsidRPr="00055132" w:rsidRDefault="008E2C39" w:rsidP="00156F74">
      <w:pPr>
        <w:pStyle w:val="DefaultML"/>
        <w:spacing w:line="480" w:lineRule="auto"/>
        <w:rPr>
          <w:b/>
        </w:rPr>
      </w:pPr>
      <w:r>
        <w:rPr>
          <w:b/>
        </w:rPr>
        <w:t>Proliferation</w:t>
      </w:r>
      <w:r w:rsidR="00856C95" w:rsidRPr="00055132">
        <w:rPr>
          <w:b/>
        </w:rPr>
        <w:t xml:space="preserve"> on BSA does not increase white-opaque switching</w:t>
      </w:r>
      <w:r w:rsidR="00856C95">
        <w:rPr>
          <w:b/>
        </w:rPr>
        <w:t xml:space="preserve"> or stabilize opaque cells at </w:t>
      </w:r>
      <w:r w:rsidR="00856C95" w:rsidRPr="00055132">
        <w:rPr>
          <w:b/>
        </w:rPr>
        <w:t>37°C</w:t>
      </w:r>
    </w:p>
    <w:p w14:paraId="66B145E9" w14:textId="68EBBCB1" w:rsidR="00856C95" w:rsidRDefault="00856C95" w:rsidP="00856C95">
      <w:pPr>
        <w:pStyle w:val="DefaultML"/>
        <w:spacing w:line="480" w:lineRule="auto"/>
      </w:pPr>
      <w:r>
        <w:tab/>
      </w:r>
      <w:r w:rsidR="00A7542B">
        <w:t xml:space="preserve">We observed little opaque-to-white and no white-to-opaque switching when cells </w:t>
      </w:r>
      <w:r w:rsidR="00320F1A">
        <w:t>proliferated</w:t>
      </w:r>
      <w:r w:rsidR="00A7542B">
        <w:t xml:space="preserve"> on either </w:t>
      </w:r>
      <w:proofErr w:type="spellStart"/>
      <w:r>
        <w:t>SD+BSA+Uri</w:t>
      </w:r>
      <w:proofErr w:type="spellEnd"/>
      <w:r>
        <w:t xml:space="preserve"> or </w:t>
      </w:r>
      <w:proofErr w:type="spellStart"/>
      <w:r>
        <w:t>SD+AmS+BSA+Uri</w:t>
      </w:r>
      <w:proofErr w:type="spellEnd"/>
      <w:r>
        <w:t xml:space="preserve"> (</w:t>
      </w:r>
      <w:r w:rsidR="00BD2D3A">
        <w:t>where</w:t>
      </w:r>
      <w:r w:rsidR="00A7542B">
        <w:t xml:space="preserve"> ammonium sulfate </w:t>
      </w:r>
      <w:r w:rsidR="00BD2D3A">
        <w:t xml:space="preserve">was </w:t>
      </w:r>
      <w:r w:rsidR="00A7542B">
        <w:t xml:space="preserve">added to help white cell </w:t>
      </w:r>
      <w:r w:rsidR="00320F1A">
        <w:t>proliferation</w:t>
      </w:r>
      <w:r w:rsidR="00A7542B">
        <w:t>)</w:t>
      </w:r>
      <w:r>
        <w:t xml:space="preserve"> plates</w:t>
      </w:r>
      <w:r w:rsidR="00C82D94">
        <w:t xml:space="preserve"> (Table S</w:t>
      </w:r>
      <w:r w:rsidR="001E5023">
        <w:t>2</w:t>
      </w:r>
      <w:r w:rsidR="00C82D94">
        <w:t>)</w:t>
      </w:r>
      <w:r w:rsidR="00A7542B">
        <w:t xml:space="preserve">. As such, </w:t>
      </w:r>
      <w:r w:rsidR="00BD2D3A">
        <w:t xml:space="preserve">proliferation </w:t>
      </w:r>
      <w:r w:rsidR="00A7542B">
        <w:t xml:space="preserve">on BSA </w:t>
      </w:r>
      <w:r w:rsidR="00BD2D3A">
        <w:t>does not appear to trigger</w:t>
      </w:r>
      <w:r>
        <w:t xml:space="preserve"> </w:t>
      </w:r>
      <w:proofErr w:type="spellStart"/>
      <w:r w:rsidRPr="003A4903">
        <w:rPr>
          <w:i/>
        </w:rPr>
        <w:t>en</w:t>
      </w:r>
      <w:proofErr w:type="spellEnd"/>
      <w:r w:rsidRPr="003A4903">
        <w:rPr>
          <w:i/>
        </w:rPr>
        <w:t xml:space="preserve"> masse</w:t>
      </w:r>
      <w:r>
        <w:t xml:space="preserve"> switching </w:t>
      </w:r>
      <w:r w:rsidR="00A7542B">
        <w:t xml:space="preserve">in either direction. </w:t>
      </w:r>
      <w:r>
        <w:t xml:space="preserve">Given the decrease in switching seen on </w:t>
      </w:r>
      <w:proofErr w:type="spellStart"/>
      <w:r>
        <w:t>SD+AmS+Uri</w:t>
      </w:r>
      <w:proofErr w:type="spellEnd"/>
      <w:r>
        <w:t xml:space="preserve"> plates relative to the </w:t>
      </w:r>
      <w:r w:rsidR="00BD2D3A">
        <w:t xml:space="preserve">normal switching assay plates </w:t>
      </w:r>
      <w:r w:rsidR="00A7542B">
        <w:t>(</w:t>
      </w:r>
      <w:proofErr w:type="spellStart"/>
      <w:r>
        <w:t>SCD+aa+Uri</w:t>
      </w:r>
      <w:proofErr w:type="spellEnd"/>
      <w:r w:rsidR="00BD2D3A">
        <w:t>, containing 0.5% ammonium sulfate and 0.2% amino acids</w:t>
      </w:r>
      <w:r w:rsidR="00A7542B">
        <w:t>)</w:t>
      </w:r>
      <w:r>
        <w:t xml:space="preserve">, </w:t>
      </w:r>
      <w:r w:rsidR="00A7542B">
        <w:t>we cannot</w:t>
      </w:r>
      <w:r w:rsidR="00343EC5">
        <w:t xml:space="preserve"> determine whether proliferation on </w:t>
      </w:r>
      <w:r>
        <w:t xml:space="preserve">BSA </w:t>
      </w:r>
      <w:r w:rsidR="00343EC5">
        <w:t xml:space="preserve">reduces either </w:t>
      </w:r>
      <w:r w:rsidR="00A7542B">
        <w:t>switching rate.</w:t>
      </w:r>
    </w:p>
    <w:p w14:paraId="39D3E631" w14:textId="1728F18C" w:rsidR="00D076D5" w:rsidRDefault="0019668A" w:rsidP="0029331A">
      <w:pPr>
        <w:pStyle w:val="DefaultML"/>
        <w:spacing w:line="480" w:lineRule="auto"/>
      </w:pPr>
      <w:r>
        <w:tab/>
      </w:r>
      <w:r w:rsidR="00757ADC">
        <w:t>We conducted the bulk of our experiments at 25°C, the temperature most conductive to the stability of the opaque cell type</w:t>
      </w:r>
      <w:r w:rsidR="00343EC5">
        <w:t xml:space="preserve">, since </w:t>
      </w:r>
      <w:r>
        <w:t xml:space="preserve">opaque cells switch </w:t>
      </w:r>
      <w:proofErr w:type="spellStart"/>
      <w:r w:rsidRPr="00CB30EE">
        <w:rPr>
          <w:i/>
        </w:rPr>
        <w:t>en</w:t>
      </w:r>
      <w:proofErr w:type="spellEnd"/>
      <w:r w:rsidRPr="00CB30EE">
        <w:rPr>
          <w:i/>
        </w:rPr>
        <w:t xml:space="preserve"> masse</w:t>
      </w:r>
      <w:r>
        <w:t xml:space="preserve"> to white cells </w:t>
      </w:r>
      <w:r w:rsidR="000903D5">
        <w:t xml:space="preserve">at 37°C </w:t>
      </w:r>
      <w:r>
        <w:t>on standard lab media</w:t>
      </w:r>
      <w:r w:rsidR="00757ADC">
        <w:t xml:space="preserve"> </w:t>
      </w:r>
      <w:r>
        <w:t>(2% glucose, 0.5% ammonium sulfate, 0.2% free amino acids)</w:t>
      </w:r>
      <w:r w:rsidR="00343EC5">
        <w:t xml:space="preserve"> </w:t>
      </w:r>
      <w:r w:rsidR="00343EC5">
        <w:fldChar w:fldCharType="begin"/>
      </w:r>
      <w:r w:rsidR="00AB20F4">
        <w:instrText xml:space="preserve"> ADDIN ZOTERO_ITEM CSL_CITATION {"citationID":"FQTe4bUr","properties":{"formattedCitation":"(Slutsky {\\i{}et al.} 1987; Rikkerink {\\i{}et al.} 1988)","plainCitation":"(Slutsky et al. 1987; Rikkerink et al. 1988)","noteIndex":0},"citationItems":[{"id":623,"uris":["http://zotero.org/users/local/XHyc8a6Z/items/3GJXQI3H"],"uri":["http://zotero.org/users/local/XHyc8a6Z/items/3GJXQI3H"],"itemData":{"id":623,"type":"article-journal","container-title":"Journal of Bacteriology","issue":"1","journalAbbreviation":"J. Bacteriol.","page":"189–197","title":"\"White-opaque transition\": a second high-frequency switching system in &lt;i&gt;Candida albicans&lt;/i&gt;.","volume":"169","author":[{"family":"Slutsky","given":"B"},{"family":"Staebell","given":"M"},{"family":"Anderson","given":"J"},{"family":"Risen","given":"L"},{"family":"Pfaller","given":"M"},{"family":"Soll","given":"D R"}],"issued":{"date-parts":[["1987"]]}},"label":"page"},{"id":648,"uris":["http://zotero.org/users/local/XHyc8a6Z/items/SIDW9PY5"],"uri":["http://zotero.org/users/local/XHyc8a6Z/items/SIDW9PY5"],"itemData":{"id":648,"type":"article-journal","container-title":"Journal of Bacteriology","issue":"2","journalAbbreviation":"J. Bacteriol.","page":"895–899","title":"Opaque-white phenotype transition: a programmed morphological transition in &lt;i&gt;Candida albicans&lt;/i&gt;.","volume":"170","author":[{"family":"Rikkerink","given":"E H"},{"family":"Magee","given":"B B"},{"family":"Magee","given":"P T"}],"issued":{"date-parts":[["1988"]]}},"label":"page"}],"schema":"https://github.com/citation-style-language/schema/raw/master/csl-citation.json"} </w:instrText>
      </w:r>
      <w:r w:rsidR="00343EC5">
        <w:fldChar w:fldCharType="separate"/>
      </w:r>
      <w:r w:rsidR="0082145D" w:rsidRPr="0082145D">
        <w:t xml:space="preserve">(Slutsky </w:t>
      </w:r>
      <w:r w:rsidR="0082145D" w:rsidRPr="0082145D">
        <w:rPr>
          <w:i/>
          <w:iCs/>
        </w:rPr>
        <w:t>et al.</w:t>
      </w:r>
      <w:r w:rsidR="0082145D" w:rsidRPr="0082145D">
        <w:t xml:space="preserve"> 1987; Rikkerink </w:t>
      </w:r>
      <w:r w:rsidR="0082145D" w:rsidRPr="0082145D">
        <w:rPr>
          <w:i/>
          <w:iCs/>
        </w:rPr>
        <w:t>et al.</w:t>
      </w:r>
      <w:r w:rsidR="0082145D" w:rsidRPr="0082145D">
        <w:t xml:space="preserve"> 1988)</w:t>
      </w:r>
      <w:r w:rsidR="00343EC5">
        <w:fldChar w:fldCharType="end"/>
      </w:r>
      <w:r w:rsidR="00343EC5">
        <w:t>. C</w:t>
      </w:r>
      <w:r>
        <w:t xml:space="preserve">ertain conditions, such as media lacking glucose, </w:t>
      </w:r>
      <w:r w:rsidR="00343EC5">
        <w:t xml:space="preserve">however, can </w:t>
      </w:r>
      <w:r>
        <w:t xml:space="preserve">reduce or </w:t>
      </w:r>
      <w:r w:rsidR="00343EC5">
        <w:t xml:space="preserve">even </w:t>
      </w:r>
      <w:r>
        <w:t xml:space="preserve">block </w:t>
      </w:r>
      <w:r w:rsidR="00343EC5">
        <w:t xml:space="preserve">this </w:t>
      </w:r>
      <w:r>
        <w:t>temperature induced switching</w:t>
      </w:r>
      <w:r w:rsidR="00343EC5">
        <w:t xml:space="preserve"> </w:t>
      </w:r>
      <w:r w:rsidR="00343EC5">
        <w:fldChar w:fldCharType="begin"/>
      </w:r>
      <w:r w:rsidR="00AB20F4">
        <w:instrText xml:space="preserve"> ADDIN ZOTERO_ITEM CSL_CITATION {"citationID":"paS1n8oW","properties":{"formattedCitation":"(Huang {\\i{}et al.} 2009, 2010; Lohse {\\i{}et al.} 2013)","plainCitation":"(Huang et al. 2009, 2010; Lohse et al. 2013)","noteIndex":0},"citationItems":[{"id":515,"uris":["http://zotero.org/users/local/XHyc8a6Z/items/DLNJPCNF"],"uri":["http://zotero.org/users/local/XHyc8a6Z/items/DLNJPCNF"],"itemData":{"id":515,"type":"article-journal","container-title":"Current Biology","issue":"4","journalAbbreviation":"Curr. Biol.","page":"330–334","title":"CO(2) regulates white-to-opaque switching in &lt;i&gt;Candida albicans&lt;/i&gt;.","volume":"19","author":[{"family":"Huang","given":"G"},{"family":"Srikantha","given":"T"},{"family":"Sahni","given":"N"},{"family":"Yi","given":"S"},{"family":"Soll","given":"D R"}],"issued":{"date-parts":[["2009"]]}},"label":"page"},{"id":479,"uris":["http://zotero.org/users/local/XHyc8a6Z/items/23JP7GGU"],"uri":["http://zotero.org/users/local/XHyc8a6Z/items/23JP7GGU"],"itemData":{"id":479,"type":"article-journal","container-title":"PLoS Pathogens","issue":"3","journalAbbreviation":"PLoS Pathog.","page":"e1000806","title":"N-acetylglucosamine induces white to opaque switching, a mating prerequisite in &lt;i&gt;Candida albicans&lt;/i&gt;.","volume":"6","author":[{"family":"Huang","given":"G"},{"family":"Yi","given":"S"},{"family":"Sahni","given":"N"},{"family":"Daniels","given":"K J"},{"family":"Srikantha","given":"T"},{"family":"Soll","given":"D R"}],"issued":{"date-parts":[["2010"]]}},"label":"page"},{"id":546,"uris":["http://zotero.org/users/local/XHyc8a6Z/items/IE7G4QDS"],"uri":["http://zotero.org/users/local/XHyc8a6Z/items/IE7G4QDS"],"itemData":{"id":546,"type":"article-journal","container-title":"Proceedings of the National Academy of Sciences of the United States of America","issue":"19","journalAbbreviation":"Proc. Natl. Acad. Sci. U.S.A.","page":"7660–7665","title":"Identification and characterization of a previously undescribed family of sequence-specific DNA-binding domains","volume":"110","author":[{"family":"Lohse","given":"M B"},{"family":"Hernday","given":"A D"},{"family":"Fordyce","given":"P M"},{"family":"Noiman","given":"L"},{"family":"Sorrells","given":"T R"},{"family":"Hanson-Smith","given":"V"},{"family":"Nobile","given":"C J"},{"family":"DeRisi","given":"J D"},{"family":"Johnson","given":"A D"}],"issued":{"date-parts":[["2013"]]}},"label":"page"}],"schema":"https://github.com/citation-style-language/schema/raw/master/csl-citation.json"} </w:instrText>
      </w:r>
      <w:r w:rsidR="00343EC5">
        <w:fldChar w:fldCharType="separate"/>
      </w:r>
      <w:r w:rsidR="0082145D" w:rsidRPr="0082145D">
        <w:t xml:space="preserve">(Huang </w:t>
      </w:r>
      <w:r w:rsidR="0082145D" w:rsidRPr="0082145D">
        <w:rPr>
          <w:i/>
          <w:iCs/>
        </w:rPr>
        <w:t>et al.</w:t>
      </w:r>
      <w:r w:rsidR="0082145D" w:rsidRPr="0082145D">
        <w:t xml:space="preserve"> 2009, 2010; Lohse </w:t>
      </w:r>
      <w:r w:rsidR="0082145D" w:rsidRPr="0082145D">
        <w:rPr>
          <w:i/>
          <w:iCs/>
        </w:rPr>
        <w:t>et al.</w:t>
      </w:r>
      <w:r w:rsidR="0082145D" w:rsidRPr="0082145D">
        <w:t xml:space="preserve"> 2013)</w:t>
      </w:r>
      <w:r w:rsidR="00343EC5">
        <w:fldChar w:fldCharType="end"/>
      </w:r>
      <w:r>
        <w:t xml:space="preserve">. In order to determine whether </w:t>
      </w:r>
      <w:r w:rsidR="00343EC5">
        <w:t>proliferation with a</w:t>
      </w:r>
      <w:r>
        <w:t xml:space="preserve"> protein as the sole nitrogen source affected opaque cell stability at 37°C, we</w:t>
      </w:r>
      <w:r w:rsidR="0064094D">
        <w:t xml:space="preserve"> modified our standard flow cytometry based </w:t>
      </w:r>
      <w:r w:rsidR="008E2C39">
        <w:t>proliferation</w:t>
      </w:r>
      <w:r w:rsidR="0064094D">
        <w:t xml:space="preserve"> assay by shifting the incubation temperature to 37°C and collecting cells for plate based switching assays after one, two, and seven days. We found that</w:t>
      </w:r>
      <w:r w:rsidR="00343EC5">
        <w:t>, for a population that started as predominately opaque,</w:t>
      </w:r>
      <w:r w:rsidR="0064094D">
        <w:t xml:space="preserve"> roughly one-third of cells were white after two days and nearly all cells (&gt;90%) where white after seven days </w:t>
      </w:r>
      <w:r w:rsidR="00343EC5">
        <w:t>proliferation</w:t>
      </w:r>
      <w:r w:rsidR="0064094D">
        <w:t xml:space="preserve"> on BSA at 37°C</w:t>
      </w:r>
      <w:r w:rsidR="00C82D94">
        <w:t xml:space="preserve"> (Figure S2B)</w:t>
      </w:r>
      <w:r w:rsidR="0064094D">
        <w:t>. Th</w:t>
      </w:r>
      <w:r w:rsidR="00343EC5">
        <w:t>e slight delay</w:t>
      </w:r>
      <w:r w:rsidR="0064094D">
        <w:t xml:space="preserve"> </w:t>
      </w:r>
      <w:r w:rsidR="00343EC5">
        <w:t xml:space="preserve">this </w:t>
      </w:r>
      <w:r w:rsidR="0064094D">
        <w:t xml:space="preserve">represents relative to opaque cells </w:t>
      </w:r>
      <w:r w:rsidR="00320F1A">
        <w:t>proliferating</w:t>
      </w:r>
      <w:r w:rsidR="0064094D">
        <w:t xml:space="preserve"> on ammonium sulfate presumably </w:t>
      </w:r>
      <w:r w:rsidR="00343EC5">
        <w:t>results from</w:t>
      </w:r>
      <w:r w:rsidR="0064094D">
        <w:t xml:space="preserve"> the later</w:t>
      </w:r>
      <w:r w:rsidR="00D076D5">
        <w:t xml:space="preserve"> and slower</w:t>
      </w:r>
      <w:r w:rsidR="0064094D">
        <w:t xml:space="preserve"> </w:t>
      </w:r>
      <w:r w:rsidR="008E2C39">
        <w:t>proliferation</w:t>
      </w:r>
      <w:r w:rsidR="0064094D">
        <w:t xml:space="preserve"> of opaque </w:t>
      </w:r>
      <w:r w:rsidR="00D076D5">
        <w:t>cells on BSA.</w:t>
      </w:r>
    </w:p>
    <w:p w14:paraId="1132CAE2" w14:textId="28673A1F" w:rsidR="00D076D5" w:rsidRDefault="00D076D5" w:rsidP="00757ADC">
      <w:pPr>
        <w:pStyle w:val="DefaultML"/>
        <w:spacing w:line="480" w:lineRule="auto"/>
        <w:ind w:firstLine="720"/>
      </w:pPr>
      <w:r>
        <w:lastRenderedPageBreak/>
        <w:t xml:space="preserve">Although the populations </w:t>
      </w:r>
      <w:r w:rsidR="00343EC5">
        <w:t xml:space="preserve">that started as opaque cells </w:t>
      </w:r>
      <w:r>
        <w:t>divided seven or eight times during the course of this experiment, the largely white nature of the final population</w:t>
      </w:r>
      <w:r w:rsidR="00343EC5">
        <w:t xml:space="preserve"> (&gt;90%)</w:t>
      </w:r>
      <w:r>
        <w:t xml:space="preserve"> obscures whether the bulk of the </w:t>
      </w:r>
      <w:r w:rsidR="00343EC5">
        <w:t>observed proliferation w</w:t>
      </w:r>
      <w:r>
        <w:t xml:space="preserve">as </w:t>
      </w:r>
      <w:r w:rsidR="00343EC5">
        <w:t xml:space="preserve">due to </w:t>
      </w:r>
      <w:r>
        <w:t>white or opaque cells</w:t>
      </w:r>
      <w:r w:rsidR="00C82D94">
        <w:t xml:space="preserve"> (Figures S2A and S2B)</w:t>
      </w:r>
      <w:r>
        <w:t>. To address this question, we consider the</w:t>
      </w:r>
      <w:r w:rsidR="00343EC5">
        <w:t xml:space="preserve"> same</w:t>
      </w:r>
      <w:r>
        <w:t xml:space="preserve"> population after two days </w:t>
      </w:r>
      <w:r w:rsidR="008E2C39">
        <w:t>proliferation</w:t>
      </w:r>
      <w:r>
        <w:t xml:space="preserve"> on BSA at 37°C. </w:t>
      </w:r>
      <w:r w:rsidR="00343EC5">
        <w:t xml:space="preserve">By </w:t>
      </w:r>
      <w:r>
        <w:t>this point, the starting cells had divided approximately four times (going from roughly 500 to 10,000 cells/µ</w:t>
      </w:r>
      <w:r w:rsidR="00C75ABC">
        <w:t>L</w:t>
      </w:r>
      <w:r>
        <w:t>) and</w:t>
      </w:r>
      <w:r w:rsidR="00367C45">
        <w:t>, based on the plating assays, roughly one-third of th</w:t>
      </w:r>
      <w:r>
        <w:t xml:space="preserve">e population </w:t>
      </w:r>
      <w:r w:rsidR="00367C45">
        <w:t>were white cells</w:t>
      </w:r>
      <w:r w:rsidR="00C82D94">
        <w:t xml:space="preserve"> (Figures S2A and S2B)</w:t>
      </w:r>
      <w:r w:rsidR="00367C45">
        <w:t xml:space="preserve">. As the white cell subpopulation </w:t>
      </w:r>
      <w:r w:rsidR="00343EC5">
        <w:t xml:space="preserve">does </w:t>
      </w:r>
      <w:r w:rsidR="00367C45">
        <w:t xml:space="preserve">not account for the </w:t>
      </w:r>
      <w:r w:rsidR="00343EC5">
        <w:t xml:space="preserve">entire </w:t>
      </w:r>
      <w:r w:rsidR="00367C45">
        <w:t xml:space="preserve">increase in cell numbers, we conclude that opaque cells are capable of proliferation on BSA at 37°C. </w:t>
      </w:r>
      <w:r w:rsidR="00A479A4">
        <w:t xml:space="preserve">While the opaque cells can still proliferate, the 37°C temperature signal still pushes them to switch to the white cell type. </w:t>
      </w:r>
      <w:r>
        <w:t xml:space="preserve">We </w:t>
      </w:r>
      <w:r w:rsidR="00367C45">
        <w:t>also</w:t>
      </w:r>
      <w:r>
        <w:t xml:space="preserve"> note that white cell populations exposed to the same conditions (seven days </w:t>
      </w:r>
      <w:r w:rsidR="008E2C39">
        <w:t>proliferation</w:t>
      </w:r>
      <w:r>
        <w:t xml:space="preserve"> on BSA at 37°C) divided seven or eight times during the course of this experiment</w:t>
      </w:r>
      <w:r w:rsidR="00C82D94">
        <w:t xml:space="preserve"> (Figure S2A)</w:t>
      </w:r>
      <w:r w:rsidR="00367C45">
        <w:t>.</w:t>
      </w:r>
      <w:r>
        <w:t xml:space="preserve"> </w:t>
      </w:r>
    </w:p>
    <w:p w14:paraId="1E9BF0F1" w14:textId="602AE4E4" w:rsidR="00856C95" w:rsidRPr="00055132" w:rsidRDefault="00856C95" w:rsidP="00856C95">
      <w:pPr>
        <w:pStyle w:val="DefaultML"/>
        <w:spacing w:line="480" w:lineRule="auto"/>
        <w:rPr>
          <w:b/>
        </w:rPr>
      </w:pPr>
      <w:r w:rsidRPr="00055132">
        <w:rPr>
          <w:b/>
        </w:rPr>
        <w:t>Deletion of SAP genes does not affect white-opaque switching rates</w:t>
      </w:r>
    </w:p>
    <w:p w14:paraId="5F7703CC" w14:textId="5F541332" w:rsidR="00367C45" w:rsidRDefault="00367C45" w:rsidP="00367C45">
      <w:pPr>
        <w:pStyle w:val="DefaultML"/>
        <w:spacing w:line="480" w:lineRule="auto"/>
        <w:ind w:firstLine="720"/>
      </w:pPr>
      <w:r>
        <w:t xml:space="preserve">Given the differential expression of a number of the </w:t>
      </w:r>
      <w:r w:rsidRPr="00367C45">
        <w:rPr>
          <w:i/>
        </w:rPr>
        <w:t>SAP</w:t>
      </w:r>
      <w:r>
        <w:t>s between white and opaque cells, we examined whether the</w:t>
      </w:r>
      <w:r w:rsidR="000903D5" w:rsidRPr="000903D5">
        <w:t xml:space="preserve"> </w:t>
      </w:r>
      <w:r w:rsidR="000903D5">
        <w:t>opaque-expressed</w:t>
      </w:r>
      <w:r>
        <w:t xml:space="preserve"> </w:t>
      </w:r>
      <w:r w:rsidRPr="001A364F">
        <w:rPr>
          <w:i/>
        </w:rPr>
        <w:t>SAP</w:t>
      </w:r>
      <w:r>
        <w:t xml:space="preserve">s affect cell type switching or stability. We considered strains with </w:t>
      </w:r>
      <w:r w:rsidR="000903D5">
        <w:t xml:space="preserve">different </w:t>
      </w:r>
      <w:r w:rsidR="00343EC5">
        <w:t xml:space="preserve">combinations of </w:t>
      </w:r>
      <w:r>
        <w:t>four or five of the opaque-expressed SAPs (</w:t>
      </w:r>
      <w:r w:rsidRPr="008F6199">
        <w:rPr>
          <w:i/>
        </w:rPr>
        <w:t>SAP1</w:t>
      </w:r>
      <w:r>
        <w:t xml:space="preserve">, </w:t>
      </w:r>
      <w:r w:rsidRPr="008F6199">
        <w:rPr>
          <w:i/>
        </w:rPr>
        <w:t>SAP2</w:t>
      </w:r>
      <w:r>
        <w:t xml:space="preserve">, </w:t>
      </w:r>
      <w:r w:rsidRPr="008F6199">
        <w:rPr>
          <w:i/>
        </w:rPr>
        <w:t>SAP3</w:t>
      </w:r>
      <w:r>
        <w:t xml:space="preserve">, </w:t>
      </w:r>
      <w:r w:rsidRPr="008F6199">
        <w:rPr>
          <w:i/>
        </w:rPr>
        <w:t>SAP8</w:t>
      </w:r>
      <w:r>
        <w:t xml:space="preserve">, and </w:t>
      </w:r>
      <w:r w:rsidRPr="008F6199">
        <w:rPr>
          <w:i/>
        </w:rPr>
        <w:t>SAP99</w:t>
      </w:r>
      <w:r>
        <w:t>) deleted but did not observe large (at least five-fold) changes in either white-to-opaque or opaque-to-white switching rates in any of these strains on standard lab media (2% Glucose, 0.5% ammonium sulfate, 0.2% amino acids)</w:t>
      </w:r>
      <w:r w:rsidR="000903D5">
        <w:t xml:space="preserve"> at 25°C</w:t>
      </w:r>
      <w:r w:rsidR="00C82D94">
        <w:t xml:space="preserve"> (Table S</w:t>
      </w:r>
      <w:r w:rsidR="001E5023">
        <w:t>3</w:t>
      </w:r>
      <w:r w:rsidR="00C82D94">
        <w:t>)</w:t>
      </w:r>
      <w:r>
        <w:t>. As none of the</w:t>
      </w:r>
      <w:r w:rsidR="00343EC5">
        <w:t>se</w:t>
      </w:r>
      <w:r>
        <w:t xml:space="preserve"> </w:t>
      </w:r>
      <w:r w:rsidRPr="001A364F">
        <w:rPr>
          <w:i/>
        </w:rPr>
        <w:t>SAP</w:t>
      </w:r>
      <w:r>
        <w:t xml:space="preserve"> </w:t>
      </w:r>
      <w:r w:rsidR="00343EC5">
        <w:t>deletions</w:t>
      </w:r>
      <w:r>
        <w:t xml:space="preserve"> prevented white-to-opaque switching and the effects were small compared to those observed for many transcriptional regulators</w:t>
      </w:r>
      <w:r w:rsidR="00C82D94">
        <w:t xml:space="preserve"> </w:t>
      </w:r>
      <w:r w:rsidR="00C82D94">
        <w:fldChar w:fldCharType="begin"/>
      </w:r>
      <w:r w:rsidR="00AB20F4">
        <w:instrText xml:space="preserve"> ADDIN ZOTERO_ITEM CSL_CITATION {"citationID":"DcAbETa1","properties":{"formattedCitation":"(Lohse {\\i{}et al.} 2016)","plainCitation":"(Lohse et al. 2016)","noteIndex":0},"citationItems":[{"id":403,"uris":["http://zotero.org/users/local/XHyc8a6Z/items/XJAWJ3M6"],"uri":["http://zotero.org/users/local/XHyc8a6Z/items/XJAWJ3M6"],"itemData":{"id":403,"type":"article-journal","container-title":"Genetics","issue":"4","page":"1679–92","title":"Systematic Genetic Screen for Transcriptional Regulators of the &lt;i&gt;Candida albicans&lt;/i&gt; White-Opaque Switch.","volume":"203","author":[{"family":"Lohse","given":"M B"},{"family":"Ene","given":"I V"},{"family":"Craik","given":"V B"},{"family":"Hernday","given":"A D"},{"family":"Mancera","given":"E"},{"family":"Morschhäuser","given":"J"},{"family":"Bennett","given":"R J"},{"family":"Johnson","given":"A D"}],"issued":{"date-parts":[["2016"]]}}}],"schema":"https://github.com/citation-style-language/schema/raw/master/csl-citation.json"} </w:instrText>
      </w:r>
      <w:r w:rsidR="00C82D94">
        <w:fldChar w:fldCharType="separate"/>
      </w:r>
      <w:r w:rsidR="0082145D" w:rsidRPr="0082145D">
        <w:t xml:space="preserve">(Lohse </w:t>
      </w:r>
      <w:r w:rsidR="0082145D" w:rsidRPr="0082145D">
        <w:rPr>
          <w:i/>
          <w:iCs/>
        </w:rPr>
        <w:t>et al.</w:t>
      </w:r>
      <w:r w:rsidR="0082145D" w:rsidRPr="0082145D">
        <w:t xml:space="preserve"> 2016)</w:t>
      </w:r>
      <w:r w:rsidR="00C82D94">
        <w:fldChar w:fldCharType="end"/>
      </w:r>
      <w:r>
        <w:t xml:space="preserve">, </w:t>
      </w:r>
      <w:r w:rsidR="0029331A">
        <w:t>we conclude that the</w:t>
      </w:r>
      <w:r w:rsidR="00343EC5">
        <w:t xml:space="preserve"> opaque-expressed </w:t>
      </w:r>
      <w:r w:rsidR="0029331A" w:rsidRPr="0029331A">
        <w:rPr>
          <w:i/>
        </w:rPr>
        <w:t>SAP</w:t>
      </w:r>
      <w:r w:rsidR="0029331A">
        <w:t>s do not contribute to cell type switching and/or stability under standard laboratory conditions</w:t>
      </w:r>
      <w:r>
        <w:t>.</w:t>
      </w:r>
    </w:p>
    <w:p w14:paraId="320CC566" w14:textId="396E9542" w:rsidR="00657463" w:rsidRPr="00657463" w:rsidRDefault="00657463" w:rsidP="00D86F9F">
      <w:pPr>
        <w:pStyle w:val="DefaultML"/>
        <w:spacing w:line="480" w:lineRule="auto"/>
        <w:rPr>
          <w:b/>
        </w:rPr>
      </w:pPr>
      <w:r w:rsidRPr="00657463">
        <w:rPr>
          <w:b/>
        </w:rPr>
        <w:lastRenderedPageBreak/>
        <w:t>T</w:t>
      </w:r>
      <w:r w:rsidR="00022485">
        <w:rPr>
          <w:b/>
        </w:rPr>
        <w:t xml:space="preserve">ranscriptional </w:t>
      </w:r>
      <w:r w:rsidR="00343EC5">
        <w:rPr>
          <w:b/>
        </w:rPr>
        <w:t>R</w:t>
      </w:r>
      <w:r w:rsidR="00022485">
        <w:rPr>
          <w:b/>
        </w:rPr>
        <w:t>egulator Knockout Library P</w:t>
      </w:r>
      <w:r w:rsidR="00A2147A">
        <w:rPr>
          <w:b/>
        </w:rPr>
        <w:t>roliferation</w:t>
      </w:r>
      <w:r w:rsidR="00343EC5">
        <w:rPr>
          <w:b/>
        </w:rPr>
        <w:t xml:space="preserve"> Screen</w:t>
      </w:r>
    </w:p>
    <w:p w14:paraId="2EFDB7CB" w14:textId="5DAB6CE5" w:rsidR="00A2147A" w:rsidRDefault="00343EC5" w:rsidP="00A2147A">
      <w:pPr>
        <w:pStyle w:val="DefaultML"/>
        <w:spacing w:line="480" w:lineRule="auto"/>
        <w:ind w:firstLine="720"/>
      </w:pPr>
      <w:r>
        <w:t xml:space="preserve">We looked for </w:t>
      </w:r>
      <w:r w:rsidR="00A2147A">
        <w:t xml:space="preserve">three phenotypes in the </w:t>
      </w:r>
      <w:r>
        <w:t xml:space="preserve">BSA </w:t>
      </w:r>
      <w:r w:rsidR="00A2147A">
        <w:t>proliferation assay</w:t>
      </w:r>
      <w:r>
        <w:t xml:space="preserve"> screen</w:t>
      </w:r>
      <w:r w:rsidR="00A2147A">
        <w:t xml:space="preserve">: (1) strains that were unable to </w:t>
      </w:r>
      <w:r w:rsidR="00320F1A">
        <w:t>proliferate</w:t>
      </w:r>
      <w:r w:rsidR="00A2147A">
        <w:t xml:space="preserve">, (2) strains that had a reduced maximum </w:t>
      </w:r>
      <w:r w:rsidR="00320F1A">
        <w:t>proliferation</w:t>
      </w:r>
      <w:r w:rsidR="00A2147A">
        <w:t xml:space="preserve"> rate (slow </w:t>
      </w:r>
      <w:r w:rsidR="00320F1A">
        <w:t>proliferation</w:t>
      </w:r>
      <w:r w:rsidR="00A2147A">
        <w:t xml:space="preserve">), and (3) strains that took longer to reach their maximum </w:t>
      </w:r>
      <w:r w:rsidR="00320F1A">
        <w:t>proliferation</w:t>
      </w:r>
      <w:r w:rsidR="00A2147A">
        <w:t xml:space="preserve"> rate (late </w:t>
      </w:r>
      <w:r w:rsidR="00320F1A">
        <w:t>proliferation</w:t>
      </w:r>
      <w:r w:rsidR="00A2147A">
        <w:t xml:space="preserve">); the latter two phenotypes are not mutually exclusive. </w:t>
      </w:r>
      <w:r w:rsidR="0033359A">
        <w:t xml:space="preserve">Approximately 50 </w:t>
      </w:r>
      <w:r>
        <w:t xml:space="preserve">transcriptional regulator </w:t>
      </w:r>
      <w:r w:rsidR="0033359A">
        <w:t>mutants exhibited one or more of these phenotypes in our initial screen</w:t>
      </w:r>
      <w:r>
        <w:t xml:space="preserve"> and were thus </w:t>
      </w:r>
      <w:r w:rsidR="0033359A">
        <w:t>tested a second time</w:t>
      </w:r>
      <w:r w:rsidR="00C82D94">
        <w:t xml:space="preserve"> (File S</w:t>
      </w:r>
      <w:r w:rsidR="001E5023">
        <w:t>7</w:t>
      </w:r>
      <w:r w:rsidR="00C82D94">
        <w:t>)</w:t>
      </w:r>
      <w:r w:rsidR="0033359A">
        <w:t xml:space="preserve">. </w:t>
      </w:r>
      <w:r w:rsidR="00A2147A">
        <w:t xml:space="preserve">Furthermore, </w:t>
      </w:r>
      <w:r w:rsidR="0033359A">
        <w:t xml:space="preserve">we screened these candidates on </w:t>
      </w:r>
      <w:r>
        <w:t xml:space="preserve">media with </w:t>
      </w:r>
      <w:r w:rsidR="0033359A">
        <w:t>ammonium sulfate</w:t>
      </w:r>
      <w:r>
        <w:t xml:space="preserve"> as the sole nitrogen source</w:t>
      </w:r>
      <w:r w:rsidR="0033359A">
        <w:t xml:space="preserve"> (and looked at our previously published data for proliferation on </w:t>
      </w:r>
      <w:r>
        <w:t xml:space="preserve">media containing </w:t>
      </w:r>
      <w:r w:rsidR="0033359A">
        <w:t xml:space="preserve">ammonium sulfate and amino acids) in order to </w:t>
      </w:r>
      <w:r w:rsidR="00A2147A">
        <w:t>eliminate</w:t>
      </w:r>
      <w:r w:rsidR="0033359A">
        <w:t xml:space="preserve"> </w:t>
      </w:r>
      <w:r w:rsidR="00A2147A">
        <w:t xml:space="preserve">general, as opposed to BSA-specific, </w:t>
      </w:r>
      <w:r w:rsidR="0033359A">
        <w:t xml:space="preserve">proliferation </w:t>
      </w:r>
      <w:r w:rsidR="00A2147A">
        <w:t>defects.</w:t>
      </w:r>
    </w:p>
    <w:p w14:paraId="20BDC884" w14:textId="300A565E" w:rsidR="00022485" w:rsidRDefault="0033359A" w:rsidP="00022485">
      <w:pPr>
        <w:pStyle w:val="DefaultML"/>
        <w:spacing w:line="480" w:lineRule="auto"/>
        <w:ind w:firstLine="720"/>
      </w:pPr>
      <w:r>
        <w:t xml:space="preserve">We identified ten strains </w:t>
      </w:r>
      <w:r w:rsidR="00657463">
        <w:t xml:space="preserve">with </w:t>
      </w:r>
      <w:r>
        <w:t xml:space="preserve">consistent </w:t>
      </w:r>
      <w:r w:rsidR="00657463">
        <w:t xml:space="preserve">slow </w:t>
      </w:r>
      <w:r>
        <w:t xml:space="preserve">proliferation </w:t>
      </w:r>
      <w:r w:rsidR="00657463">
        <w:t>phenotype</w:t>
      </w:r>
      <w:r w:rsidR="00343EC5">
        <w:t>s</w:t>
      </w:r>
      <w:r>
        <w:t xml:space="preserve"> on BSA</w:t>
      </w:r>
      <w:r w:rsidR="00244602">
        <w:t xml:space="preserve"> (</w:t>
      </w:r>
      <w:r w:rsidR="00244602" w:rsidRPr="00244602">
        <w:rPr>
          <w:i/>
          <w:iCs/>
        </w:rPr>
        <w:t>efg1</w:t>
      </w:r>
      <w:r w:rsidR="00244602">
        <w:t xml:space="preserve">, </w:t>
      </w:r>
      <w:r w:rsidR="00244602" w:rsidRPr="00244602">
        <w:rPr>
          <w:i/>
          <w:iCs/>
        </w:rPr>
        <w:t>hap2</w:t>
      </w:r>
      <w:r w:rsidR="00244602">
        <w:t xml:space="preserve">, </w:t>
      </w:r>
      <w:r w:rsidR="00244602" w:rsidRPr="00244602">
        <w:rPr>
          <w:i/>
          <w:iCs/>
        </w:rPr>
        <w:t>hap31</w:t>
      </w:r>
      <w:r w:rsidR="00244602">
        <w:t xml:space="preserve">, </w:t>
      </w:r>
      <w:r w:rsidR="00244602" w:rsidRPr="00244602">
        <w:rPr>
          <w:i/>
          <w:iCs/>
        </w:rPr>
        <w:t>hap41</w:t>
      </w:r>
      <w:r w:rsidR="00244602">
        <w:t xml:space="preserve">, </w:t>
      </w:r>
      <w:r w:rsidR="00244602" w:rsidRPr="00244602">
        <w:rPr>
          <w:i/>
          <w:iCs/>
        </w:rPr>
        <w:t>hap42</w:t>
      </w:r>
      <w:r w:rsidR="00244602">
        <w:t xml:space="preserve">, </w:t>
      </w:r>
      <w:r w:rsidR="00244602" w:rsidRPr="00244602">
        <w:rPr>
          <w:i/>
          <w:iCs/>
        </w:rPr>
        <w:t>hap5</w:t>
      </w:r>
      <w:r w:rsidR="00244602">
        <w:t xml:space="preserve">, </w:t>
      </w:r>
      <w:r w:rsidR="00244602" w:rsidRPr="00244602">
        <w:rPr>
          <w:i/>
          <w:iCs/>
        </w:rPr>
        <w:t>hcm1</w:t>
      </w:r>
      <w:r w:rsidR="00244602">
        <w:t xml:space="preserve">, </w:t>
      </w:r>
      <w:r w:rsidR="00244602" w:rsidRPr="00244602">
        <w:rPr>
          <w:i/>
          <w:iCs/>
        </w:rPr>
        <w:t>mac1</w:t>
      </w:r>
      <w:r w:rsidR="00244602">
        <w:t xml:space="preserve">, </w:t>
      </w:r>
      <w:r w:rsidR="00244602" w:rsidRPr="00244602">
        <w:rPr>
          <w:i/>
          <w:iCs/>
        </w:rPr>
        <w:t>rfg1</w:t>
      </w:r>
      <w:r w:rsidR="00244602">
        <w:t xml:space="preserve">, </w:t>
      </w:r>
      <w:r w:rsidR="00244602" w:rsidRPr="00244602">
        <w:rPr>
          <w:i/>
          <w:iCs/>
        </w:rPr>
        <w:t>zcf21</w:t>
      </w:r>
      <w:r w:rsidR="00244602">
        <w:t>)</w:t>
      </w:r>
      <w:r w:rsidR="00C134A9">
        <w:t>, however a</w:t>
      </w:r>
      <w:r>
        <w:t>ll ten of these strains</w:t>
      </w:r>
      <w:r w:rsidR="00C134A9">
        <w:t xml:space="preserve"> also</w:t>
      </w:r>
      <w:r w:rsidR="00657463">
        <w:t xml:space="preserve"> grew slowly on ammonium sulfate</w:t>
      </w:r>
      <w:r w:rsidR="00C134A9">
        <w:t xml:space="preserve"> </w:t>
      </w:r>
      <w:r w:rsidR="00244602">
        <w:t xml:space="preserve">(all but </w:t>
      </w:r>
      <w:r w:rsidR="00244602" w:rsidRPr="00244602">
        <w:rPr>
          <w:i/>
          <w:iCs/>
        </w:rPr>
        <w:t>mac1</w:t>
      </w:r>
      <w:r w:rsidR="00244602">
        <w:t xml:space="preserve">) </w:t>
      </w:r>
      <w:r w:rsidR="00C134A9">
        <w:t>and/or standard media (</w:t>
      </w:r>
      <w:proofErr w:type="spellStart"/>
      <w:r w:rsidR="00C134A9">
        <w:t>S</w:t>
      </w:r>
      <w:r w:rsidR="00766152">
        <w:t>C</w:t>
      </w:r>
      <w:r w:rsidR="00C134A9">
        <w:t>D+aa+</w:t>
      </w:r>
      <w:r w:rsidR="00766152">
        <w:t>Uri</w:t>
      </w:r>
      <w:proofErr w:type="spellEnd"/>
      <w:r w:rsidR="00244602">
        <w:t xml:space="preserve">; all but </w:t>
      </w:r>
      <w:r w:rsidR="00244602" w:rsidRPr="00244602">
        <w:rPr>
          <w:i/>
          <w:iCs/>
        </w:rPr>
        <w:t>efg1</w:t>
      </w:r>
      <w:r w:rsidR="00244602">
        <w:t xml:space="preserve">, </w:t>
      </w:r>
      <w:r w:rsidR="00244602" w:rsidRPr="00244602">
        <w:rPr>
          <w:i/>
          <w:iCs/>
        </w:rPr>
        <w:t>rfg1</w:t>
      </w:r>
      <w:r w:rsidR="00C134A9">
        <w:t>)</w:t>
      </w:r>
      <w:r w:rsidR="00343EC5">
        <w:t>,</w:t>
      </w:r>
      <w:r w:rsidR="00C134A9">
        <w:t xml:space="preserve"> indicating general,</w:t>
      </w:r>
      <w:r w:rsidR="008144AE">
        <w:t xml:space="preserve"> as opposed to BSA-specific, proliferation defects</w:t>
      </w:r>
      <w:r w:rsidR="00C82D94">
        <w:t xml:space="preserve"> (File </w:t>
      </w:r>
      <w:r w:rsidR="005424B9">
        <w:t>S7</w:t>
      </w:r>
      <w:r w:rsidR="00C82D94">
        <w:t>)</w:t>
      </w:r>
      <w:r w:rsidR="00657463">
        <w:t>.</w:t>
      </w:r>
      <w:r w:rsidR="008144AE">
        <w:t xml:space="preserve"> </w:t>
      </w:r>
      <w:r w:rsidR="00244602">
        <w:t>We identified twelve strains with consistent late proliferation phenotype</w:t>
      </w:r>
      <w:r w:rsidR="00E07360">
        <w:t>s</w:t>
      </w:r>
      <w:r w:rsidR="00244602">
        <w:t xml:space="preserve"> on BSA</w:t>
      </w:r>
      <w:r w:rsidR="00C82D94">
        <w:t xml:space="preserve"> (File </w:t>
      </w:r>
      <w:r w:rsidR="005424B9">
        <w:t>S7</w:t>
      </w:r>
      <w:r w:rsidR="00C82D94">
        <w:t>)</w:t>
      </w:r>
      <w:r w:rsidR="00244602">
        <w:t>. Eight of these strains (</w:t>
      </w:r>
      <w:r w:rsidR="00244602" w:rsidRPr="00244602">
        <w:rPr>
          <w:i/>
          <w:iCs/>
        </w:rPr>
        <w:t>csr1</w:t>
      </w:r>
      <w:r w:rsidR="00244602">
        <w:t xml:space="preserve">, </w:t>
      </w:r>
      <w:r w:rsidR="00244602" w:rsidRPr="00244602">
        <w:rPr>
          <w:i/>
          <w:iCs/>
        </w:rPr>
        <w:t>efg1</w:t>
      </w:r>
      <w:r w:rsidR="00244602">
        <w:t xml:space="preserve">, </w:t>
      </w:r>
      <w:r w:rsidR="00244602" w:rsidRPr="00244602">
        <w:rPr>
          <w:i/>
          <w:iCs/>
        </w:rPr>
        <w:t>grf10</w:t>
      </w:r>
      <w:r w:rsidR="00244602">
        <w:t xml:space="preserve">, </w:t>
      </w:r>
      <w:r w:rsidR="00244602" w:rsidRPr="00244602">
        <w:rPr>
          <w:i/>
          <w:iCs/>
        </w:rPr>
        <w:t>hap2</w:t>
      </w:r>
      <w:r w:rsidR="00244602">
        <w:t xml:space="preserve">, </w:t>
      </w:r>
      <w:r w:rsidR="00244602" w:rsidRPr="00244602">
        <w:rPr>
          <w:i/>
          <w:iCs/>
        </w:rPr>
        <w:t>hap42</w:t>
      </w:r>
      <w:r w:rsidR="00244602">
        <w:t xml:space="preserve">, </w:t>
      </w:r>
      <w:r w:rsidR="00244602" w:rsidRPr="00244602">
        <w:rPr>
          <w:i/>
          <w:iCs/>
        </w:rPr>
        <w:t>mac1</w:t>
      </w:r>
      <w:r w:rsidR="00244602">
        <w:t xml:space="preserve">, </w:t>
      </w:r>
      <w:r w:rsidR="00244602" w:rsidRPr="00244602">
        <w:rPr>
          <w:i/>
          <w:iCs/>
        </w:rPr>
        <w:t>ssn6</w:t>
      </w:r>
      <w:r w:rsidR="00244602">
        <w:t xml:space="preserve">, </w:t>
      </w:r>
      <w:r w:rsidR="00244602" w:rsidRPr="00244602">
        <w:rPr>
          <w:i/>
          <w:iCs/>
        </w:rPr>
        <w:t>zcf8</w:t>
      </w:r>
      <w:r w:rsidR="00244602">
        <w:t xml:space="preserve">) were </w:t>
      </w:r>
      <w:r w:rsidR="00E07360">
        <w:t>either</w:t>
      </w:r>
      <w:r w:rsidR="00244602">
        <w:t xml:space="preserve"> slow proliferators on BSA (two repeats for </w:t>
      </w:r>
      <w:r w:rsidR="00244602" w:rsidRPr="00244602">
        <w:rPr>
          <w:i/>
          <w:iCs/>
        </w:rPr>
        <w:t>efg1</w:t>
      </w:r>
      <w:r w:rsidR="00244602">
        <w:t>,</w:t>
      </w:r>
      <w:r w:rsidR="00244602" w:rsidRPr="00244602">
        <w:rPr>
          <w:i/>
          <w:iCs/>
        </w:rPr>
        <w:t xml:space="preserve"> hap2</w:t>
      </w:r>
      <w:r w:rsidR="00244602">
        <w:t xml:space="preserve">, </w:t>
      </w:r>
      <w:r w:rsidR="00244602" w:rsidRPr="00244602">
        <w:rPr>
          <w:i/>
          <w:iCs/>
        </w:rPr>
        <w:t>hap42</w:t>
      </w:r>
      <w:r w:rsidR="00244602">
        <w:t xml:space="preserve">, </w:t>
      </w:r>
      <w:r w:rsidR="00244602" w:rsidRPr="00244602">
        <w:rPr>
          <w:i/>
          <w:iCs/>
        </w:rPr>
        <w:t>mac1</w:t>
      </w:r>
      <w:r w:rsidR="00244602">
        <w:t xml:space="preserve">; one of two repeats for </w:t>
      </w:r>
      <w:r w:rsidR="00244602" w:rsidRPr="00244602">
        <w:rPr>
          <w:i/>
          <w:iCs/>
        </w:rPr>
        <w:t>csr1</w:t>
      </w:r>
      <w:r w:rsidR="00244602">
        <w:t xml:space="preserve">, </w:t>
      </w:r>
      <w:r w:rsidR="00244602" w:rsidRPr="00244602">
        <w:rPr>
          <w:i/>
          <w:iCs/>
        </w:rPr>
        <w:t>ssn6</w:t>
      </w:r>
      <w:r w:rsidR="00244602">
        <w:t>), slow proliferators on ammonium sulfate (</w:t>
      </w:r>
      <w:r w:rsidR="00244602" w:rsidRPr="00244602">
        <w:rPr>
          <w:i/>
          <w:iCs/>
        </w:rPr>
        <w:t>efg1</w:t>
      </w:r>
      <w:r w:rsidR="00244602">
        <w:t xml:space="preserve">, </w:t>
      </w:r>
      <w:r w:rsidR="00244602" w:rsidRPr="00244602">
        <w:rPr>
          <w:i/>
          <w:iCs/>
        </w:rPr>
        <w:t>grf10</w:t>
      </w:r>
      <w:r w:rsidR="00244602">
        <w:t xml:space="preserve">, </w:t>
      </w:r>
      <w:r w:rsidR="00244602" w:rsidRPr="00244602">
        <w:rPr>
          <w:i/>
          <w:iCs/>
        </w:rPr>
        <w:t>hap2</w:t>
      </w:r>
      <w:r w:rsidR="00244602">
        <w:t xml:space="preserve">, </w:t>
      </w:r>
      <w:r w:rsidR="00244602" w:rsidRPr="00244602">
        <w:rPr>
          <w:i/>
          <w:iCs/>
        </w:rPr>
        <w:t>hap42</w:t>
      </w:r>
      <w:r w:rsidR="00244602">
        <w:t xml:space="preserve">, </w:t>
      </w:r>
      <w:r w:rsidR="00244602" w:rsidRPr="00244602">
        <w:rPr>
          <w:i/>
          <w:iCs/>
        </w:rPr>
        <w:t>ssn6</w:t>
      </w:r>
      <w:r w:rsidR="00244602">
        <w:t xml:space="preserve">, </w:t>
      </w:r>
      <w:r w:rsidR="00244602" w:rsidRPr="00244602">
        <w:rPr>
          <w:i/>
          <w:iCs/>
        </w:rPr>
        <w:t>zcf8</w:t>
      </w:r>
      <w:r w:rsidR="00244602">
        <w:t>), slow proliferators on</w:t>
      </w:r>
      <w:r w:rsidR="00244602" w:rsidRPr="00244602">
        <w:t xml:space="preserve"> </w:t>
      </w:r>
      <w:r w:rsidR="00244602">
        <w:t>standard media (</w:t>
      </w:r>
      <w:r w:rsidR="00244602" w:rsidRPr="00244602">
        <w:rPr>
          <w:i/>
          <w:iCs/>
        </w:rPr>
        <w:t>hap2</w:t>
      </w:r>
      <w:r w:rsidR="00244602">
        <w:t xml:space="preserve">, </w:t>
      </w:r>
      <w:r w:rsidR="00244602" w:rsidRPr="00244602">
        <w:rPr>
          <w:i/>
          <w:iCs/>
        </w:rPr>
        <w:t>hap42</w:t>
      </w:r>
      <w:r w:rsidR="00244602">
        <w:t xml:space="preserve">, </w:t>
      </w:r>
      <w:r w:rsidR="00244602" w:rsidRPr="00244602">
        <w:rPr>
          <w:i/>
          <w:iCs/>
        </w:rPr>
        <w:t>mac1</w:t>
      </w:r>
      <w:r w:rsidR="00244602">
        <w:t xml:space="preserve">, </w:t>
      </w:r>
      <w:r w:rsidR="00244602" w:rsidRPr="00244602">
        <w:rPr>
          <w:i/>
          <w:iCs/>
        </w:rPr>
        <w:t>ssn6</w:t>
      </w:r>
      <w:r w:rsidR="00244602">
        <w:t>), or late proliferators on ammonium sulfate (</w:t>
      </w:r>
      <w:r w:rsidR="00244602" w:rsidRPr="00244602">
        <w:rPr>
          <w:i/>
          <w:iCs/>
        </w:rPr>
        <w:t>grf10</w:t>
      </w:r>
      <w:r w:rsidR="00244602">
        <w:t xml:space="preserve">, </w:t>
      </w:r>
      <w:r w:rsidR="00244602" w:rsidRPr="00244602">
        <w:rPr>
          <w:i/>
          <w:iCs/>
        </w:rPr>
        <w:t>hap2</w:t>
      </w:r>
      <w:r w:rsidR="00244602">
        <w:t>)</w:t>
      </w:r>
      <w:r w:rsidR="00C82D94">
        <w:t xml:space="preserve"> (File S</w:t>
      </w:r>
      <w:r w:rsidR="001E5023">
        <w:t>7</w:t>
      </w:r>
      <w:r w:rsidR="00C82D94">
        <w:t>)</w:t>
      </w:r>
      <w:r w:rsidR="00244602">
        <w:t>.</w:t>
      </w:r>
      <w:r w:rsidR="006F7342">
        <w:t xml:space="preserve"> </w:t>
      </w:r>
      <w:r w:rsidR="00E07360">
        <w:t>The remaining f</w:t>
      </w:r>
      <w:r w:rsidR="006F7342">
        <w:t>our strains</w:t>
      </w:r>
      <w:r w:rsidR="00E07360">
        <w:t xml:space="preserve"> (</w:t>
      </w:r>
      <w:r w:rsidR="00E07360" w:rsidRPr="00362E09">
        <w:rPr>
          <w:i/>
        </w:rPr>
        <w:t>ahr1</w:t>
      </w:r>
      <w:r w:rsidR="00E07360">
        <w:t xml:space="preserve">, </w:t>
      </w:r>
      <w:r w:rsidR="00E07360" w:rsidRPr="00362E09">
        <w:rPr>
          <w:i/>
        </w:rPr>
        <w:t>cap1</w:t>
      </w:r>
      <w:r w:rsidR="00E07360">
        <w:t xml:space="preserve">, </w:t>
      </w:r>
      <w:r w:rsidR="00E07360" w:rsidRPr="00362E09">
        <w:rPr>
          <w:i/>
        </w:rPr>
        <w:t>gat1</w:t>
      </w:r>
      <w:r w:rsidR="00E07360">
        <w:rPr>
          <w:iCs/>
        </w:rPr>
        <w:t xml:space="preserve">, </w:t>
      </w:r>
      <w:r w:rsidR="00E07360" w:rsidRPr="00362E09">
        <w:rPr>
          <w:i/>
        </w:rPr>
        <w:t>ndt80</w:t>
      </w:r>
      <w:r w:rsidR="00E07360">
        <w:t>)</w:t>
      </w:r>
      <w:r w:rsidR="000A2415">
        <w:t>, however,</w:t>
      </w:r>
      <w:r w:rsidR="006F7342">
        <w:t xml:space="preserve"> </w:t>
      </w:r>
      <w:r w:rsidR="00244602">
        <w:t xml:space="preserve">had late </w:t>
      </w:r>
      <w:r w:rsidR="000A2415">
        <w:t xml:space="preserve">BSA proliferation </w:t>
      </w:r>
      <w:r w:rsidR="00244602">
        <w:t>phenotype</w:t>
      </w:r>
      <w:r w:rsidR="00E07360">
        <w:t>s</w:t>
      </w:r>
      <w:r w:rsidR="00244602">
        <w:t xml:space="preserve"> </w:t>
      </w:r>
      <w:r w:rsidR="00E07360">
        <w:t xml:space="preserve">but </w:t>
      </w:r>
      <w:proofErr w:type="spellStart"/>
      <w:r w:rsidR="00E07360">
        <w:t>not</w:t>
      </w:r>
      <w:proofErr w:type="spellEnd"/>
      <w:r w:rsidR="000A2415">
        <w:t xml:space="preserve"> other proliferation defects</w:t>
      </w:r>
      <w:r w:rsidR="00C82D94">
        <w:t xml:space="preserve"> (File S</w:t>
      </w:r>
      <w:r w:rsidR="001E5023">
        <w:t>7</w:t>
      </w:r>
      <w:r w:rsidR="00C82D94">
        <w:t>)</w:t>
      </w:r>
      <w:r w:rsidR="000903D5">
        <w:t>.</w:t>
      </w:r>
      <w:r w:rsidR="000A2415">
        <w:t xml:space="preserve"> </w:t>
      </w:r>
      <w:r w:rsidR="00F25A26">
        <w:t xml:space="preserve">We identified two strains that did not proliferate at all on </w:t>
      </w:r>
      <w:proofErr w:type="spellStart"/>
      <w:r w:rsidR="00F25A26">
        <w:t>SD+BSA+Uri</w:t>
      </w:r>
      <w:proofErr w:type="spellEnd"/>
      <w:r w:rsidR="00F25A26">
        <w:t xml:space="preserve"> media (</w:t>
      </w:r>
      <w:r w:rsidR="00F25A26" w:rsidRPr="0093754A">
        <w:rPr>
          <w:i/>
          <w:iCs/>
        </w:rPr>
        <w:t>stp1</w:t>
      </w:r>
      <w:r w:rsidR="00F25A26">
        <w:t xml:space="preserve">, </w:t>
      </w:r>
      <w:r w:rsidR="00F25A26" w:rsidRPr="0093754A">
        <w:rPr>
          <w:i/>
          <w:iCs/>
        </w:rPr>
        <w:t>adr1</w:t>
      </w:r>
      <w:r w:rsidR="00F25A26">
        <w:t>), of which one could not</w:t>
      </w:r>
      <w:r w:rsidR="00FC7DD9">
        <w:t xml:space="preserve"> proliferate on </w:t>
      </w:r>
      <w:proofErr w:type="spellStart"/>
      <w:r w:rsidR="00FC7DD9">
        <w:t>SD+AmS+Uri</w:t>
      </w:r>
      <w:proofErr w:type="spellEnd"/>
      <w:r w:rsidR="00F25A26" w:rsidRPr="00F25A26">
        <w:t xml:space="preserve"> </w:t>
      </w:r>
      <w:r w:rsidR="00F25A26">
        <w:t>(</w:t>
      </w:r>
      <w:r w:rsidR="00F25A26" w:rsidRPr="0093754A">
        <w:rPr>
          <w:i/>
          <w:iCs/>
        </w:rPr>
        <w:t>adr1</w:t>
      </w:r>
      <w:r w:rsidR="00F25A26">
        <w:t>), indicating a general proliferation defect</w:t>
      </w:r>
      <w:r w:rsidR="00C82D94">
        <w:t xml:space="preserve"> (File S</w:t>
      </w:r>
      <w:r w:rsidR="001E5023">
        <w:t>7</w:t>
      </w:r>
      <w:r w:rsidR="00C82D94">
        <w:t>)</w:t>
      </w:r>
      <w:r w:rsidR="00F25A26">
        <w:t xml:space="preserve">. The </w:t>
      </w:r>
      <w:r w:rsidR="00F25A26">
        <w:lastRenderedPageBreak/>
        <w:t xml:space="preserve">remaining no proliferation strain </w:t>
      </w:r>
      <w:r w:rsidR="002146C2">
        <w:t>(</w:t>
      </w:r>
      <w:r w:rsidR="002146C2" w:rsidRPr="0093754A">
        <w:rPr>
          <w:i/>
          <w:iCs/>
        </w:rPr>
        <w:t>stp1</w:t>
      </w:r>
      <w:r w:rsidR="002146C2">
        <w:t xml:space="preserve">) </w:t>
      </w:r>
      <w:r w:rsidR="00F25A26">
        <w:t xml:space="preserve">could proliferate on </w:t>
      </w:r>
      <w:proofErr w:type="spellStart"/>
      <w:r w:rsidR="00F25A26">
        <w:t>SD+AmS+Uri</w:t>
      </w:r>
      <w:proofErr w:type="spellEnd"/>
      <w:r w:rsidR="00F25A26">
        <w:t>, indicating a BSA-specific proliferation defect</w:t>
      </w:r>
      <w:r w:rsidR="00C82D94">
        <w:t xml:space="preserve"> (File S</w:t>
      </w:r>
      <w:r w:rsidR="001E5023">
        <w:t>7</w:t>
      </w:r>
      <w:r w:rsidR="00C82D94">
        <w:t>)</w:t>
      </w:r>
      <w:r w:rsidR="00F25A26">
        <w:t>. One additional strain (</w:t>
      </w:r>
      <w:r w:rsidR="00F25A26" w:rsidRPr="00F25A26">
        <w:rPr>
          <w:i/>
          <w:iCs/>
        </w:rPr>
        <w:t>isw2</w:t>
      </w:r>
      <w:r w:rsidR="00F25A26">
        <w:t>) had an inconsistent general proliferation defect</w:t>
      </w:r>
      <w:r w:rsidR="00C82D94">
        <w:t xml:space="preserve"> (File S</w:t>
      </w:r>
      <w:r w:rsidR="001E5023">
        <w:t>7</w:t>
      </w:r>
      <w:r w:rsidR="00C82D94">
        <w:t>)</w:t>
      </w:r>
      <w:r w:rsidR="00F25A26">
        <w:t>.</w:t>
      </w:r>
      <w:r w:rsidR="00022485">
        <w:t xml:space="preserve"> A complete list of maximum proliferation rates and times to maximum proliferation for the BSA proliferation screen are provided in File S7.</w:t>
      </w:r>
    </w:p>
    <w:p w14:paraId="56F3B1A4" w14:textId="08AD8774" w:rsidR="00240E76" w:rsidRDefault="00240E76" w:rsidP="00D86F9F">
      <w:pPr>
        <w:pStyle w:val="DefaultML"/>
        <w:spacing w:line="480" w:lineRule="auto"/>
        <w:ind w:firstLine="720"/>
      </w:pPr>
      <w:r>
        <w:br w:type="page"/>
      </w:r>
    </w:p>
    <w:p w14:paraId="201D774F" w14:textId="77777777" w:rsidR="00240E76" w:rsidRDefault="00240E76" w:rsidP="00240E76">
      <w:pPr>
        <w:pStyle w:val="DefaultML"/>
        <w:spacing w:line="480" w:lineRule="auto"/>
        <w:rPr>
          <w:bCs/>
        </w:rPr>
      </w:pPr>
      <w:r>
        <w:rPr>
          <w:b/>
        </w:rPr>
        <w:lastRenderedPageBreak/>
        <w:t>Supplemental Figure Legends</w:t>
      </w:r>
    </w:p>
    <w:p w14:paraId="1ECB64B2" w14:textId="343ADD6F" w:rsidR="004A4368" w:rsidRPr="00F322B9" w:rsidRDefault="004A4368" w:rsidP="004A4368">
      <w:pPr>
        <w:pStyle w:val="DefaultML"/>
        <w:spacing w:line="480" w:lineRule="auto"/>
        <w:rPr>
          <w:bCs/>
        </w:rPr>
      </w:pPr>
      <w:r>
        <w:rPr>
          <w:bCs/>
        </w:rPr>
        <w:t xml:space="preserve">Figure S1: </w:t>
      </w:r>
      <w:r w:rsidRPr="007737E9">
        <w:rPr>
          <w:bCs/>
        </w:rPr>
        <w:t>Opaque cells secrete more proteolytic activity than white cells</w:t>
      </w:r>
      <w:r>
        <w:rPr>
          <w:bCs/>
        </w:rPr>
        <w:t>. (</w:t>
      </w:r>
      <w:r w:rsidR="00B35DA7">
        <w:rPr>
          <w:bCs/>
        </w:rPr>
        <w:t>A</w:t>
      </w:r>
      <w:r>
        <w:rPr>
          <w:bCs/>
        </w:rPr>
        <w:t xml:space="preserve">) Quantification of the </w:t>
      </w:r>
      <w:r w:rsidR="00A479A4">
        <w:rPr>
          <w:bCs/>
        </w:rPr>
        <w:t>unique</w:t>
      </w:r>
      <w:r>
        <w:rPr>
          <w:bCs/>
        </w:rPr>
        <w:t xml:space="preserve"> 8-mer cleavages common to both cell types or specific to one cell type at either pH 5.5 or 7.4 (60 minutes). (</w:t>
      </w:r>
      <w:r w:rsidR="00E438AB">
        <w:rPr>
          <w:bCs/>
        </w:rPr>
        <w:t>B</w:t>
      </w:r>
      <w:r>
        <w:rPr>
          <w:bCs/>
        </w:rPr>
        <w:t>) Wild type opaque cell conditioned media cleaves more BSA than wild type white cell conditioned media. Conditioned media was incubated with 0.5% BSA, aliquots were harvested at the indicated time points, and samples run on a 12.5% SDS-PAGE gel. The location of the full length BSA band as well as the 20kDa and 50kDa molecular weight markers are indicated to the left of the gel.</w:t>
      </w:r>
      <w:r w:rsidR="006A6739">
        <w:rPr>
          <w:bCs/>
        </w:rPr>
        <w:t xml:space="preserve"> </w:t>
      </w:r>
      <w:r w:rsidR="006A6739">
        <w:t>These experiments were performed on conditioned media from cells grown in media containing ammonium sulfate; as such, these results reflect basal, rather than protein induced, proteolytic activity levels</w:t>
      </w:r>
    </w:p>
    <w:p w14:paraId="7BE2C898" w14:textId="77777777" w:rsidR="004A4368" w:rsidRDefault="004A4368" w:rsidP="004A4368">
      <w:pPr>
        <w:pStyle w:val="DefaultML"/>
        <w:spacing w:line="480" w:lineRule="auto"/>
        <w:rPr>
          <w:bCs/>
        </w:rPr>
      </w:pPr>
    </w:p>
    <w:p w14:paraId="46365772" w14:textId="77777777" w:rsidR="004A4368" w:rsidRDefault="004A4368" w:rsidP="004A4368">
      <w:pPr>
        <w:pStyle w:val="DefaultML"/>
        <w:spacing w:line="480" w:lineRule="auto"/>
      </w:pPr>
      <w:r>
        <w:t xml:space="preserve">Figure S2: Proliferation on media with BSA as the sole nitrogen source does not block temperature induced </w:t>
      </w:r>
      <w:proofErr w:type="spellStart"/>
      <w:r w:rsidRPr="005D7EDE">
        <w:rPr>
          <w:i/>
        </w:rPr>
        <w:t>en</w:t>
      </w:r>
      <w:proofErr w:type="spellEnd"/>
      <w:r w:rsidRPr="005D7EDE">
        <w:rPr>
          <w:i/>
        </w:rPr>
        <w:t xml:space="preserve"> masse</w:t>
      </w:r>
      <w:r>
        <w:t xml:space="preserve"> opaque-to-white switching. (A) </w:t>
      </w:r>
      <w:r w:rsidRPr="000D1264">
        <w:t>Proliferat</w:t>
      </w:r>
      <w:r>
        <w:t>i</w:t>
      </w:r>
      <w:r w:rsidRPr="000D1264">
        <w:t>o</w:t>
      </w:r>
      <w:r>
        <w:t xml:space="preserve">n of white (red) and opaque (blue) cells from the SC5314 background at 25°C (circles) or 37°C (squares) when BSA is the sole nitrogen source. (B) Percentage of white cells in populations proliferating at 37°C harvested during the proliferation assay in panel A, as determined by plating. Opaque starting populations are in blue, white starting populations are in red. (C) </w:t>
      </w:r>
      <w:r w:rsidRPr="000D1264">
        <w:t>Proliferat</w:t>
      </w:r>
      <w:r>
        <w:t>i</w:t>
      </w:r>
      <w:r w:rsidRPr="000D1264">
        <w:t>o</w:t>
      </w:r>
      <w:r>
        <w:t>n of white (red) and opaque (blue) cells from the SC5314 background when BSA is the only potential carbon source in the presence (upward facing triangles) or absence (downward facing triangles) of ammonium sulfate as a nitrogen source. Cell counts in panels A and C were determined by flow cytometry.</w:t>
      </w:r>
    </w:p>
    <w:p w14:paraId="2DC57D5E" w14:textId="77777777" w:rsidR="004A4368" w:rsidRPr="0029583B" w:rsidRDefault="004A4368" w:rsidP="004A4368">
      <w:pPr>
        <w:spacing w:after="0" w:line="480" w:lineRule="auto"/>
        <w:rPr>
          <w:rFonts w:ascii="Times New Roman" w:hAnsi="Times New Roman" w:cs="Times New Roman"/>
          <w:sz w:val="24"/>
          <w:szCs w:val="24"/>
        </w:rPr>
      </w:pPr>
    </w:p>
    <w:p w14:paraId="0C674788" w14:textId="514DAE89" w:rsidR="004A4368" w:rsidRPr="0029583B" w:rsidRDefault="004A4368" w:rsidP="004A4368">
      <w:pPr>
        <w:spacing w:after="0" w:line="480" w:lineRule="auto"/>
        <w:rPr>
          <w:rFonts w:ascii="Times New Roman" w:hAnsi="Times New Roman" w:cs="Times New Roman"/>
          <w:sz w:val="24"/>
          <w:szCs w:val="24"/>
        </w:rPr>
      </w:pPr>
      <w:r w:rsidRPr="0029583B">
        <w:rPr>
          <w:rFonts w:ascii="Times New Roman" w:hAnsi="Times New Roman" w:cs="Times New Roman"/>
          <w:sz w:val="24"/>
          <w:szCs w:val="24"/>
        </w:rPr>
        <w:t>Figure S</w:t>
      </w:r>
      <w:r>
        <w:rPr>
          <w:rFonts w:ascii="Times New Roman" w:hAnsi="Times New Roman" w:cs="Times New Roman"/>
          <w:sz w:val="24"/>
          <w:szCs w:val="24"/>
        </w:rPr>
        <w:t>3</w:t>
      </w:r>
      <w:r w:rsidRPr="0029583B">
        <w:rPr>
          <w:rFonts w:ascii="Times New Roman" w:hAnsi="Times New Roman" w:cs="Times New Roman"/>
          <w:sz w:val="24"/>
          <w:szCs w:val="24"/>
        </w:rPr>
        <w:t xml:space="preserve">: Volcano plots depicting the fold change in gene expression between proliferation on ammonium sulfate and BSA as the sole nitrogen source. </w:t>
      </w:r>
      <w:r>
        <w:rPr>
          <w:rFonts w:ascii="Times New Roman" w:hAnsi="Times New Roman" w:cs="Times New Roman"/>
          <w:sz w:val="24"/>
          <w:szCs w:val="24"/>
        </w:rPr>
        <w:t xml:space="preserve">Opaque </w:t>
      </w:r>
      <w:r w:rsidRPr="0029583B">
        <w:rPr>
          <w:rFonts w:ascii="Times New Roman" w:hAnsi="Times New Roman" w:cs="Times New Roman"/>
          <w:sz w:val="24"/>
          <w:szCs w:val="24"/>
        </w:rPr>
        <w:t xml:space="preserve">(top) and </w:t>
      </w:r>
      <w:r>
        <w:rPr>
          <w:rFonts w:ascii="Times New Roman" w:hAnsi="Times New Roman" w:cs="Times New Roman"/>
          <w:sz w:val="24"/>
          <w:szCs w:val="24"/>
        </w:rPr>
        <w:t>white</w:t>
      </w:r>
      <w:r w:rsidRPr="0029583B">
        <w:rPr>
          <w:rFonts w:ascii="Times New Roman" w:hAnsi="Times New Roman" w:cs="Times New Roman"/>
          <w:sz w:val="24"/>
          <w:szCs w:val="24"/>
        </w:rPr>
        <w:t xml:space="preserve"> (bottom) cells </w:t>
      </w:r>
      <w:r w:rsidRPr="0029583B">
        <w:rPr>
          <w:rFonts w:ascii="Times New Roman" w:hAnsi="Times New Roman" w:cs="Times New Roman"/>
          <w:sz w:val="24"/>
          <w:szCs w:val="24"/>
        </w:rPr>
        <w:lastRenderedPageBreak/>
        <w:t>undergoing logarithmic proliferation (</w:t>
      </w:r>
      <w:r>
        <w:rPr>
          <w:rFonts w:ascii="Times New Roman" w:hAnsi="Times New Roman" w:cs="Times New Roman"/>
          <w:sz w:val="24"/>
          <w:szCs w:val="24"/>
        </w:rPr>
        <w:t>right</w:t>
      </w:r>
      <w:r w:rsidRPr="0029583B">
        <w:rPr>
          <w:rFonts w:ascii="Times New Roman" w:hAnsi="Times New Roman" w:cs="Times New Roman"/>
          <w:sz w:val="24"/>
          <w:szCs w:val="24"/>
        </w:rPr>
        <w:t>) or after two hours (</w:t>
      </w:r>
      <w:r>
        <w:rPr>
          <w:rFonts w:ascii="Times New Roman" w:hAnsi="Times New Roman" w:cs="Times New Roman"/>
          <w:sz w:val="24"/>
          <w:szCs w:val="24"/>
        </w:rPr>
        <w:t>lef</w:t>
      </w:r>
      <w:r w:rsidRPr="0029583B">
        <w:rPr>
          <w:rFonts w:ascii="Times New Roman" w:hAnsi="Times New Roman" w:cs="Times New Roman"/>
          <w:sz w:val="24"/>
          <w:szCs w:val="24"/>
        </w:rPr>
        <w:t xml:space="preserve">t) are shown. Vertical red lines indicate a </w:t>
      </w:r>
      <w:r w:rsidR="006C0307">
        <w:rPr>
          <w:rFonts w:ascii="Times New Roman" w:hAnsi="Times New Roman" w:cs="Times New Roman"/>
          <w:sz w:val="24"/>
          <w:szCs w:val="24"/>
        </w:rPr>
        <w:t>five</w:t>
      </w:r>
      <w:r w:rsidRPr="0029583B">
        <w:rPr>
          <w:rFonts w:ascii="Times New Roman" w:hAnsi="Times New Roman" w:cs="Times New Roman"/>
          <w:sz w:val="24"/>
          <w:szCs w:val="24"/>
        </w:rPr>
        <w:t xml:space="preserve">-fold change in expression between ammonium sulfate and BSA as the sole nitrogen source. The horizonal red lines indicate a five percent false discovery rate. </w:t>
      </w:r>
    </w:p>
    <w:p w14:paraId="712FF1B6" w14:textId="77777777" w:rsidR="004A4368" w:rsidRPr="0029583B" w:rsidRDefault="004A4368" w:rsidP="004A4368">
      <w:pPr>
        <w:spacing w:after="0" w:line="480" w:lineRule="auto"/>
        <w:rPr>
          <w:rFonts w:ascii="Times New Roman" w:hAnsi="Times New Roman" w:cs="Times New Roman"/>
          <w:sz w:val="24"/>
          <w:szCs w:val="24"/>
        </w:rPr>
      </w:pPr>
    </w:p>
    <w:p w14:paraId="1D6C61C0" w14:textId="44087193" w:rsidR="00D27118" w:rsidRDefault="00D27118" w:rsidP="004A4368">
      <w:pPr>
        <w:spacing w:after="0" w:line="480" w:lineRule="auto"/>
        <w:rPr>
          <w:rFonts w:ascii="Times New Roman" w:hAnsi="Times New Roman" w:cs="Times New Roman"/>
          <w:sz w:val="24"/>
          <w:szCs w:val="24"/>
        </w:rPr>
      </w:pPr>
      <w:r>
        <w:rPr>
          <w:rFonts w:ascii="Times New Roman" w:hAnsi="Times New Roman" w:cs="Times New Roman"/>
          <w:sz w:val="24"/>
          <w:szCs w:val="24"/>
        </w:rPr>
        <w:t>Figure S</w:t>
      </w:r>
      <w:r w:rsidR="00F114CA">
        <w:rPr>
          <w:rFonts w:ascii="Times New Roman" w:hAnsi="Times New Roman" w:cs="Times New Roman"/>
          <w:sz w:val="24"/>
          <w:szCs w:val="24"/>
        </w:rPr>
        <w:t>4:</w:t>
      </w:r>
      <w:r>
        <w:rPr>
          <w:rFonts w:ascii="Times New Roman" w:hAnsi="Times New Roman" w:cs="Times New Roman"/>
          <w:sz w:val="24"/>
          <w:szCs w:val="24"/>
        </w:rPr>
        <w:t xml:space="preserve"> Overlap between the t</w:t>
      </w:r>
      <w:r w:rsidRPr="003B3B78">
        <w:rPr>
          <w:rFonts w:ascii="Times New Roman" w:hAnsi="Times New Roman" w:cs="Times New Roman"/>
          <w:bCs/>
          <w:sz w:val="24"/>
          <w:szCs w:val="24"/>
        </w:rPr>
        <w:t>ranscriptional response</w:t>
      </w:r>
      <w:r>
        <w:rPr>
          <w:rFonts w:ascii="Times New Roman" w:hAnsi="Times New Roman" w:cs="Times New Roman"/>
          <w:bCs/>
          <w:sz w:val="24"/>
          <w:szCs w:val="24"/>
        </w:rPr>
        <w:t>s</w:t>
      </w:r>
      <w:r w:rsidRPr="003B3B78">
        <w:rPr>
          <w:rFonts w:ascii="Times New Roman" w:hAnsi="Times New Roman" w:cs="Times New Roman"/>
          <w:bCs/>
          <w:sz w:val="24"/>
          <w:szCs w:val="24"/>
        </w:rPr>
        <w:t xml:space="preserve"> to different proteins as </w:t>
      </w:r>
      <w:r w:rsidRPr="003B3B78">
        <w:rPr>
          <w:rFonts w:ascii="Times New Roman" w:hAnsi="Times New Roman" w:cs="Times New Roman"/>
          <w:sz w:val="24"/>
          <w:szCs w:val="24"/>
        </w:rPr>
        <w:t xml:space="preserve">the sole nitrogen source and </w:t>
      </w:r>
      <w:r>
        <w:rPr>
          <w:rFonts w:ascii="Times New Roman" w:hAnsi="Times New Roman" w:cs="Times New Roman"/>
          <w:sz w:val="24"/>
          <w:szCs w:val="24"/>
        </w:rPr>
        <w:t>between the response</w:t>
      </w:r>
      <w:r w:rsidR="00F114CA">
        <w:rPr>
          <w:rFonts w:ascii="Times New Roman" w:hAnsi="Times New Roman" w:cs="Times New Roman"/>
          <w:sz w:val="24"/>
          <w:szCs w:val="24"/>
        </w:rPr>
        <w:t>s</w:t>
      </w:r>
      <w:r>
        <w:rPr>
          <w:rFonts w:ascii="Times New Roman" w:hAnsi="Times New Roman" w:cs="Times New Roman"/>
          <w:sz w:val="24"/>
          <w:szCs w:val="24"/>
        </w:rPr>
        <w:t xml:space="preserve"> to BSA and to </w:t>
      </w:r>
      <w:r w:rsidRPr="003B3B78">
        <w:rPr>
          <w:rFonts w:ascii="Times New Roman" w:hAnsi="Times New Roman" w:cs="Times New Roman"/>
          <w:sz w:val="24"/>
          <w:szCs w:val="24"/>
        </w:rPr>
        <w:t>nitrogen starvation.</w:t>
      </w:r>
      <w:r>
        <w:rPr>
          <w:rFonts w:ascii="Times New Roman" w:hAnsi="Times New Roman" w:cs="Times New Roman"/>
          <w:sz w:val="24"/>
          <w:szCs w:val="24"/>
        </w:rPr>
        <w:t xml:space="preserve"> (A) Number of genes up-regulated at least five-fold in opaque cells </w:t>
      </w:r>
      <w:r w:rsidRPr="003B3B78">
        <w:rPr>
          <w:rFonts w:ascii="Times New Roman" w:hAnsi="Times New Roman" w:cs="Times New Roman"/>
          <w:sz w:val="24"/>
          <w:szCs w:val="24"/>
        </w:rPr>
        <w:t>logarithmic</w:t>
      </w:r>
      <w:r>
        <w:rPr>
          <w:rFonts w:ascii="Times New Roman" w:hAnsi="Times New Roman" w:cs="Times New Roman"/>
          <w:sz w:val="24"/>
          <w:szCs w:val="24"/>
        </w:rPr>
        <w:t>ally</w:t>
      </w:r>
      <w:r w:rsidRPr="003B3B78">
        <w:rPr>
          <w:rFonts w:ascii="Times New Roman" w:hAnsi="Times New Roman" w:cs="Times New Roman"/>
          <w:sz w:val="24"/>
          <w:szCs w:val="24"/>
        </w:rPr>
        <w:t xml:space="preserve"> proliferati</w:t>
      </w:r>
      <w:r>
        <w:rPr>
          <w:rFonts w:ascii="Times New Roman" w:hAnsi="Times New Roman" w:cs="Times New Roman"/>
          <w:sz w:val="24"/>
          <w:szCs w:val="24"/>
        </w:rPr>
        <w:t xml:space="preserve">ng when </w:t>
      </w:r>
      <w:r w:rsidRPr="003B3B78">
        <w:rPr>
          <w:rFonts w:ascii="Times New Roman" w:hAnsi="Times New Roman" w:cs="Times New Roman"/>
          <w:sz w:val="24"/>
          <w:szCs w:val="24"/>
        </w:rPr>
        <w:t>BS</w:t>
      </w:r>
      <w:r>
        <w:rPr>
          <w:rFonts w:ascii="Times New Roman" w:hAnsi="Times New Roman" w:cs="Times New Roman"/>
          <w:sz w:val="24"/>
          <w:szCs w:val="24"/>
        </w:rPr>
        <w:t>A</w:t>
      </w:r>
      <w:r w:rsidRPr="003B3B78">
        <w:rPr>
          <w:rFonts w:ascii="Times New Roman" w:hAnsi="Times New Roman" w:cs="Times New Roman"/>
          <w:sz w:val="24"/>
          <w:szCs w:val="24"/>
        </w:rPr>
        <w:t>, myoglobin,</w:t>
      </w:r>
      <w:r>
        <w:rPr>
          <w:rFonts w:ascii="Times New Roman" w:hAnsi="Times New Roman" w:cs="Times New Roman"/>
          <w:sz w:val="24"/>
          <w:szCs w:val="24"/>
        </w:rPr>
        <w:t xml:space="preserve"> or</w:t>
      </w:r>
      <w:r w:rsidRPr="003B3B78">
        <w:rPr>
          <w:rFonts w:ascii="Times New Roman" w:hAnsi="Times New Roman" w:cs="Times New Roman"/>
          <w:sz w:val="24"/>
          <w:szCs w:val="24"/>
        </w:rPr>
        <w:t xml:space="preserve"> hemoglobin </w:t>
      </w:r>
      <w:r>
        <w:rPr>
          <w:rFonts w:ascii="Times New Roman" w:hAnsi="Times New Roman" w:cs="Times New Roman"/>
          <w:sz w:val="24"/>
          <w:szCs w:val="24"/>
        </w:rPr>
        <w:t>are</w:t>
      </w:r>
      <w:r w:rsidRPr="003B3B78">
        <w:rPr>
          <w:rFonts w:ascii="Times New Roman" w:hAnsi="Times New Roman" w:cs="Times New Roman"/>
          <w:sz w:val="24"/>
          <w:szCs w:val="24"/>
        </w:rPr>
        <w:t xml:space="preserve"> the sole nitrogen sources</w:t>
      </w:r>
      <w:r>
        <w:rPr>
          <w:rFonts w:ascii="Times New Roman" w:hAnsi="Times New Roman" w:cs="Times New Roman"/>
          <w:sz w:val="24"/>
          <w:szCs w:val="24"/>
        </w:rPr>
        <w:t xml:space="preserve">. (B) Number of genes up-regulated (left) or down-regulated (right) at least five-fold in white cells </w:t>
      </w:r>
      <w:r w:rsidRPr="003B3B78">
        <w:rPr>
          <w:rFonts w:ascii="Times New Roman" w:hAnsi="Times New Roman" w:cs="Times New Roman"/>
          <w:sz w:val="24"/>
          <w:szCs w:val="24"/>
        </w:rPr>
        <w:t>logarithmic</w:t>
      </w:r>
      <w:r>
        <w:rPr>
          <w:rFonts w:ascii="Times New Roman" w:hAnsi="Times New Roman" w:cs="Times New Roman"/>
          <w:sz w:val="24"/>
          <w:szCs w:val="24"/>
        </w:rPr>
        <w:t>ally</w:t>
      </w:r>
      <w:r w:rsidRPr="003B3B78">
        <w:rPr>
          <w:rFonts w:ascii="Times New Roman" w:hAnsi="Times New Roman" w:cs="Times New Roman"/>
          <w:sz w:val="24"/>
          <w:szCs w:val="24"/>
        </w:rPr>
        <w:t xml:space="preserve"> proliferati</w:t>
      </w:r>
      <w:r>
        <w:rPr>
          <w:rFonts w:ascii="Times New Roman" w:hAnsi="Times New Roman" w:cs="Times New Roman"/>
          <w:sz w:val="24"/>
          <w:szCs w:val="24"/>
        </w:rPr>
        <w:t xml:space="preserve">ng when </w:t>
      </w:r>
      <w:r w:rsidRPr="003B3B78">
        <w:rPr>
          <w:rFonts w:ascii="Times New Roman" w:hAnsi="Times New Roman" w:cs="Times New Roman"/>
          <w:sz w:val="24"/>
          <w:szCs w:val="24"/>
        </w:rPr>
        <w:t>BS</w:t>
      </w:r>
      <w:r>
        <w:rPr>
          <w:rFonts w:ascii="Times New Roman" w:hAnsi="Times New Roman" w:cs="Times New Roman"/>
          <w:sz w:val="24"/>
          <w:szCs w:val="24"/>
        </w:rPr>
        <w:t>A</w:t>
      </w:r>
      <w:r w:rsidRPr="003B3B78">
        <w:rPr>
          <w:rFonts w:ascii="Times New Roman" w:hAnsi="Times New Roman" w:cs="Times New Roman"/>
          <w:sz w:val="24"/>
          <w:szCs w:val="24"/>
        </w:rPr>
        <w:t>, myoglobin,</w:t>
      </w:r>
      <w:r>
        <w:rPr>
          <w:rFonts w:ascii="Times New Roman" w:hAnsi="Times New Roman" w:cs="Times New Roman"/>
          <w:sz w:val="24"/>
          <w:szCs w:val="24"/>
        </w:rPr>
        <w:t xml:space="preserve"> or</w:t>
      </w:r>
      <w:r w:rsidRPr="003B3B78">
        <w:rPr>
          <w:rFonts w:ascii="Times New Roman" w:hAnsi="Times New Roman" w:cs="Times New Roman"/>
          <w:sz w:val="24"/>
          <w:szCs w:val="24"/>
        </w:rPr>
        <w:t xml:space="preserve"> hemoglobin </w:t>
      </w:r>
      <w:r>
        <w:rPr>
          <w:rFonts w:ascii="Times New Roman" w:hAnsi="Times New Roman" w:cs="Times New Roman"/>
          <w:sz w:val="24"/>
          <w:szCs w:val="24"/>
        </w:rPr>
        <w:t>are</w:t>
      </w:r>
      <w:r w:rsidRPr="003B3B78">
        <w:rPr>
          <w:rFonts w:ascii="Times New Roman" w:hAnsi="Times New Roman" w:cs="Times New Roman"/>
          <w:sz w:val="24"/>
          <w:szCs w:val="24"/>
        </w:rPr>
        <w:t xml:space="preserve"> the sole nitrogen sources</w:t>
      </w:r>
      <w:r>
        <w:rPr>
          <w:rFonts w:ascii="Times New Roman" w:hAnsi="Times New Roman" w:cs="Times New Roman"/>
          <w:sz w:val="24"/>
          <w:szCs w:val="24"/>
        </w:rPr>
        <w:t xml:space="preserve">. (C) Number of genes up-regulated (left) or down-regulated (right) at least five-fold in white or opaque cells after two hours exposure to media containing </w:t>
      </w:r>
      <w:r w:rsidRPr="003B3B78">
        <w:rPr>
          <w:rFonts w:ascii="Times New Roman" w:hAnsi="Times New Roman" w:cs="Times New Roman"/>
          <w:sz w:val="24"/>
          <w:szCs w:val="24"/>
        </w:rPr>
        <w:t>BS</w:t>
      </w:r>
      <w:r>
        <w:rPr>
          <w:rFonts w:ascii="Times New Roman" w:hAnsi="Times New Roman" w:cs="Times New Roman"/>
          <w:sz w:val="24"/>
          <w:szCs w:val="24"/>
        </w:rPr>
        <w:t>A as</w:t>
      </w:r>
      <w:r w:rsidRPr="003B3B78">
        <w:rPr>
          <w:rFonts w:ascii="Times New Roman" w:hAnsi="Times New Roman" w:cs="Times New Roman"/>
          <w:sz w:val="24"/>
          <w:szCs w:val="24"/>
        </w:rPr>
        <w:t xml:space="preserve"> the sole nitrogen source</w:t>
      </w:r>
      <w:r>
        <w:rPr>
          <w:rFonts w:ascii="Times New Roman" w:hAnsi="Times New Roman" w:cs="Times New Roman"/>
          <w:sz w:val="24"/>
          <w:szCs w:val="24"/>
        </w:rPr>
        <w:t xml:space="preserve"> or </w:t>
      </w:r>
      <w:r w:rsidRPr="003B3B78">
        <w:rPr>
          <w:rFonts w:ascii="Times New Roman" w:hAnsi="Times New Roman" w:cs="Times New Roman"/>
          <w:sz w:val="24"/>
          <w:szCs w:val="24"/>
        </w:rPr>
        <w:t>no nitrogen</w:t>
      </w:r>
      <w:r>
        <w:rPr>
          <w:rFonts w:ascii="Times New Roman" w:hAnsi="Times New Roman" w:cs="Times New Roman"/>
          <w:sz w:val="24"/>
          <w:szCs w:val="24"/>
        </w:rPr>
        <w:t xml:space="preserve"> source.</w:t>
      </w:r>
    </w:p>
    <w:p w14:paraId="3EDE6E32" w14:textId="77777777" w:rsidR="00D27118" w:rsidRDefault="00D27118" w:rsidP="004A4368">
      <w:pPr>
        <w:spacing w:after="0" w:line="480" w:lineRule="auto"/>
        <w:rPr>
          <w:rFonts w:ascii="Times New Roman" w:hAnsi="Times New Roman" w:cs="Times New Roman"/>
          <w:sz w:val="24"/>
          <w:szCs w:val="24"/>
        </w:rPr>
      </w:pPr>
    </w:p>
    <w:p w14:paraId="233DBB46" w14:textId="5E722AD3" w:rsidR="004A4368" w:rsidRPr="0029583B" w:rsidRDefault="004A4368" w:rsidP="004A4368">
      <w:pPr>
        <w:spacing w:after="0" w:line="480" w:lineRule="auto"/>
        <w:rPr>
          <w:rFonts w:ascii="Times New Roman" w:hAnsi="Times New Roman" w:cs="Times New Roman"/>
          <w:sz w:val="24"/>
          <w:szCs w:val="24"/>
        </w:rPr>
      </w:pPr>
      <w:r w:rsidRPr="0029583B">
        <w:rPr>
          <w:rFonts w:ascii="Times New Roman" w:hAnsi="Times New Roman" w:cs="Times New Roman"/>
          <w:sz w:val="24"/>
          <w:szCs w:val="24"/>
        </w:rPr>
        <w:t>Figure S</w:t>
      </w:r>
      <w:r>
        <w:rPr>
          <w:rFonts w:ascii="Times New Roman" w:hAnsi="Times New Roman" w:cs="Times New Roman"/>
          <w:sz w:val="24"/>
          <w:szCs w:val="24"/>
        </w:rPr>
        <w:t>5</w:t>
      </w:r>
      <w:r w:rsidRPr="0029583B">
        <w:rPr>
          <w:rFonts w:ascii="Times New Roman" w:hAnsi="Times New Roman" w:cs="Times New Roman"/>
          <w:sz w:val="24"/>
          <w:szCs w:val="24"/>
        </w:rPr>
        <w:t xml:space="preserve">: White and opaque cells express different </w:t>
      </w:r>
      <w:r w:rsidRPr="0029583B">
        <w:rPr>
          <w:rFonts w:ascii="Times New Roman" w:hAnsi="Times New Roman" w:cs="Times New Roman"/>
          <w:i/>
          <w:iCs/>
          <w:sz w:val="24"/>
          <w:szCs w:val="24"/>
        </w:rPr>
        <w:t>SAP</w:t>
      </w:r>
      <w:r w:rsidRPr="0029583B">
        <w:rPr>
          <w:rFonts w:ascii="Times New Roman" w:hAnsi="Times New Roman" w:cs="Times New Roman"/>
          <w:sz w:val="24"/>
          <w:szCs w:val="24"/>
        </w:rPr>
        <w:t xml:space="preserve">s and different peptide transporters in response to </w:t>
      </w:r>
      <w:r>
        <w:rPr>
          <w:rFonts w:ascii="Times New Roman" w:hAnsi="Times New Roman" w:cs="Times New Roman"/>
          <w:sz w:val="24"/>
          <w:szCs w:val="24"/>
        </w:rPr>
        <w:t xml:space="preserve">two hours growth on </w:t>
      </w:r>
      <w:r w:rsidRPr="0029583B">
        <w:rPr>
          <w:rFonts w:ascii="Times New Roman" w:hAnsi="Times New Roman" w:cs="Times New Roman"/>
          <w:sz w:val="24"/>
          <w:szCs w:val="24"/>
        </w:rPr>
        <w:t xml:space="preserve">different nitrogen sources. (A) </w:t>
      </w:r>
      <w:r w:rsidR="00A16350" w:rsidRPr="0029583B">
        <w:rPr>
          <w:rFonts w:ascii="Times New Roman" w:hAnsi="Times New Roman" w:cs="Times New Roman"/>
          <w:sz w:val="24"/>
          <w:szCs w:val="24"/>
        </w:rPr>
        <w:t xml:space="preserve">Enrichment of selected genes </w:t>
      </w:r>
      <w:r w:rsidR="00A16350">
        <w:rPr>
          <w:rFonts w:ascii="Times New Roman" w:hAnsi="Times New Roman" w:cs="Times New Roman"/>
          <w:sz w:val="24"/>
          <w:szCs w:val="24"/>
        </w:rPr>
        <w:t xml:space="preserve">in opaque cells (y-axis) plotted relative to enrichment in white cells (x-axis) </w:t>
      </w:r>
      <w:r w:rsidRPr="0029583B">
        <w:rPr>
          <w:rFonts w:ascii="Times New Roman" w:hAnsi="Times New Roman" w:cs="Times New Roman"/>
          <w:sz w:val="24"/>
          <w:szCs w:val="24"/>
        </w:rPr>
        <w:t xml:space="preserve">after two hours proliferation </w:t>
      </w:r>
      <w:r w:rsidR="00A16350">
        <w:rPr>
          <w:rFonts w:ascii="Times New Roman" w:hAnsi="Times New Roman" w:cs="Times New Roman"/>
          <w:sz w:val="24"/>
          <w:szCs w:val="24"/>
        </w:rPr>
        <w:t>when</w:t>
      </w:r>
      <w:r w:rsidR="00A16350" w:rsidRPr="0029583B">
        <w:rPr>
          <w:rFonts w:ascii="Times New Roman" w:hAnsi="Times New Roman" w:cs="Times New Roman"/>
          <w:sz w:val="24"/>
          <w:szCs w:val="24"/>
        </w:rPr>
        <w:t xml:space="preserve"> </w:t>
      </w:r>
      <w:r w:rsidRPr="0029583B">
        <w:rPr>
          <w:rFonts w:ascii="Times New Roman" w:hAnsi="Times New Roman" w:cs="Times New Roman"/>
          <w:sz w:val="24"/>
          <w:szCs w:val="24"/>
        </w:rPr>
        <w:t xml:space="preserve">ammonium sulfate (left chart) or BSA (right chart) </w:t>
      </w:r>
      <w:r w:rsidR="00A16350">
        <w:rPr>
          <w:rFonts w:ascii="Times New Roman" w:hAnsi="Times New Roman" w:cs="Times New Roman"/>
          <w:sz w:val="24"/>
          <w:szCs w:val="24"/>
        </w:rPr>
        <w:t>i</w:t>
      </w:r>
      <w:r w:rsidR="00A16350" w:rsidRPr="0029583B">
        <w:rPr>
          <w:rFonts w:ascii="Times New Roman" w:hAnsi="Times New Roman" w:cs="Times New Roman"/>
          <w:sz w:val="24"/>
          <w:szCs w:val="24"/>
        </w:rPr>
        <w:t xml:space="preserve">s </w:t>
      </w:r>
      <w:r w:rsidRPr="0029583B">
        <w:rPr>
          <w:rFonts w:ascii="Times New Roman" w:hAnsi="Times New Roman" w:cs="Times New Roman"/>
          <w:sz w:val="24"/>
          <w:szCs w:val="24"/>
        </w:rPr>
        <w:t xml:space="preserve">the sole nitrogen source. Names are indicated for genes differentially regulated at least </w:t>
      </w:r>
      <w:r w:rsidR="006C0307">
        <w:rPr>
          <w:rFonts w:ascii="Times New Roman" w:hAnsi="Times New Roman" w:cs="Times New Roman"/>
          <w:sz w:val="24"/>
          <w:szCs w:val="24"/>
        </w:rPr>
        <w:t>5</w:t>
      </w:r>
      <w:r w:rsidRPr="0029583B">
        <w:rPr>
          <w:rFonts w:ascii="Times New Roman" w:hAnsi="Times New Roman" w:cs="Times New Roman"/>
          <w:sz w:val="24"/>
          <w:szCs w:val="24"/>
        </w:rPr>
        <w:t>-fold between cell types, the line (y</w:t>
      </w:r>
      <w:r>
        <w:rPr>
          <w:rFonts w:ascii="Times New Roman" w:hAnsi="Times New Roman" w:cs="Times New Roman"/>
          <w:sz w:val="24"/>
          <w:szCs w:val="24"/>
        </w:rPr>
        <w:t xml:space="preserve"> </w:t>
      </w:r>
      <w:r w:rsidRPr="0029583B">
        <w:rPr>
          <w:rFonts w:ascii="Times New Roman" w:hAnsi="Times New Roman" w:cs="Times New Roman"/>
          <w:sz w:val="24"/>
          <w:szCs w:val="24"/>
        </w:rPr>
        <w:t>=</w:t>
      </w:r>
      <w:r>
        <w:rPr>
          <w:rFonts w:ascii="Times New Roman" w:hAnsi="Times New Roman" w:cs="Times New Roman"/>
          <w:sz w:val="24"/>
          <w:szCs w:val="24"/>
        </w:rPr>
        <w:t xml:space="preserve"> </w:t>
      </w:r>
      <w:r w:rsidRPr="0029583B">
        <w:rPr>
          <w:rFonts w:ascii="Times New Roman" w:hAnsi="Times New Roman" w:cs="Times New Roman"/>
          <w:sz w:val="24"/>
          <w:szCs w:val="24"/>
        </w:rPr>
        <w:t>x) indicates equal expression in both cell types. (</w:t>
      </w:r>
      <w:r>
        <w:rPr>
          <w:rFonts w:ascii="Times New Roman" w:hAnsi="Times New Roman" w:cs="Times New Roman"/>
          <w:sz w:val="24"/>
          <w:szCs w:val="24"/>
        </w:rPr>
        <w:t>B</w:t>
      </w:r>
      <w:r w:rsidRPr="0029583B">
        <w:rPr>
          <w:rFonts w:ascii="Times New Roman" w:hAnsi="Times New Roman" w:cs="Times New Roman"/>
          <w:sz w:val="24"/>
          <w:szCs w:val="24"/>
        </w:rPr>
        <w:t xml:space="preserve">) Enrichment of selected genes after two hours proliferation </w:t>
      </w:r>
      <w:r w:rsidR="00A16350">
        <w:rPr>
          <w:rFonts w:ascii="Times New Roman" w:hAnsi="Times New Roman" w:cs="Times New Roman"/>
          <w:sz w:val="24"/>
          <w:szCs w:val="24"/>
        </w:rPr>
        <w:t>when</w:t>
      </w:r>
      <w:r w:rsidR="00A16350" w:rsidRPr="0029583B">
        <w:rPr>
          <w:rFonts w:ascii="Times New Roman" w:hAnsi="Times New Roman" w:cs="Times New Roman"/>
          <w:sz w:val="24"/>
          <w:szCs w:val="24"/>
        </w:rPr>
        <w:t xml:space="preserve"> </w:t>
      </w:r>
      <w:r w:rsidR="00A16350">
        <w:rPr>
          <w:rFonts w:ascii="Times New Roman" w:hAnsi="Times New Roman" w:cs="Times New Roman"/>
          <w:sz w:val="24"/>
          <w:szCs w:val="24"/>
        </w:rPr>
        <w:t xml:space="preserve">BSA is </w:t>
      </w:r>
      <w:r w:rsidR="00A16350" w:rsidRPr="0029583B">
        <w:rPr>
          <w:rFonts w:ascii="Times New Roman" w:hAnsi="Times New Roman" w:cs="Times New Roman"/>
          <w:sz w:val="24"/>
          <w:szCs w:val="24"/>
        </w:rPr>
        <w:t>the sole nitrogen sourc</w:t>
      </w:r>
      <w:r w:rsidR="00A16350">
        <w:rPr>
          <w:rFonts w:ascii="Times New Roman" w:hAnsi="Times New Roman" w:cs="Times New Roman"/>
          <w:sz w:val="24"/>
          <w:szCs w:val="24"/>
        </w:rPr>
        <w:t>e (y-axis)</w:t>
      </w:r>
      <w:r w:rsidR="00A16350" w:rsidRPr="0029583B">
        <w:rPr>
          <w:rFonts w:ascii="Times New Roman" w:hAnsi="Times New Roman" w:cs="Times New Roman"/>
          <w:sz w:val="24"/>
          <w:szCs w:val="24"/>
        </w:rPr>
        <w:t xml:space="preserve"> </w:t>
      </w:r>
      <w:r w:rsidR="00A16350">
        <w:rPr>
          <w:rFonts w:ascii="Times New Roman" w:hAnsi="Times New Roman" w:cs="Times New Roman"/>
          <w:sz w:val="24"/>
          <w:szCs w:val="24"/>
        </w:rPr>
        <w:t xml:space="preserve">plotted </w:t>
      </w:r>
      <w:r w:rsidR="00A16350" w:rsidRPr="0029583B">
        <w:rPr>
          <w:rFonts w:ascii="Times New Roman" w:hAnsi="Times New Roman" w:cs="Times New Roman"/>
          <w:sz w:val="24"/>
          <w:szCs w:val="24"/>
        </w:rPr>
        <w:t>relative to two hours proliferation when ammonium sulfate is the sole nitrogen source</w:t>
      </w:r>
      <w:r w:rsidR="00A16350">
        <w:rPr>
          <w:rFonts w:ascii="Times New Roman" w:hAnsi="Times New Roman" w:cs="Times New Roman"/>
          <w:sz w:val="24"/>
          <w:szCs w:val="24"/>
        </w:rPr>
        <w:t xml:space="preserve"> (x-axis)</w:t>
      </w:r>
      <w:r w:rsidRPr="0029583B">
        <w:rPr>
          <w:rFonts w:ascii="Times New Roman" w:hAnsi="Times New Roman" w:cs="Times New Roman"/>
          <w:sz w:val="24"/>
          <w:szCs w:val="24"/>
        </w:rPr>
        <w:t xml:space="preserve">. Names are indicated for genes differentially regulated at least </w:t>
      </w:r>
      <w:r w:rsidR="006C0307">
        <w:rPr>
          <w:rFonts w:ascii="Times New Roman" w:hAnsi="Times New Roman" w:cs="Times New Roman"/>
          <w:sz w:val="24"/>
          <w:szCs w:val="24"/>
        </w:rPr>
        <w:t>5</w:t>
      </w:r>
      <w:r w:rsidRPr="0029583B">
        <w:rPr>
          <w:rFonts w:ascii="Times New Roman" w:hAnsi="Times New Roman" w:cs="Times New Roman"/>
          <w:sz w:val="24"/>
          <w:szCs w:val="24"/>
        </w:rPr>
        <w:t>-fold between the two nitrogen sources in white (red) and opaque (blue) cells, the line (y</w:t>
      </w:r>
      <w:r>
        <w:rPr>
          <w:rFonts w:ascii="Times New Roman" w:hAnsi="Times New Roman" w:cs="Times New Roman"/>
          <w:sz w:val="24"/>
          <w:szCs w:val="24"/>
        </w:rPr>
        <w:t xml:space="preserve"> </w:t>
      </w:r>
      <w:r w:rsidRPr="0029583B">
        <w:rPr>
          <w:rFonts w:ascii="Times New Roman" w:hAnsi="Times New Roman" w:cs="Times New Roman"/>
          <w:sz w:val="24"/>
          <w:szCs w:val="24"/>
        </w:rPr>
        <w:t>=</w:t>
      </w:r>
      <w:r>
        <w:rPr>
          <w:rFonts w:ascii="Times New Roman" w:hAnsi="Times New Roman" w:cs="Times New Roman"/>
          <w:sz w:val="24"/>
          <w:szCs w:val="24"/>
        </w:rPr>
        <w:t xml:space="preserve"> </w:t>
      </w:r>
      <w:r w:rsidRPr="0029583B">
        <w:rPr>
          <w:rFonts w:ascii="Times New Roman" w:hAnsi="Times New Roman" w:cs="Times New Roman"/>
          <w:sz w:val="24"/>
          <w:szCs w:val="24"/>
        </w:rPr>
        <w:t>x) indicates equal expression on both nitrogen sources.</w:t>
      </w:r>
    </w:p>
    <w:p w14:paraId="12463E08" w14:textId="77777777" w:rsidR="004A4368" w:rsidRPr="0029583B" w:rsidRDefault="004A4368" w:rsidP="004A4368">
      <w:pPr>
        <w:spacing w:after="0" w:line="480" w:lineRule="auto"/>
        <w:rPr>
          <w:rFonts w:ascii="Times New Roman" w:hAnsi="Times New Roman" w:cs="Times New Roman"/>
          <w:sz w:val="24"/>
          <w:szCs w:val="24"/>
        </w:rPr>
      </w:pPr>
    </w:p>
    <w:p w14:paraId="751C2A13" w14:textId="77777777" w:rsidR="004A4368" w:rsidRPr="0029583B" w:rsidRDefault="004A4368" w:rsidP="004A4368">
      <w:pPr>
        <w:spacing w:after="0" w:line="480" w:lineRule="auto"/>
        <w:rPr>
          <w:rFonts w:ascii="Times New Roman" w:hAnsi="Times New Roman" w:cs="Times New Roman"/>
          <w:sz w:val="24"/>
          <w:szCs w:val="24"/>
        </w:rPr>
      </w:pPr>
    </w:p>
    <w:p w14:paraId="54870CA4" w14:textId="5B7ABD7F" w:rsidR="004A4368" w:rsidRDefault="004A4368" w:rsidP="004A4368">
      <w:pPr>
        <w:pStyle w:val="DefaultML"/>
        <w:spacing w:line="480" w:lineRule="auto"/>
        <w:rPr>
          <w:bCs/>
        </w:rPr>
      </w:pPr>
      <w:r w:rsidRPr="0029583B">
        <w:rPr>
          <w:bCs/>
        </w:rPr>
        <w:t xml:space="preserve">Figure </w:t>
      </w:r>
      <w:r w:rsidR="00F114CA" w:rsidRPr="0029583B">
        <w:rPr>
          <w:bCs/>
        </w:rPr>
        <w:t>S</w:t>
      </w:r>
      <w:r w:rsidR="00F114CA">
        <w:rPr>
          <w:bCs/>
        </w:rPr>
        <w:t>6</w:t>
      </w:r>
      <w:r w:rsidRPr="0029583B">
        <w:rPr>
          <w:bCs/>
        </w:rPr>
        <w:t>: O</w:t>
      </w:r>
      <w:r w:rsidRPr="0029583B">
        <w:t xml:space="preserve">paque cells’ basal proteolytic activity and ability to proliferate when proteins are the sole nitrogen source are dependent on the Sap family of proteins. (A) </w:t>
      </w:r>
      <w:r>
        <w:rPr>
          <w:bCs/>
        </w:rPr>
        <w:t>C</w:t>
      </w:r>
      <w:r w:rsidRPr="0029583B">
        <w:rPr>
          <w:bCs/>
        </w:rPr>
        <w:t xml:space="preserve">leavage of BSA </w:t>
      </w:r>
      <w:r>
        <w:rPr>
          <w:bCs/>
        </w:rPr>
        <w:t>by w</w:t>
      </w:r>
      <w:r w:rsidRPr="0029583B">
        <w:rPr>
          <w:bCs/>
        </w:rPr>
        <w:t xml:space="preserve">ild type opaque cell conditioned media in the presence of </w:t>
      </w:r>
      <w:proofErr w:type="spellStart"/>
      <w:r w:rsidRPr="0029583B">
        <w:rPr>
          <w:bCs/>
        </w:rPr>
        <w:t>Pepstatin</w:t>
      </w:r>
      <w:proofErr w:type="spellEnd"/>
      <w:r w:rsidRPr="0029583B">
        <w:rPr>
          <w:bCs/>
        </w:rPr>
        <w:t xml:space="preserve"> A or DMSO loading control. Conditioned media was incubated with 0.5% BSA, aliquots were harvested at the indicated time points, and samples run on a 12.5% SDS-PAGE gel. The location of the full length BSA band as well as the 20kDa and 50kDa molecular weight markers are indicated to the left of the gel. </w:t>
      </w:r>
      <w:r w:rsidRPr="0029583B">
        <w:t xml:space="preserve">(B) Proliferation </w:t>
      </w:r>
      <w:r w:rsidRPr="0029583B">
        <w:rPr>
          <w:bCs/>
        </w:rPr>
        <w:t xml:space="preserve">of wild type opaque cells on </w:t>
      </w:r>
      <w:proofErr w:type="spellStart"/>
      <w:r w:rsidRPr="0029583B">
        <w:rPr>
          <w:bCs/>
        </w:rPr>
        <w:t>SD+AmS+Uri</w:t>
      </w:r>
      <w:proofErr w:type="spellEnd"/>
      <w:r w:rsidRPr="0029583B">
        <w:rPr>
          <w:bCs/>
        </w:rPr>
        <w:t xml:space="preserve"> and </w:t>
      </w:r>
      <w:proofErr w:type="spellStart"/>
      <w:r w:rsidRPr="0029583B">
        <w:rPr>
          <w:bCs/>
        </w:rPr>
        <w:t>SD+BSA+Uri</w:t>
      </w:r>
      <w:proofErr w:type="spellEnd"/>
      <w:r w:rsidRPr="0029583B">
        <w:rPr>
          <w:bCs/>
        </w:rPr>
        <w:t xml:space="preserve"> media in the presence of </w:t>
      </w:r>
      <w:proofErr w:type="spellStart"/>
      <w:r w:rsidRPr="0029583B">
        <w:rPr>
          <w:bCs/>
        </w:rPr>
        <w:t>Pepstatin</w:t>
      </w:r>
      <w:proofErr w:type="spellEnd"/>
      <w:r w:rsidRPr="0029583B">
        <w:rPr>
          <w:bCs/>
        </w:rPr>
        <w:t xml:space="preserve"> A or DMSO loading control. Data represent the blank-subtracted average of three wells per condition from the same assay. </w:t>
      </w:r>
      <w:r w:rsidRPr="0029583B">
        <w:t xml:space="preserve">(C) </w:t>
      </w:r>
      <w:r w:rsidRPr="0029583B">
        <w:rPr>
          <w:bCs/>
        </w:rPr>
        <w:t xml:space="preserve">Cleavage of BSA by opaque cell conditioned media from strains with four </w:t>
      </w:r>
      <w:r w:rsidRPr="0029583B">
        <w:t xml:space="preserve">or five of the five opaque-expressed </w:t>
      </w:r>
      <w:r w:rsidRPr="0029583B">
        <w:rPr>
          <w:i/>
        </w:rPr>
        <w:t>SAP</w:t>
      </w:r>
      <w:r w:rsidRPr="0029583B">
        <w:t>s (</w:t>
      </w:r>
      <w:r w:rsidRPr="0029583B">
        <w:rPr>
          <w:i/>
        </w:rPr>
        <w:t>SAP1</w:t>
      </w:r>
      <w:r w:rsidRPr="0029583B">
        <w:t xml:space="preserve">, </w:t>
      </w:r>
      <w:r w:rsidRPr="0029583B">
        <w:rPr>
          <w:i/>
        </w:rPr>
        <w:t>SAP2</w:t>
      </w:r>
      <w:r w:rsidRPr="0029583B">
        <w:t xml:space="preserve">, </w:t>
      </w:r>
      <w:r w:rsidRPr="0029583B">
        <w:rPr>
          <w:i/>
        </w:rPr>
        <w:t>SAP3</w:t>
      </w:r>
      <w:r w:rsidRPr="0029583B">
        <w:t xml:space="preserve">, </w:t>
      </w:r>
      <w:r w:rsidRPr="0029583B">
        <w:rPr>
          <w:i/>
        </w:rPr>
        <w:t>SAP8</w:t>
      </w:r>
      <w:r w:rsidRPr="0029583B">
        <w:t xml:space="preserve">, and </w:t>
      </w:r>
      <w:r w:rsidRPr="0029583B">
        <w:rPr>
          <w:i/>
        </w:rPr>
        <w:t>SAP99</w:t>
      </w:r>
      <w:r w:rsidRPr="0029583B">
        <w:t xml:space="preserve">) deleted. </w:t>
      </w:r>
      <w:r w:rsidRPr="0029583B">
        <w:rPr>
          <w:bCs/>
        </w:rPr>
        <w:t xml:space="preserve">Conditioned media was incubated with 0.5% BSA, aliquots were harvested at the indicated time points, and samples run on a 12.5% SDS-PAGE gel. The location of the full length BSA band as well as the 20kDa and 50kDa molecular weight markers are indicated to the left of each gel. </w:t>
      </w:r>
    </w:p>
    <w:p w14:paraId="5BFCE597" w14:textId="77777777" w:rsidR="004A4368" w:rsidRPr="0029583B" w:rsidRDefault="004A4368" w:rsidP="004A4368">
      <w:pPr>
        <w:pStyle w:val="DefaultML"/>
        <w:spacing w:line="480" w:lineRule="auto"/>
      </w:pPr>
    </w:p>
    <w:p w14:paraId="1000AEEB" w14:textId="0EC4959E" w:rsidR="004A4368" w:rsidRPr="0029583B" w:rsidRDefault="004A4368" w:rsidP="004A4368">
      <w:pPr>
        <w:spacing w:after="0" w:line="480" w:lineRule="auto"/>
        <w:rPr>
          <w:rFonts w:ascii="Times New Roman" w:hAnsi="Times New Roman" w:cs="Times New Roman"/>
          <w:sz w:val="24"/>
          <w:szCs w:val="24"/>
        </w:rPr>
      </w:pPr>
      <w:r w:rsidRPr="0029583B">
        <w:rPr>
          <w:rFonts w:ascii="Times New Roman" w:hAnsi="Times New Roman" w:cs="Times New Roman"/>
          <w:sz w:val="24"/>
          <w:szCs w:val="24"/>
        </w:rPr>
        <w:t xml:space="preserve">Figure </w:t>
      </w:r>
      <w:r w:rsidR="00F114CA" w:rsidRPr="0029583B">
        <w:rPr>
          <w:rFonts w:ascii="Times New Roman" w:hAnsi="Times New Roman" w:cs="Times New Roman"/>
          <w:sz w:val="24"/>
          <w:szCs w:val="24"/>
        </w:rPr>
        <w:t>S</w:t>
      </w:r>
      <w:r w:rsidR="00F114CA">
        <w:rPr>
          <w:rFonts w:ascii="Times New Roman" w:hAnsi="Times New Roman" w:cs="Times New Roman"/>
          <w:sz w:val="24"/>
          <w:szCs w:val="24"/>
        </w:rPr>
        <w:t>7</w:t>
      </w:r>
      <w:r w:rsidRPr="0029583B">
        <w:rPr>
          <w:rFonts w:ascii="Times New Roman" w:hAnsi="Times New Roman" w:cs="Times New Roman"/>
          <w:sz w:val="24"/>
          <w:szCs w:val="24"/>
        </w:rPr>
        <w:t xml:space="preserve">: Deletion of the five opaque-expressed </w:t>
      </w:r>
      <w:r w:rsidRPr="0029583B">
        <w:rPr>
          <w:rFonts w:ascii="Times New Roman" w:hAnsi="Times New Roman" w:cs="Times New Roman"/>
          <w:i/>
          <w:sz w:val="24"/>
          <w:szCs w:val="24"/>
        </w:rPr>
        <w:t>SAP</w:t>
      </w:r>
      <w:r w:rsidRPr="0029583B">
        <w:rPr>
          <w:rFonts w:ascii="Times New Roman" w:hAnsi="Times New Roman" w:cs="Times New Roman"/>
          <w:sz w:val="24"/>
          <w:szCs w:val="24"/>
        </w:rPr>
        <w:t>s (</w:t>
      </w:r>
      <w:r w:rsidRPr="0029583B">
        <w:rPr>
          <w:rFonts w:ascii="Times New Roman" w:hAnsi="Times New Roman" w:cs="Times New Roman"/>
          <w:i/>
          <w:sz w:val="24"/>
          <w:szCs w:val="24"/>
        </w:rPr>
        <w:t>SAP1</w:t>
      </w:r>
      <w:r w:rsidRPr="0029583B">
        <w:rPr>
          <w:rFonts w:ascii="Times New Roman" w:hAnsi="Times New Roman" w:cs="Times New Roman"/>
          <w:sz w:val="24"/>
          <w:szCs w:val="24"/>
        </w:rPr>
        <w:t xml:space="preserve">, </w:t>
      </w:r>
      <w:r w:rsidRPr="0029583B">
        <w:rPr>
          <w:rFonts w:ascii="Times New Roman" w:hAnsi="Times New Roman" w:cs="Times New Roman"/>
          <w:i/>
          <w:sz w:val="24"/>
          <w:szCs w:val="24"/>
        </w:rPr>
        <w:t>SAP2</w:t>
      </w:r>
      <w:r w:rsidRPr="0029583B">
        <w:rPr>
          <w:rFonts w:ascii="Times New Roman" w:hAnsi="Times New Roman" w:cs="Times New Roman"/>
          <w:sz w:val="24"/>
          <w:szCs w:val="24"/>
        </w:rPr>
        <w:t xml:space="preserve">, </w:t>
      </w:r>
      <w:r w:rsidRPr="0029583B">
        <w:rPr>
          <w:rFonts w:ascii="Times New Roman" w:hAnsi="Times New Roman" w:cs="Times New Roman"/>
          <w:i/>
          <w:sz w:val="24"/>
          <w:szCs w:val="24"/>
        </w:rPr>
        <w:t>SAP3</w:t>
      </w:r>
      <w:r w:rsidRPr="0029583B">
        <w:rPr>
          <w:rFonts w:ascii="Times New Roman" w:hAnsi="Times New Roman" w:cs="Times New Roman"/>
          <w:sz w:val="24"/>
          <w:szCs w:val="24"/>
        </w:rPr>
        <w:t xml:space="preserve">, </w:t>
      </w:r>
      <w:r w:rsidRPr="0029583B">
        <w:rPr>
          <w:rFonts w:ascii="Times New Roman" w:hAnsi="Times New Roman" w:cs="Times New Roman"/>
          <w:i/>
          <w:sz w:val="24"/>
          <w:szCs w:val="24"/>
        </w:rPr>
        <w:t>SAP8</w:t>
      </w:r>
      <w:r w:rsidRPr="0029583B">
        <w:rPr>
          <w:rFonts w:ascii="Times New Roman" w:hAnsi="Times New Roman" w:cs="Times New Roman"/>
          <w:sz w:val="24"/>
          <w:szCs w:val="24"/>
        </w:rPr>
        <w:t xml:space="preserve">, and </w:t>
      </w:r>
      <w:r w:rsidRPr="0029583B">
        <w:rPr>
          <w:rFonts w:ascii="Times New Roman" w:hAnsi="Times New Roman" w:cs="Times New Roman"/>
          <w:i/>
          <w:sz w:val="24"/>
          <w:szCs w:val="24"/>
        </w:rPr>
        <w:t>SAP99</w:t>
      </w:r>
      <w:r w:rsidRPr="0029583B">
        <w:rPr>
          <w:rFonts w:ascii="Times New Roman" w:hAnsi="Times New Roman" w:cs="Times New Roman"/>
          <w:sz w:val="24"/>
          <w:szCs w:val="24"/>
        </w:rPr>
        <w:t xml:space="preserve">) has minimal effects on </w:t>
      </w:r>
      <w:r>
        <w:rPr>
          <w:rFonts w:ascii="Times New Roman" w:hAnsi="Times New Roman" w:cs="Times New Roman"/>
          <w:sz w:val="24"/>
          <w:szCs w:val="24"/>
        </w:rPr>
        <w:t xml:space="preserve">expression of </w:t>
      </w:r>
      <w:r w:rsidRPr="000D7551">
        <w:rPr>
          <w:rFonts w:ascii="Times New Roman" w:hAnsi="Times New Roman" w:cs="Times New Roman"/>
          <w:i/>
          <w:iCs/>
          <w:sz w:val="24"/>
          <w:szCs w:val="24"/>
        </w:rPr>
        <w:t>SAP</w:t>
      </w:r>
      <w:r w:rsidRPr="0029583B">
        <w:rPr>
          <w:rFonts w:ascii="Times New Roman" w:hAnsi="Times New Roman" w:cs="Times New Roman"/>
          <w:sz w:val="24"/>
          <w:szCs w:val="24"/>
        </w:rPr>
        <w:t xml:space="preserve">s other than </w:t>
      </w:r>
      <w:r w:rsidRPr="000D7551">
        <w:rPr>
          <w:rFonts w:ascii="Times New Roman" w:hAnsi="Times New Roman" w:cs="Times New Roman"/>
          <w:i/>
          <w:iCs/>
          <w:sz w:val="24"/>
          <w:szCs w:val="24"/>
        </w:rPr>
        <w:t>SAP98</w:t>
      </w:r>
      <w:r w:rsidRPr="0029583B">
        <w:rPr>
          <w:rFonts w:ascii="Times New Roman" w:hAnsi="Times New Roman" w:cs="Times New Roman"/>
          <w:sz w:val="24"/>
          <w:szCs w:val="24"/>
        </w:rPr>
        <w:t xml:space="preserve">. Enrichment of </w:t>
      </w:r>
      <w:r>
        <w:rPr>
          <w:rFonts w:ascii="Times New Roman" w:hAnsi="Times New Roman" w:cs="Times New Roman"/>
          <w:sz w:val="24"/>
          <w:szCs w:val="24"/>
        </w:rPr>
        <w:t xml:space="preserve">the </w:t>
      </w:r>
      <w:r w:rsidRPr="00F01395">
        <w:rPr>
          <w:rFonts w:ascii="Times New Roman" w:hAnsi="Times New Roman" w:cs="Times New Roman"/>
          <w:i/>
          <w:iCs/>
          <w:sz w:val="24"/>
          <w:szCs w:val="24"/>
        </w:rPr>
        <w:t>SAP</w:t>
      </w:r>
      <w:r>
        <w:rPr>
          <w:rFonts w:ascii="Times New Roman" w:hAnsi="Times New Roman" w:cs="Times New Roman"/>
          <w:sz w:val="24"/>
          <w:szCs w:val="24"/>
        </w:rPr>
        <w:t xml:space="preserve"> genes</w:t>
      </w:r>
      <w:r w:rsidRPr="0029583B">
        <w:rPr>
          <w:rFonts w:ascii="Times New Roman" w:hAnsi="Times New Roman" w:cs="Times New Roman"/>
          <w:sz w:val="24"/>
          <w:szCs w:val="24"/>
        </w:rPr>
        <w:t xml:space="preserve"> in </w:t>
      </w:r>
      <w:r w:rsidR="00A16350" w:rsidRPr="0029583B">
        <w:rPr>
          <w:rFonts w:ascii="Times New Roman" w:hAnsi="Times New Roman" w:cs="Times New Roman"/>
          <w:sz w:val="24"/>
          <w:szCs w:val="24"/>
        </w:rPr>
        <w:t>quintuple</w:t>
      </w:r>
      <w:r w:rsidR="00A16350" w:rsidRPr="000D7551">
        <w:rPr>
          <w:rFonts w:ascii="Times New Roman" w:hAnsi="Times New Roman" w:cs="Times New Roman"/>
          <w:i/>
          <w:iCs/>
          <w:sz w:val="24"/>
          <w:szCs w:val="24"/>
        </w:rPr>
        <w:t xml:space="preserve"> SAP</w:t>
      </w:r>
      <w:r w:rsidR="00A16350" w:rsidRPr="0029583B">
        <w:rPr>
          <w:rFonts w:ascii="Times New Roman" w:hAnsi="Times New Roman" w:cs="Times New Roman"/>
          <w:sz w:val="24"/>
          <w:szCs w:val="24"/>
        </w:rPr>
        <w:t xml:space="preserve"> deletion opaque cells undergoing logarithmic proliferation on media where ammonium sulfate is the sole nitrogen source</w:t>
      </w:r>
      <w:r w:rsidR="00A16350">
        <w:rPr>
          <w:rFonts w:ascii="Times New Roman" w:hAnsi="Times New Roman" w:cs="Times New Roman"/>
          <w:sz w:val="24"/>
          <w:szCs w:val="24"/>
        </w:rPr>
        <w:t xml:space="preserve"> (y-axis) plotted relative to enrichment in </w:t>
      </w:r>
      <w:r w:rsidR="00A16350" w:rsidRPr="0029583B">
        <w:rPr>
          <w:rFonts w:ascii="Times New Roman" w:hAnsi="Times New Roman" w:cs="Times New Roman"/>
          <w:sz w:val="24"/>
          <w:szCs w:val="24"/>
        </w:rPr>
        <w:t xml:space="preserve">wild type opaque cells </w:t>
      </w:r>
      <w:r w:rsidR="00A16350">
        <w:rPr>
          <w:rFonts w:ascii="Times New Roman" w:hAnsi="Times New Roman" w:cs="Times New Roman"/>
          <w:sz w:val="24"/>
          <w:szCs w:val="24"/>
        </w:rPr>
        <w:t>proliferating under the same conditions (x-axis)</w:t>
      </w:r>
      <w:r w:rsidRPr="0029583B">
        <w:rPr>
          <w:rFonts w:ascii="Times New Roman" w:hAnsi="Times New Roman" w:cs="Times New Roman"/>
          <w:sz w:val="24"/>
          <w:szCs w:val="24"/>
        </w:rPr>
        <w:t xml:space="preserve">. </w:t>
      </w:r>
    </w:p>
    <w:p w14:paraId="054337C7" w14:textId="77777777" w:rsidR="004A4368" w:rsidRDefault="004A4368" w:rsidP="004A4368">
      <w:pPr>
        <w:pStyle w:val="DefaultML"/>
        <w:spacing w:line="480" w:lineRule="auto"/>
      </w:pPr>
    </w:p>
    <w:p w14:paraId="7EBF8EED" w14:textId="26AC9821" w:rsidR="004A4368" w:rsidRDefault="004A4368" w:rsidP="004A4368">
      <w:pPr>
        <w:pStyle w:val="DefaultML"/>
        <w:spacing w:line="480" w:lineRule="auto"/>
        <w:rPr>
          <w:bCs/>
        </w:rPr>
      </w:pPr>
      <w:r>
        <w:rPr>
          <w:bCs/>
        </w:rPr>
        <w:lastRenderedPageBreak/>
        <w:t xml:space="preserve">Figure </w:t>
      </w:r>
      <w:r w:rsidR="00F114CA">
        <w:rPr>
          <w:bCs/>
        </w:rPr>
        <w:t>S8</w:t>
      </w:r>
      <w:r>
        <w:rPr>
          <w:bCs/>
        </w:rPr>
        <w:t xml:space="preserve">: Identification of </w:t>
      </w:r>
      <w:r>
        <w:t>regulators controlling</w:t>
      </w:r>
      <w:r w:rsidRPr="0026716C">
        <w:t xml:space="preserve"> </w:t>
      </w:r>
      <w:r>
        <w:t xml:space="preserve">basal proteolytic activity and proliferation when proteins are the sole nitrogen source. (A) </w:t>
      </w:r>
      <w:r>
        <w:rPr>
          <w:bCs/>
        </w:rPr>
        <w:t xml:space="preserve">Cleavage of BSA by wild type (24 hours, left; 44 hours, right), </w:t>
      </w:r>
      <w:r w:rsidRPr="000B02C4">
        <w:rPr>
          <w:bCs/>
          <w:i/>
          <w:iCs/>
        </w:rPr>
        <w:t>stp1</w:t>
      </w:r>
      <w:r>
        <w:rPr>
          <w:bCs/>
        </w:rPr>
        <w:t xml:space="preserve"> (24 hours), </w:t>
      </w:r>
      <w:r w:rsidRPr="000B02C4">
        <w:rPr>
          <w:bCs/>
          <w:i/>
          <w:iCs/>
        </w:rPr>
        <w:t>csr1</w:t>
      </w:r>
      <w:r>
        <w:rPr>
          <w:bCs/>
        </w:rPr>
        <w:t xml:space="preserve"> (24 hours), </w:t>
      </w:r>
      <w:r w:rsidRPr="000B02C4">
        <w:rPr>
          <w:bCs/>
          <w:i/>
          <w:iCs/>
        </w:rPr>
        <w:t>efg1</w:t>
      </w:r>
      <w:r>
        <w:rPr>
          <w:bCs/>
        </w:rPr>
        <w:t xml:space="preserve"> (44 hours), and </w:t>
      </w:r>
      <w:r w:rsidRPr="000B02C4">
        <w:rPr>
          <w:bCs/>
          <w:i/>
          <w:iCs/>
        </w:rPr>
        <w:t>wor3</w:t>
      </w:r>
      <w:r>
        <w:rPr>
          <w:bCs/>
        </w:rPr>
        <w:t xml:space="preserve"> (44 hours) opaque cell conditioned media. Conditioned media was incubated with 0.5% BSA, aliquots were harvested at the indicated time points, and samples run on a 12.5% SDS-PAGE gel. The location of the full length BSA band as well as the 20kDa and 50kDa molecular weight markers are indicated to the left of each gel.</w:t>
      </w:r>
      <w:r>
        <w:t xml:space="preserve"> (B) Proliferation of opaque (top) and white (bottom) wild type, </w:t>
      </w:r>
      <w:r w:rsidRPr="005816CB">
        <w:rPr>
          <w:i/>
          <w:iCs/>
        </w:rPr>
        <w:t>s</w:t>
      </w:r>
      <w:r w:rsidRPr="005816CB">
        <w:rPr>
          <w:bCs/>
          <w:i/>
          <w:iCs/>
        </w:rPr>
        <w:t>tp1</w:t>
      </w:r>
      <w:r>
        <w:rPr>
          <w:bCs/>
        </w:rPr>
        <w:t xml:space="preserve">, </w:t>
      </w:r>
      <w:r w:rsidRPr="005816CB">
        <w:rPr>
          <w:bCs/>
          <w:i/>
          <w:iCs/>
        </w:rPr>
        <w:t>efg1</w:t>
      </w:r>
      <w:r>
        <w:rPr>
          <w:bCs/>
        </w:rPr>
        <w:t xml:space="preserve"> (opaque only), </w:t>
      </w:r>
      <w:r w:rsidRPr="005816CB">
        <w:rPr>
          <w:bCs/>
          <w:i/>
          <w:iCs/>
        </w:rPr>
        <w:t>wor3</w:t>
      </w:r>
      <w:r>
        <w:rPr>
          <w:bCs/>
        </w:rPr>
        <w:t xml:space="preserve">, </w:t>
      </w:r>
      <w:r w:rsidRPr="005816CB">
        <w:rPr>
          <w:bCs/>
          <w:i/>
          <w:iCs/>
        </w:rPr>
        <w:t>csr1</w:t>
      </w:r>
      <w:r>
        <w:rPr>
          <w:bCs/>
        </w:rPr>
        <w:t xml:space="preserve">, and </w:t>
      </w:r>
      <w:r w:rsidRPr="00825C02">
        <w:rPr>
          <w:bCs/>
          <w:i/>
          <w:iCs/>
        </w:rPr>
        <w:t>ssy1</w:t>
      </w:r>
      <w:r>
        <w:rPr>
          <w:bCs/>
        </w:rPr>
        <w:t xml:space="preserve"> </w:t>
      </w:r>
      <w:r w:rsidRPr="00C744D7">
        <w:t>strains</w:t>
      </w:r>
      <w:r>
        <w:t xml:space="preserve"> when BSA is the sole nitrogen source. Cell counts were determined by flow cytometry. (C) </w:t>
      </w:r>
      <w:r>
        <w:rPr>
          <w:bCs/>
        </w:rPr>
        <w:t xml:space="preserve">Proliferation of wild type and constitutively active Stp1 (Δ2-61) white and opaque strains </w:t>
      </w:r>
      <w:r>
        <w:t>when BSA is the sole nitrogen source</w:t>
      </w:r>
      <w:r>
        <w:rPr>
          <w:bCs/>
        </w:rPr>
        <w:t>. Data represent the blank-subtracted average of three wells per condition from the same assay.</w:t>
      </w:r>
    </w:p>
    <w:p w14:paraId="15DB1ECC" w14:textId="77777777" w:rsidR="004A4368" w:rsidRDefault="004A4368" w:rsidP="004A4368">
      <w:pPr>
        <w:pStyle w:val="DefaultML"/>
        <w:spacing w:line="480" w:lineRule="auto"/>
      </w:pPr>
    </w:p>
    <w:p w14:paraId="6DA11D29" w14:textId="17A02E84" w:rsidR="004A4368" w:rsidRPr="0029583B" w:rsidRDefault="004A4368" w:rsidP="004A4368">
      <w:pPr>
        <w:pStyle w:val="DefaultML"/>
        <w:spacing w:line="480" w:lineRule="auto"/>
      </w:pPr>
      <w:r w:rsidRPr="0029583B">
        <w:t xml:space="preserve">Figure </w:t>
      </w:r>
      <w:r w:rsidR="00F114CA" w:rsidRPr="0029583B">
        <w:t>S</w:t>
      </w:r>
      <w:r w:rsidR="00F114CA">
        <w:t>9</w:t>
      </w:r>
      <w:r w:rsidRPr="0029583B">
        <w:t xml:space="preserve">: </w:t>
      </w:r>
      <w:r>
        <w:t>C</w:t>
      </w:r>
      <w:r w:rsidRPr="0029583B">
        <w:t xml:space="preserve">haracterization of </w:t>
      </w:r>
      <w:r>
        <w:t xml:space="preserve">the role of </w:t>
      </w:r>
      <w:r w:rsidRPr="0029583B">
        <w:t xml:space="preserve">Stp1 </w:t>
      </w:r>
      <w:r>
        <w:t xml:space="preserve">in </w:t>
      </w:r>
      <w:r w:rsidRPr="0029583B">
        <w:t>regulati</w:t>
      </w:r>
      <w:r>
        <w:t>ng</w:t>
      </w:r>
      <w:r w:rsidRPr="0029583B">
        <w:t xml:space="preserve"> the opaque cell response </w:t>
      </w:r>
      <w:r w:rsidR="00411612">
        <w:t xml:space="preserve">after two hours exposure </w:t>
      </w:r>
      <w:r w:rsidRPr="0029583B">
        <w:t>to proteins as the sole nitrogen source</w:t>
      </w:r>
      <w:r w:rsidR="00411612">
        <w:t xml:space="preserve"> or nitrogen starvation</w:t>
      </w:r>
      <w:r w:rsidRPr="0029583B">
        <w:t xml:space="preserve">. Deletion of </w:t>
      </w:r>
      <w:r w:rsidRPr="008371C6">
        <w:rPr>
          <w:i/>
          <w:iCs/>
        </w:rPr>
        <w:t>STP1</w:t>
      </w:r>
      <w:r w:rsidRPr="0029583B">
        <w:t xml:space="preserve"> prevents the normal opaque cell responses after two hours exposure to protein as the sole nitrogen source or nitrogen depletion but does not affect other aspects of the nitrogen starvation response</w:t>
      </w:r>
      <w:r>
        <w:t xml:space="preserve"> </w:t>
      </w:r>
      <w:r w:rsidR="00411612">
        <w:t xml:space="preserve">like up-regulation of </w:t>
      </w:r>
      <w:r w:rsidRPr="000F6D19">
        <w:rPr>
          <w:i/>
          <w:iCs/>
        </w:rPr>
        <w:t>UGA4</w:t>
      </w:r>
      <w:r w:rsidRPr="0029583B">
        <w:t xml:space="preserve">. Red stars indicate that a </w:t>
      </w:r>
      <w:r w:rsidR="00411612">
        <w:t xml:space="preserve">given </w:t>
      </w:r>
      <w:r w:rsidRPr="0029583B">
        <w:t xml:space="preserve">gene has been deleted in </w:t>
      </w:r>
      <w:r>
        <w:t>that</w:t>
      </w:r>
      <w:r w:rsidRPr="0029583B">
        <w:t xml:space="preserve"> condition. </w:t>
      </w:r>
    </w:p>
    <w:p w14:paraId="58E88CE7" w14:textId="77777777" w:rsidR="004A4368" w:rsidRDefault="004A4368" w:rsidP="004A4368">
      <w:pPr>
        <w:pStyle w:val="DefaultML"/>
        <w:spacing w:line="480" w:lineRule="auto"/>
        <w:rPr>
          <w:bCs/>
        </w:rPr>
      </w:pPr>
    </w:p>
    <w:p w14:paraId="6C72600B" w14:textId="772533AC" w:rsidR="004A4368" w:rsidRDefault="004A4368" w:rsidP="004A4368">
      <w:pPr>
        <w:pStyle w:val="DefaultML"/>
        <w:spacing w:line="480" w:lineRule="auto"/>
      </w:pPr>
      <w:r>
        <w:rPr>
          <w:bCs/>
        </w:rPr>
        <w:t xml:space="preserve">Figure </w:t>
      </w:r>
      <w:r w:rsidR="00F114CA">
        <w:rPr>
          <w:bCs/>
        </w:rPr>
        <w:t>S10</w:t>
      </w:r>
      <w:r>
        <w:rPr>
          <w:bCs/>
        </w:rPr>
        <w:t>: Co-culture with wild type o</w:t>
      </w:r>
      <w:r>
        <w:t xml:space="preserve">paque cells rescues opaque quintuple </w:t>
      </w:r>
      <w:r w:rsidRPr="002573C7">
        <w:rPr>
          <w:i/>
        </w:rPr>
        <w:t>SAP</w:t>
      </w:r>
      <w:r>
        <w:t xml:space="preserve"> deletion strain proliferation but has a more limited effect on </w:t>
      </w:r>
      <w:r>
        <w:rPr>
          <w:iCs/>
        </w:rPr>
        <w:t xml:space="preserve">opaque </w:t>
      </w:r>
      <w:r w:rsidRPr="00E33D06">
        <w:rPr>
          <w:i/>
        </w:rPr>
        <w:t>stp1</w:t>
      </w:r>
      <w:r>
        <w:t xml:space="preserve"> deletion strain proliferation when BSA is the sole nitrogen source. Proliferation of the</w:t>
      </w:r>
      <w:r w:rsidR="006D3FCB">
        <w:t xml:space="preserve"> wild type white strain,</w:t>
      </w:r>
      <w:r>
        <w:t xml:space="preserve"> opaque quintuple </w:t>
      </w:r>
      <w:r w:rsidRPr="002573C7">
        <w:rPr>
          <w:i/>
        </w:rPr>
        <w:t>SAP</w:t>
      </w:r>
      <w:r>
        <w:t xml:space="preserve"> deletion</w:t>
      </w:r>
      <w:r w:rsidR="006D3FCB">
        <w:t xml:space="preserve"> strain</w:t>
      </w:r>
      <w:r>
        <w:t>,</w:t>
      </w:r>
      <w:r w:rsidR="006D3FCB">
        <w:t xml:space="preserve"> and</w:t>
      </w:r>
      <w:r>
        <w:t xml:space="preserve"> </w:t>
      </w:r>
      <w:r>
        <w:rPr>
          <w:iCs/>
        </w:rPr>
        <w:t xml:space="preserve">opaque </w:t>
      </w:r>
      <w:r w:rsidRPr="00E33D06">
        <w:rPr>
          <w:i/>
        </w:rPr>
        <w:t>stp1</w:t>
      </w:r>
      <w:r>
        <w:t xml:space="preserve"> deletion </w:t>
      </w:r>
      <w:r w:rsidR="006D3FCB">
        <w:t>strain</w:t>
      </w:r>
      <w:r>
        <w:t xml:space="preserve">, </w:t>
      </w:r>
      <w:r>
        <w:rPr>
          <w:bCs/>
        </w:rPr>
        <w:t xml:space="preserve">grown by themselves or co-cultured with wild </w:t>
      </w:r>
      <w:r>
        <w:rPr>
          <w:bCs/>
        </w:rPr>
        <w:lastRenderedPageBreak/>
        <w:t>type opaque cells at different ratios,</w:t>
      </w:r>
      <w:r w:rsidRPr="004E7494">
        <w:rPr>
          <w:bCs/>
        </w:rPr>
        <w:t xml:space="preserve"> </w:t>
      </w:r>
      <w:r>
        <w:rPr>
          <w:bCs/>
        </w:rPr>
        <w:t xml:space="preserve">when </w:t>
      </w:r>
      <w:r>
        <w:t xml:space="preserve">BSA is the sole nitrogen source. </w:t>
      </w:r>
      <w:r w:rsidR="006D3FCB">
        <w:t xml:space="preserve">Proliferation of the wild type white strain when co-cultured with the opaque quintuple </w:t>
      </w:r>
      <w:r w:rsidR="006D3FCB" w:rsidRPr="002573C7">
        <w:rPr>
          <w:i/>
        </w:rPr>
        <w:t>SAP</w:t>
      </w:r>
      <w:r w:rsidR="006D3FCB">
        <w:t xml:space="preserve"> deletion strain</w:t>
      </w:r>
      <w:r w:rsidR="006D3FCB" w:rsidRPr="006D3FCB">
        <w:rPr>
          <w:bCs/>
        </w:rPr>
        <w:t xml:space="preserve"> </w:t>
      </w:r>
      <w:r w:rsidR="006D3FCB">
        <w:rPr>
          <w:bCs/>
        </w:rPr>
        <w:t>at different ratios,</w:t>
      </w:r>
      <w:r w:rsidR="006D3FCB" w:rsidRPr="004E7494">
        <w:rPr>
          <w:bCs/>
        </w:rPr>
        <w:t xml:space="preserve"> </w:t>
      </w:r>
      <w:r w:rsidR="006D3FCB">
        <w:rPr>
          <w:bCs/>
        </w:rPr>
        <w:t xml:space="preserve">when </w:t>
      </w:r>
      <w:r w:rsidR="006D3FCB">
        <w:t>BSA is the sole nitrogen source</w:t>
      </w:r>
      <w:r w:rsidR="00F114CA">
        <w:t>,</w:t>
      </w:r>
      <w:r w:rsidR="006D3FCB">
        <w:t xml:space="preserve"> is also shown. </w:t>
      </w:r>
      <w:r w:rsidR="00061ADA">
        <w:t xml:space="preserve">The fluorescent strain in each </w:t>
      </w:r>
      <w:r w:rsidR="00F114CA">
        <w:t xml:space="preserve">co-culture </w:t>
      </w:r>
      <w:r w:rsidR="00061ADA">
        <w:t xml:space="preserve">pair is indicated. </w:t>
      </w:r>
      <w:r>
        <w:t xml:space="preserve">Cell counts and </w:t>
      </w:r>
      <w:r w:rsidR="00A16350">
        <w:t>GFP fluorescence to assign cell identity</w:t>
      </w:r>
      <w:r w:rsidR="00A16350" w:rsidDel="00A16350">
        <w:t xml:space="preserve"> </w:t>
      </w:r>
      <w:r>
        <w:t>were determined by flow cytometry.</w:t>
      </w:r>
    </w:p>
    <w:p w14:paraId="7ADB75F0" w14:textId="77777777" w:rsidR="004A4368" w:rsidRDefault="004A4368" w:rsidP="004A4368">
      <w:pPr>
        <w:pStyle w:val="DefaultML"/>
        <w:spacing w:line="480" w:lineRule="auto"/>
      </w:pPr>
    </w:p>
    <w:p w14:paraId="50486069" w14:textId="11979E90" w:rsidR="004A4368" w:rsidRPr="0029583B" w:rsidRDefault="004A4368" w:rsidP="004A4368">
      <w:pPr>
        <w:pStyle w:val="DefaultML"/>
        <w:spacing w:line="480" w:lineRule="auto"/>
      </w:pPr>
      <w:r w:rsidRPr="0029583B">
        <w:rPr>
          <w:bCs/>
        </w:rPr>
        <w:t xml:space="preserve">Figure </w:t>
      </w:r>
      <w:r w:rsidR="00F114CA" w:rsidRPr="0029583B">
        <w:rPr>
          <w:bCs/>
        </w:rPr>
        <w:t>S1</w:t>
      </w:r>
      <w:r w:rsidR="00F114CA">
        <w:rPr>
          <w:bCs/>
        </w:rPr>
        <w:t>1</w:t>
      </w:r>
      <w:r w:rsidRPr="0029583B">
        <w:rPr>
          <w:bCs/>
        </w:rPr>
        <w:t xml:space="preserve">: </w:t>
      </w:r>
      <w:r w:rsidRPr="0029583B">
        <w:t>White cells respond more rapidly to BSA as the sole nitrogen source when co-cultured with opaque cells</w:t>
      </w:r>
      <w:r w:rsidR="006C53F3">
        <w:t xml:space="preserve"> or when </w:t>
      </w:r>
      <w:r w:rsidR="006C53F3" w:rsidRPr="0029583B">
        <w:t>BSA</w:t>
      </w:r>
      <w:r w:rsidR="006C53F3">
        <w:t xml:space="preserve"> is </w:t>
      </w:r>
      <w:r w:rsidR="006C53F3" w:rsidRPr="0029583B">
        <w:t>pretreated with Proteinase K</w:t>
      </w:r>
      <w:r w:rsidRPr="0029583B">
        <w:t xml:space="preserve">. </w:t>
      </w:r>
      <w:r w:rsidR="006C53F3">
        <w:t xml:space="preserve">(A) </w:t>
      </w:r>
      <w:r w:rsidRPr="0029583B">
        <w:rPr>
          <w:bCs/>
        </w:rPr>
        <w:t xml:space="preserve">Expression of a </w:t>
      </w:r>
      <w:proofErr w:type="spellStart"/>
      <w:r w:rsidRPr="0029583B">
        <w:t>mCherry</w:t>
      </w:r>
      <w:proofErr w:type="spellEnd"/>
      <w:r w:rsidRPr="0029583B">
        <w:t xml:space="preserve"> reporter driven by the </w:t>
      </w:r>
      <w:r w:rsidRPr="0029583B">
        <w:rPr>
          <w:i/>
          <w:iCs/>
        </w:rPr>
        <w:t>OPT1</w:t>
      </w:r>
      <w:r>
        <w:rPr>
          <w:i/>
          <w:iCs/>
        </w:rPr>
        <w:t xml:space="preserve"> </w:t>
      </w:r>
      <w:r>
        <w:t>(</w:t>
      </w:r>
      <w:r w:rsidR="009E4527">
        <w:t>left</w:t>
      </w:r>
      <w:r>
        <w:t>)</w:t>
      </w:r>
      <w:r w:rsidR="009E4527">
        <w:t xml:space="preserve"> or</w:t>
      </w:r>
      <w:r w:rsidRPr="0029583B">
        <w:t xml:space="preserve"> </w:t>
      </w:r>
      <w:r w:rsidRPr="0029583B">
        <w:rPr>
          <w:i/>
          <w:iCs/>
        </w:rPr>
        <w:t>OPT2</w:t>
      </w:r>
      <w:r>
        <w:rPr>
          <w:i/>
          <w:iCs/>
        </w:rPr>
        <w:t xml:space="preserve"> </w:t>
      </w:r>
      <w:r>
        <w:t>(</w:t>
      </w:r>
      <w:r w:rsidR="009E4527">
        <w:t>right</w:t>
      </w:r>
      <w:r>
        <w:t xml:space="preserve">) </w:t>
      </w:r>
      <w:r w:rsidRPr="0029583B">
        <w:t>promoter in white cells, grown by themselves (red) or with an equal number of opaque cells (</w:t>
      </w:r>
      <w:r w:rsidR="00A16350">
        <w:t>orange</w:t>
      </w:r>
      <w:r w:rsidRPr="0029583B">
        <w:t xml:space="preserve">), when BSA is the sole nitrogen source. </w:t>
      </w:r>
      <w:r w:rsidR="006C53F3">
        <w:t xml:space="preserve">(B) </w:t>
      </w:r>
      <w:r w:rsidR="006C53F3" w:rsidRPr="0029583B">
        <w:rPr>
          <w:bCs/>
        </w:rPr>
        <w:t xml:space="preserve">Expression of a </w:t>
      </w:r>
      <w:proofErr w:type="spellStart"/>
      <w:r w:rsidR="006C53F3" w:rsidRPr="0029583B">
        <w:t>mCherry</w:t>
      </w:r>
      <w:proofErr w:type="spellEnd"/>
      <w:r w:rsidR="006C53F3" w:rsidRPr="0029583B">
        <w:t xml:space="preserve"> reporter driven by the </w:t>
      </w:r>
      <w:r w:rsidR="006C53F3" w:rsidRPr="0029583B">
        <w:rPr>
          <w:i/>
          <w:iCs/>
        </w:rPr>
        <w:t>OPT1</w:t>
      </w:r>
      <w:r w:rsidR="006C53F3" w:rsidRPr="0029583B">
        <w:t xml:space="preserve">, </w:t>
      </w:r>
      <w:r w:rsidR="006C53F3" w:rsidRPr="0029583B">
        <w:rPr>
          <w:i/>
          <w:iCs/>
        </w:rPr>
        <w:t>OPT2</w:t>
      </w:r>
      <w:r w:rsidR="006C53F3" w:rsidRPr="0029583B">
        <w:t xml:space="preserve">, </w:t>
      </w:r>
      <w:r w:rsidR="006C53F3" w:rsidRPr="0029583B">
        <w:rPr>
          <w:i/>
          <w:iCs/>
        </w:rPr>
        <w:t>SAP2</w:t>
      </w:r>
      <w:r w:rsidR="006C53F3" w:rsidRPr="0029583B">
        <w:t xml:space="preserve">, or </w:t>
      </w:r>
      <w:r w:rsidR="006C53F3" w:rsidRPr="0029583B">
        <w:rPr>
          <w:i/>
          <w:iCs/>
        </w:rPr>
        <w:t>UGA4</w:t>
      </w:r>
      <w:r w:rsidR="006C53F3" w:rsidRPr="0029583B">
        <w:t xml:space="preserve"> promoter in white cells when BSA has (dashed lines and boxes) or has not (solid lines and boxes) been pretreated with Proteinase K.</w:t>
      </w:r>
      <w:r w:rsidR="006C53F3">
        <w:t xml:space="preserve"> </w:t>
      </w:r>
      <w:r w:rsidRPr="0029583B">
        <w:t xml:space="preserve">Boxes indicate </w:t>
      </w:r>
      <w:r>
        <w:t xml:space="preserve">the </w:t>
      </w:r>
      <w:r w:rsidRPr="0029583B">
        <w:t>25</w:t>
      </w:r>
      <w:r w:rsidRPr="0029583B">
        <w:rPr>
          <w:vertAlign w:val="superscript"/>
        </w:rPr>
        <w:t>th</w:t>
      </w:r>
      <w:r w:rsidRPr="0029583B">
        <w:t xml:space="preserve"> to 75</w:t>
      </w:r>
      <w:r w:rsidRPr="0029583B">
        <w:rPr>
          <w:vertAlign w:val="superscript"/>
        </w:rPr>
        <w:t>th</w:t>
      </w:r>
      <w:r w:rsidRPr="0029583B">
        <w:t xml:space="preserve"> percent</w:t>
      </w:r>
      <w:r w:rsidR="002C5920">
        <w:t>iles</w:t>
      </w:r>
      <w:r w:rsidRPr="0029583B">
        <w:t xml:space="preserve"> of the data and the whiskers indicate the 5</w:t>
      </w:r>
      <w:r w:rsidRPr="0029583B">
        <w:rPr>
          <w:vertAlign w:val="superscript"/>
        </w:rPr>
        <w:t>th</w:t>
      </w:r>
      <w:r w:rsidRPr="0029583B">
        <w:t xml:space="preserve"> to 95</w:t>
      </w:r>
      <w:r w:rsidRPr="0029583B">
        <w:rPr>
          <w:vertAlign w:val="superscript"/>
        </w:rPr>
        <w:t>th</w:t>
      </w:r>
      <w:r w:rsidRPr="0029583B">
        <w:t xml:space="preserve"> percent</w:t>
      </w:r>
      <w:r w:rsidR="002C5920">
        <w:t>iles</w:t>
      </w:r>
      <w:r w:rsidRPr="0029583B">
        <w:t xml:space="preserve"> of the data for each sample at each time point. </w:t>
      </w:r>
      <w:proofErr w:type="spellStart"/>
      <w:r w:rsidRPr="0029583B">
        <w:t>mCherry</w:t>
      </w:r>
      <w:proofErr w:type="spellEnd"/>
      <w:r w:rsidRPr="0029583B">
        <w:t xml:space="preserve"> fluorescence was determined by flow cytometry and normalized by side scatter.</w:t>
      </w:r>
    </w:p>
    <w:p w14:paraId="3EF3DE8F" w14:textId="77777777" w:rsidR="004A4368" w:rsidRDefault="004A4368" w:rsidP="004A4368">
      <w:pPr>
        <w:pStyle w:val="DefaultML"/>
        <w:spacing w:line="480" w:lineRule="auto"/>
        <w:rPr>
          <w:bCs/>
        </w:rPr>
      </w:pPr>
    </w:p>
    <w:p w14:paraId="763A803B" w14:textId="591F8040" w:rsidR="004A4368" w:rsidRDefault="004A4368" w:rsidP="00240E76">
      <w:pPr>
        <w:pStyle w:val="DefaultML"/>
        <w:spacing w:line="480" w:lineRule="auto"/>
        <w:rPr>
          <w:b/>
        </w:rPr>
      </w:pPr>
      <w:r>
        <w:rPr>
          <w:bCs/>
        </w:rPr>
        <w:t xml:space="preserve">Figure </w:t>
      </w:r>
      <w:r w:rsidR="00F114CA">
        <w:rPr>
          <w:bCs/>
        </w:rPr>
        <w:t>S12</w:t>
      </w:r>
      <w:r>
        <w:rPr>
          <w:bCs/>
        </w:rPr>
        <w:t>:</w:t>
      </w:r>
      <w:r w:rsidRPr="00A462C7">
        <w:rPr>
          <w:bCs/>
        </w:rPr>
        <w:t xml:space="preserve"> </w:t>
      </w:r>
      <w:r w:rsidRPr="008A200F">
        <w:rPr>
          <w:i/>
        </w:rPr>
        <w:t>C</w:t>
      </w:r>
      <w:r>
        <w:rPr>
          <w:i/>
        </w:rPr>
        <w:t>.</w:t>
      </w:r>
      <w:r w:rsidRPr="00C854BB">
        <w:rPr>
          <w:i/>
        </w:rPr>
        <w:t xml:space="preserve"> </w:t>
      </w:r>
      <w:proofErr w:type="spellStart"/>
      <w:r w:rsidRPr="00C854BB">
        <w:rPr>
          <w:i/>
        </w:rPr>
        <w:t>dubliniensis</w:t>
      </w:r>
      <w:proofErr w:type="spellEnd"/>
      <w:r>
        <w:t xml:space="preserve">, </w:t>
      </w:r>
      <w:r w:rsidRPr="00C854BB">
        <w:rPr>
          <w:i/>
        </w:rPr>
        <w:t>C</w:t>
      </w:r>
      <w:r>
        <w:rPr>
          <w:i/>
        </w:rPr>
        <w:t>.</w:t>
      </w:r>
      <w:r w:rsidRPr="00C854BB">
        <w:rPr>
          <w:i/>
        </w:rPr>
        <w:t xml:space="preserve"> tropicalis</w:t>
      </w:r>
      <w:r>
        <w:t xml:space="preserve">, and </w:t>
      </w:r>
      <w:r w:rsidRPr="00C43D56">
        <w:rPr>
          <w:i/>
        </w:rPr>
        <w:t>C</w:t>
      </w:r>
      <w:r>
        <w:rPr>
          <w:i/>
        </w:rPr>
        <w:t>.</w:t>
      </w:r>
      <w:r w:rsidRPr="00C43D56">
        <w:rPr>
          <w:i/>
        </w:rPr>
        <w:t xml:space="preserve"> </w:t>
      </w:r>
      <w:proofErr w:type="spellStart"/>
      <w:r w:rsidRPr="005F2C26">
        <w:rPr>
          <w:i/>
        </w:rPr>
        <w:t>parapsilosis</w:t>
      </w:r>
      <w:proofErr w:type="spellEnd"/>
      <w:r>
        <w:t xml:space="preserve"> proliferate better in the presence of </w:t>
      </w:r>
      <w:r w:rsidRPr="00A618D4">
        <w:rPr>
          <w:i/>
          <w:iCs/>
        </w:rPr>
        <w:t>C. albicans</w:t>
      </w:r>
      <w:r>
        <w:t xml:space="preserve"> opaque cells when BSA is the only nitrogen source.</w:t>
      </w:r>
      <w:r>
        <w:rPr>
          <w:bCs/>
        </w:rPr>
        <w:t xml:space="preserve"> </w:t>
      </w:r>
      <w:r>
        <w:t xml:space="preserve">Proliferation of </w:t>
      </w:r>
      <w:r w:rsidRPr="008A200F">
        <w:rPr>
          <w:i/>
        </w:rPr>
        <w:t>C</w:t>
      </w:r>
      <w:r>
        <w:rPr>
          <w:i/>
        </w:rPr>
        <w:t>.</w:t>
      </w:r>
      <w:r w:rsidRPr="00C854BB">
        <w:rPr>
          <w:i/>
        </w:rPr>
        <w:t xml:space="preserve"> </w:t>
      </w:r>
      <w:proofErr w:type="spellStart"/>
      <w:r w:rsidRPr="00C854BB">
        <w:rPr>
          <w:i/>
        </w:rPr>
        <w:t>dubliniensis</w:t>
      </w:r>
      <w:proofErr w:type="spellEnd"/>
      <w:r>
        <w:t xml:space="preserve">, </w:t>
      </w:r>
      <w:r w:rsidRPr="00C43D56">
        <w:rPr>
          <w:i/>
        </w:rPr>
        <w:t>C</w:t>
      </w:r>
      <w:r>
        <w:rPr>
          <w:i/>
        </w:rPr>
        <w:t>.</w:t>
      </w:r>
      <w:r w:rsidRPr="00C43D56">
        <w:rPr>
          <w:i/>
        </w:rPr>
        <w:t xml:space="preserve"> </w:t>
      </w:r>
      <w:proofErr w:type="spellStart"/>
      <w:r w:rsidRPr="005F2C26">
        <w:rPr>
          <w:i/>
        </w:rPr>
        <w:t>parapsilosis</w:t>
      </w:r>
      <w:proofErr w:type="spellEnd"/>
      <w:r>
        <w:t xml:space="preserve">, </w:t>
      </w:r>
      <w:r w:rsidRPr="00C854BB">
        <w:rPr>
          <w:i/>
        </w:rPr>
        <w:t>C</w:t>
      </w:r>
      <w:r>
        <w:rPr>
          <w:i/>
        </w:rPr>
        <w:t>.</w:t>
      </w:r>
      <w:r w:rsidRPr="00C854BB">
        <w:rPr>
          <w:i/>
        </w:rPr>
        <w:t xml:space="preserve"> tropicalis</w:t>
      </w:r>
      <w:r>
        <w:rPr>
          <w:iCs/>
        </w:rPr>
        <w:t xml:space="preserve">, a cell type switching capable white cell </w:t>
      </w:r>
      <w:r w:rsidRPr="00C854BB">
        <w:rPr>
          <w:i/>
        </w:rPr>
        <w:t>C</w:t>
      </w:r>
      <w:r>
        <w:rPr>
          <w:i/>
        </w:rPr>
        <w:t>.</w:t>
      </w:r>
      <w:r w:rsidRPr="00C854BB">
        <w:rPr>
          <w:i/>
        </w:rPr>
        <w:t xml:space="preserve"> tropicalis</w:t>
      </w:r>
      <w:r>
        <w:rPr>
          <w:iCs/>
        </w:rPr>
        <w:t xml:space="preserve"> isolate, and a cell type switching capable opaque cell </w:t>
      </w:r>
      <w:r w:rsidRPr="00C854BB">
        <w:rPr>
          <w:i/>
        </w:rPr>
        <w:t>C</w:t>
      </w:r>
      <w:r>
        <w:rPr>
          <w:i/>
        </w:rPr>
        <w:t>.</w:t>
      </w:r>
      <w:r w:rsidRPr="00C854BB">
        <w:rPr>
          <w:i/>
        </w:rPr>
        <w:t xml:space="preserve"> tropicalis</w:t>
      </w:r>
      <w:r>
        <w:rPr>
          <w:iCs/>
        </w:rPr>
        <w:t xml:space="preserve"> isolate, </w:t>
      </w:r>
      <w:r>
        <w:rPr>
          <w:bCs/>
        </w:rPr>
        <w:t xml:space="preserve">grown by themselves (circles) or co-cultured with </w:t>
      </w:r>
      <w:r>
        <w:t xml:space="preserve">an equal number of opaque (square) or white (diamond) </w:t>
      </w:r>
      <w:r w:rsidRPr="001F74D1">
        <w:rPr>
          <w:i/>
          <w:iCs/>
        </w:rPr>
        <w:t>C. albicans</w:t>
      </w:r>
      <w:r>
        <w:t xml:space="preserve"> cells, </w:t>
      </w:r>
      <w:r>
        <w:rPr>
          <w:bCs/>
        </w:rPr>
        <w:t xml:space="preserve">when </w:t>
      </w:r>
      <w:r>
        <w:t xml:space="preserve">BSA is the sole nitrogen source. Cell counts and </w:t>
      </w:r>
      <w:r w:rsidR="00A16350">
        <w:t>GFP fluorescence to assign cell identity</w:t>
      </w:r>
      <w:r w:rsidR="00A16350" w:rsidDel="00A16350">
        <w:t xml:space="preserve"> </w:t>
      </w:r>
      <w:r>
        <w:t>were determined by flow cytometry.</w:t>
      </w:r>
      <w:r>
        <w:rPr>
          <w:b/>
        </w:rPr>
        <w:br w:type="page"/>
      </w:r>
    </w:p>
    <w:p w14:paraId="326977A9" w14:textId="5FF93386" w:rsidR="00240E76" w:rsidRPr="00317F7E" w:rsidRDefault="00240E76" w:rsidP="00240E76">
      <w:pPr>
        <w:pStyle w:val="DefaultML"/>
        <w:spacing w:line="480" w:lineRule="auto"/>
        <w:rPr>
          <w:b/>
        </w:rPr>
      </w:pPr>
      <w:r>
        <w:rPr>
          <w:b/>
        </w:rPr>
        <w:lastRenderedPageBreak/>
        <w:t xml:space="preserve">Supplemental </w:t>
      </w:r>
      <w:r w:rsidRPr="00317F7E">
        <w:rPr>
          <w:b/>
        </w:rPr>
        <w:t xml:space="preserve">Table </w:t>
      </w:r>
      <w:r>
        <w:rPr>
          <w:b/>
        </w:rPr>
        <w:t>Legends</w:t>
      </w:r>
    </w:p>
    <w:p w14:paraId="448DD4A5" w14:textId="03629BF2" w:rsidR="004A4368" w:rsidRDefault="004A4368" w:rsidP="004A4368">
      <w:pPr>
        <w:pStyle w:val="DefaultML"/>
        <w:spacing w:line="480" w:lineRule="auto"/>
        <w:rPr>
          <w:bCs/>
        </w:rPr>
      </w:pPr>
      <w:r>
        <w:rPr>
          <w:bCs/>
        </w:rPr>
        <w:t xml:space="preserve">Table S1: Average </w:t>
      </w:r>
      <w:r w:rsidR="002146C2">
        <w:rPr>
          <w:bCs/>
        </w:rPr>
        <w:t xml:space="preserve">basal </w:t>
      </w:r>
      <w:r>
        <w:rPr>
          <w:bCs/>
        </w:rPr>
        <w:t>Sap abundance. The total abundance of all Saps detected in white and/or opaque cells, broken down by cell type and strain background. Sap4, Sap5, and Sap6, which are normally associated with biofilms, were not detected in any sample of either cell type.</w:t>
      </w:r>
      <w:r w:rsidR="007A5A4D">
        <w:rPr>
          <w:bCs/>
        </w:rPr>
        <w:t xml:space="preserve"> </w:t>
      </w:r>
      <w:r w:rsidR="007A5A4D">
        <w:t>These experiments were performed on conditioned media from cells grown in media containing ammonium sulfate; as such, these results reflect basal, rather than protein induced, levels of these proteins.</w:t>
      </w:r>
    </w:p>
    <w:p w14:paraId="10239097" w14:textId="77777777" w:rsidR="004A4368" w:rsidRDefault="004A4368" w:rsidP="004A4368">
      <w:pPr>
        <w:pStyle w:val="DefaultML"/>
        <w:spacing w:line="480" w:lineRule="auto"/>
        <w:rPr>
          <w:bCs/>
        </w:rPr>
      </w:pPr>
    </w:p>
    <w:p w14:paraId="3F6EB1BE" w14:textId="77777777" w:rsidR="004A4368" w:rsidRDefault="004A4368" w:rsidP="004A4368">
      <w:pPr>
        <w:pStyle w:val="DefaultML"/>
        <w:spacing w:line="480" w:lineRule="auto"/>
        <w:rPr>
          <w:bCs/>
        </w:rPr>
      </w:pPr>
      <w:r>
        <w:rPr>
          <w:bCs/>
        </w:rPr>
        <w:t xml:space="preserve">Table S2: Growth on media containing </w:t>
      </w:r>
      <w:r w:rsidRPr="000D0B0D">
        <w:rPr>
          <w:bCs/>
        </w:rPr>
        <w:t>BSA</w:t>
      </w:r>
      <w:r>
        <w:rPr>
          <w:bCs/>
        </w:rPr>
        <w:t xml:space="preserve"> as a nitrogen source</w:t>
      </w:r>
      <w:r w:rsidRPr="000D0B0D">
        <w:rPr>
          <w:bCs/>
        </w:rPr>
        <w:t xml:space="preserve"> does not induce white-opaque switching.</w:t>
      </w:r>
      <w:r>
        <w:rPr>
          <w:bCs/>
        </w:rPr>
        <w:t xml:space="preserve"> White-to-opaque (top) and opaque-to-white (bottom) switching rates for the wild type strain on the indicated plate types. </w:t>
      </w:r>
    </w:p>
    <w:p w14:paraId="14A5AB68" w14:textId="77777777" w:rsidR="004A4368" w:rsidRDefault="004A4368" w:rsidP="004A4368">
      <w:pPr>
        <w:pStyle w:val="DefaultML"/>
        <w:spacing w:line="480" w:lineRule="auto"/>
        <w:rPr>
          <w:bCs/>
        </w:rPr>
      </w:pPr>
    </w:p>
    <w:p w14:paraId="32AD5F0B" w14:textId="77777777" w:rsidR="004A4368" w:rsidRDefault="004A4368" w:rsidP="004A4368">
      <w:pPr>
        <w:pStyle w:val="DefaultML"/>
        <w:spacing w:line="480" w:lineRule="auto"/>
        <w:rPr>
          <w:bCs/>
        </w:rPr>
      </w:pPr>
      <w:r>
        <w:rPr>
          <w:bCs/>
        </w:rPr>
        <w:t xml:space="preserve">Table S3: </w:t>
      </w:r>
      <w:r w:rsidRPr="000D0B0D">
        <w:rPr>
          <w:bCs/>
        </w:rPr>
        <w:t xml:space="preserve">Deletion of opaque enriched </w:t>
      </w:r>
      <w:r w:rsidRPr="00A618D4">
        <w:rPr>
          <w:bCs/>
          <w:i/>
          <w:iCs/>
        </w:rPr>
        <w:t>SAP</w:t>
      </w:r>
      <w:r w:rsidRPr="000D0B0D">
        <w:rPr>
          <w:bCs/>
        </w:rPr>
        <w:t xml:space="preserve">s does not induce white-opaque switching. </w:t>
      </w:r>
      <w:r>
        <w:rPr>
          <w:bCs/>
        </w:rPr>
        <w:t xml:space="preserve">White-to-opaque and opaque-to-white switching rates for strains with combinations of </w:t>
      </w:r>
      <w:r>
        <w:t xml:space="preserve">four or five of the five opaque-expressed </w:t>
      </w:r>
      <w:r w:rsidRPr="001D5E25">
        <w:rPr>
          <w:i/>
        </w:rPr>
        <w:t>SAP</w:t>
      </w:r>
      <w:r>
        <w:t>s (</w:t>
      </w:r>
      <w:r w:rsidRPr="008F6199">
        <w:rPr>
          <w:i/>
        </w:rPr>
        <w:t>SAP1</w:t>
      </w:r>
      <w:r>
        <w:t xml:space="preserve">, </w:t>
      </w:r>
      <w:r w:rsidRPr="008F6199">
        <w:rPr>
          <w:i/>
        </w:rPr>
        <w:t>SAP2</w:t>
      </w:r>
      <w:r>
        <w:t xml:space="preserve">, </w:t>
      </w:r>
      <w:r w:rsidRPr="008F6199">
        <w:rPr>
          <w:i/>
        </w:rPr>
        <w:t>SAP3</w:t>
      </w:r>
      <w:r>
        <w:t xml:space="preserve">, </w:t>
      </w:r>
      <w:r w:rsidRPr="008F6199">
        <w:rPr>
          <w:i/>
        </w:rPr>
        <w:t>SAP8</w:t>
      </w:r>
      <w:r>
        <w:t xml:space="preserve">, and </w:t>
      </w:r>
      <w:r w:rsidRPr="008F6199">
        <w:rPr>
          <w:i/>
        </w:rPr>
        <w:t>SAP99</w:t>
      </w:r>
      <w:r>
        <w:t xml:space="preserve">) deleted. Switching rates are normalized to the rate of the equivalent wild type strain on the same day. </w:t>
      </w:r>
    </w:p>
    <w:p w14:paraId="364C9128" w14:textId="438975BB" w:rsidR="00240E76" w:rsidRDefault="00240E76" w:rsidP="00240E76">
      <w:pPr>
        <w:pStyle w:val="DefaultML"/>
        <w:spacing w:line="480" w:lineRule="auto"/>
      </w:pPr>
    </w:p>
    <w:p w14:paraId="41641C10" w14:textId="77777777" w:rsidR="004A4368" w:rsidRDefault="004A4368" w:rsidP="00240E7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703E242" w14:textId="330E29BE" w:rsidR="00240E76" w:rsidRPr="00EB5A9D" w:rsidRDefault="00240E76" w:rsidP="00240E7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w:t>
      </w:r>
      <w:r w:rsidRPr="00D87E26">
        <w:rPr>
          <w:rFonts w:ascii="Times New Roman" w:hAnsi="Times New Roman" w:cs="Times New Roman"/>
          <w:b/>
          <w:bCs/>
          <w:sz w:val="24"/>
          <w:szCs w:val="24"/>
        </w:rPr>
        <w:t xml:space="preserve">File </w:t>
      </w:r>
      <w:r w:rsidRPr="00D87E26">
        <w:rPr>
          <w:rFonts w:ascii="Times New Roman" w:hAnsi="Times New Roman" w:cs="Times New Roman"/>
          <w:b/>
          <w:sz w:val="24"/>
          <w:szCs w:val="24"/>
        </w:rPr>
        <w:t>Legends</w:t>
      </w:r>
    </w:p>
    <w:p w14:paraId="621FEBC0" w14:textId="77777777" w:rsidR="004A4368" w:rsidRDefault="004A4368" w:rsidP="004A4368">
      <w:pPr>
        <w:pStyle w:val="DefaultML"/>
        <w:spacing w:line="480" w:lineRule="auto"/>
        <w:rPr>
          <w:bCs/>
        </w:rPr>
      </w:pPr>
      <w:r>
        <w:rPr>
          <w:bCs/>
        </w:rPr>
        <w:t xml:space="preserve">File S1: </w:t>
      </w:r>
      <w:bookmarkStart w:id="1" w:name="_Hlk33170789"/>
      <w:r w:rsidRPr="00D87E26">
        <w:rPr>
          <w:bCs/>
        </w:rPr>
        <w:t>Supplemental Materials and Methods</w:t>
      </w:r>
      <w:r>
        <w:rPr>
          <w:bCs/>
        </w:rPr>
        <w:t xml:space="preserve">, </w:t>
      </w:r>
      <w:r w:rsidRPr="00D87E26">
        <w:rPr>
          <w:bCs/>
        </w:rPr>
        <w:t>Supplemental</w:t>
      </w:r>
      <w:r>
        <w:rPr>
          <w:bCs/>
        </w:rPr>
        <w:t xml:space="preserve"> Results, and legends for all supplemental items.</w:t>
      </w:r>
      <w:bookmarkEnd w:id="1"/>
    </w:p>
    <w:p w14:paraId="7DA411EB" w14:textId="77777777" w:rsidR="004A4368" w:rsidRDefault="004A4368" w:rsidP="004A4368">
      <w:pPr>
        <w:pStyle w:val="DefaultML"/>
        <w:spacing w:line="480" w:lineRule="auto"/>
        <w:rPr>
          <w:bCs/>
        </w:rPr>
      </w:pPr>
    </w:p>
    <w:p w14:paraId="1A50572A" w14:textId="77777777" w:rsidR="004A4368" w:rsidRDefault="004A4368" w:rsidP="004A4368">
      <w:pPr>
        <w:pStyle w:val="DefaultML"/>
        <w:spacing w:line="480" w:lineRule="auto"/>
        <w:rPr>
          <w:bCs/>
        </w:rPr>
      </w:pPr>
      <w:r>
        <w:rPr>
          <w:bCs/>
        </w:rPr>
        <w:t>File S2: Lists of media, oligonucleotides, plasmids, and strains used in this study.</w:t>
      </w:r>
    </w:p>
    <w:p w14:paraId="172CA43A" w14:textId="77777777" w:rsidR="004A4368" w:rsidRDefault="004A4368" w:rsidP="004A4368">
      <w:pPr>
        <w:spacing w:after="0" w:line="480" w:lineRule="auto"/>
        <w:rPr>
          <w:rFonts w:ascii="Times New Roman" w:hAnsi="Times New Roman" w:cs="Times New Roman"/>
          <w:sz w:val="24"/>
          <w:szCs w:val="24"/>
        </w:rPr>
      </w:pPr>
    </w:p>
    <w:p w14:paraId="26A500DD" w14:textId="5A395E32" w:rsidR="004A4368" w:rsidRDefault="004A4368" w:rsidP="004A43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File S3: A summary and compilation of </w:t>
      </w:r>
      <w:r w:rsidRPr="00EB5A9D">
        <w:rPr>
          <w:rFonts w:ascii="Times New Roman" w:hAnsi="Times New Roman" w:cs="Times New Roman"/>
          <w:sz w:val="24"/>
          <w:szCs w:val="24"/>
        </w:rPr>
        <w:t xml:space="preserve">all 8mer cleavages detected in at least one </w:t>
      </w:r>
      <w:r>
        <w:rPr>
          <w:rFonts w:ascii="Times New Roman" w:hAnsi="Times New Roman" w:cs="Times New Roman"/>
          <w:sz w:val="24"/>
          <w:szCs w:val="24"/>
        </w:rPr>
        <w:t xml:space="preserve">MSP-MS </w:t>
      </w:r>
      <w:r w:rsidRPr="00EB5A9D">
        <w:rPr>
          <w:rFonts w:ascii="Times New Roman" w:hAnsi="Times New Roman" w:cs="Times New Roman"/>
          <w:sz w:val="24"/>
          <w:szCs w:val="24"/>
        </w:rPr>
        <w:t xml:space="preserve">experiment as well as </w:t>
      </w:r>
      <w:r w:rsidR="002146C2">
        <w:rPr>
          <w:rFonts w:ascii="Times New Roman" w:hAnsi="Times New Roman" w:cs="Times New Roman"/>
          <w:sz w:val="24"/>
          <w:szCs w:val="24"/>
        </w:rPr>
        <w:t xml:space="preserve">a </w:t>
      </w:r>
      <w:r w:rsidRPr="00EB5A9D">
        <w:rPr>
          <w:rFonts w:ascii="Times New Roman" w:hAnsi="Times New Roman" w:cs="Times New Roman"/>
          <w:sz w:val="24"/>
          <w:szCs w:val="24"/>
        </w:rPr>
        <w:t xml:space="preserve">breakdown of the number of times, if any, a given cleavage was detected at each time point. </w:t>
      </w:r>
    </w:p>
    <w:p w14:paraId="231EF62E" w14:textId="77777777" w:rsidR="004A4368" w:rsidRDefault="004A4368" w:rsidP="004A4368">
      <w:pPr>
        <w:spacing w:after="0" w:line="480" w:lineRule="auto"/>
        <w:rPr>
          <w:rFonts w:ascii="Times New Roman" w:hAnsi="Times New Roman" w:cs="Times New Roman"/>
          <w:sz w:val="24"/>
          <w:szCs w:val="24"/>
        </w:rPr>
      </w:pPr>
    </w:p>
    <w:p w14:paraId="75D6F8A8" w14:textId="77777777" w:rsidR="004A4368" w:rsidRPr="00EB5A9D" w:rsidRDefault="004A4368" w:rsidP="004A43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File S4: A summary of peptide counts and a compilation of </w:t>
      </w:r>
      <w:r w:rsidRPr="00EB5A9D">
        <w:rPr>
          <w:rFonts w:ascii="Times New Roman" w:hAnsi="Times New Roman" w:cs="Times New Roman"/>
          <w:sz w:val="24"/>
          <w:szCs w:val="24"/>
        </w:rPr>
        <w:t>all</w:t>
      </w:r>
      <w:r w:rsidRPr="00EB5A9D">
        <w:t xml:space="preserve"> </w:t>
      </w:r>
      <w:r w:rsidRPr="00EB5A9D">
        <w:rPr>
          <w:rFonts w:ascii="Times New Roman" w:hAnsi="Times New Roman" w:cs="Times New Roman"/>
          <w:sz w:val="24"/>
          <w:szCs w:val="24"/>
        </w:rPr>
        <w:t xml:space="preserve">unique proteins </w:t>
      </w:r>
      <w:r>
        <w:rPr>
          <w:rFonts w:ascii="Times New Roman" w:hAnsi="Times New Roman" w:cs="Times New Roman"/>
          <w:sz w:val="24"/>
          <w:szCs w:val="24"/>
        </w:rPr>
        <w:t xml:space="preserve">detected in the </w:t>
      </w:r>
      <w:r w:rsidRPr="00EB5A9D">
        <w:rPr>
          <w:rFonts w:ascii="Times New Roman" w:hAnsi="Times New Roman" w:cs="Times New Roman"/>
          <w:sz w:val="24"/>
          <w:szCs w:val="24"/>
        </w:rPr>
        <w:t xml:space="preserve">proteomic </w:t>
      </w:r>
      <w:r w:rsidRPr="007B469D">
        <w:rPr>
          <w:rFonts w:ascii="Times New Roman" w:hAnsi="Times New Roman" w:cs="Times New Roman"/>
          <w:sz w:val="24"/>
          <w:szCs w:val="24"/>
        </w:rPr>
        <w:t>analysis of trypsin digested conditioned</w:t>
      </w:r>
      <w:r w:rsidRPr="00EB5A9D">
        <w:rPr>
          <w:rFonts w:ascii="Times New Roman" w:hAnsi="Times New Roman" w:cs="Times New Roman"/>
          <w:sz w:val="24"/>
          <w:szCs w:val="24"/>
        </w:rPr>
        <w:t xml:space="preserve"> media from white and opaque cells</w:t>
      </w:r>
      <w:r>
        <w:rPr>
          <w:rFonts w:ascii="Times New Roman" w:hAnsi="Times New Roman" w:cs="Times New Roman"/>
          <w:sz w:val="24"/>
          <w:szCs w:val="24"/>
        </w:rPr>
        <w:t>. The d</w:t>
      </w:r>
      <w:r w:rsidRPr="00EB5A9D">
        <w:rPr>
          <w:rFonts w:ascii="Times New Roman" w:hAnsi="Times New Roman" w:cs="Times New Roman"/>
          <w:sz w:val="24"/>
          <w:szCs w:val="24"/>
        </w:rPr>
        <w:t>ata summar</w:t>
      </w:r>
      <w:r>
        <w:rPr>
          <w:rFonts w:ascii="Times New Roman" w:hAnsi="Times New Roman" w:cs="Times New Roman"/>
          <w:sz w:val="24"/>
          <w:szCs w:val="24"/>
        </w:rPr>
        <w:t xml:space="preserve">ies </w:t>
      </w:r>
      <w:r w:rsidRPr="00EB5A9D">
        <w:rPr>
          <w:rFonts w:ascii="Times New Roman" w:hAnsi="Times New Roman" w:cs="Times New Roman"/>
          <w:sz w:val="24"/>
          <w:szCs w:val="24"/>
        </w:rPr>
        <w:t>for the three replicates</w:t>
      </w:r>
      <w:r>
        <w:rPr>
          <w:rFonts w:ascii="Times New Roman" w:hAnsi="Times New Roman" w:cs="Times New Roman"/>
          <w:sz w:val="24"/>
          <w:szCs w:val="24"/>
        </w:rPr>
        <w:t xml:space="preserve"> </w:t>
      </w:r>
      <w:r w:rsidRPr="00EB5A9D">
        <w:rPr>
          <w:rFonts w:ascii="Times New Roman" w:hAnsi="Times New Roman" w:cs="Times New Roman"/>
          <w:sz w:val="24"/>
          <w:szCs w:val="24"/>
        </w:rPr>
        <w:t xml:space="preserve">as well as </w:t>
      </w:r>
      <w:r>
        <w:rPr>
          <w:rFonts w:ascii="Times New Roman" w:hAnsi="Times New Roman" w:cs="Times New Roman"/>
          <w:sz w:val="24"/>
          <w:szCs w:val="24"/>
        </w:rPr>
        <w:t xml:space="preserve">the </w:t>
      </w:r>
      <w:r w:rsidRPr="00EB5A9D">
        <w:rPr>
          <w:rFonts w:ascii="Times New Roman" w:hAnsi="Times New Roman" w:cs="Times New Roman"/>
          <w:sz w:val="24"/>
          <w:szCs w:val="24"/>
        </w:rPr>
        <w:t>Average Peptide Count and Percent of Total Counts calculations for detected proteins</w:t>
      </w:r>
      <w:r>
        <w:rPr>
          <w:rFonts w:ascii="Times New Roman" w:hAnsi="Times New Roman" w:cs="Times New Roman"/>
          <w:sz w:val="24"/>
          <w:szCs w:val="24"/>
        </w:rPr>
        <w:t xml:space="preserve"> for each cell type-strain background pairing are also included.</w:t>
      </w:r>
    </w:p>
    <w:p w14:paraId="530E3CD7" w14:textId="77777777" w:rsidR="004A4368" w:rsidRDefault="004A4368" w:rsidP="004A4368">
      <w:pPr>
        <w:spacing w:after="0" w:line="480" w:lineRule="auto"/>
        <w:rPr>
          <w:rFonts w:ascii="Times New Roman" w:hAnsi="Times New Roman" w:cs="Times New Roman"/>
          <w:sz w:val="24"/>
          <w:szCs w:val="24"/>
        </w:rPr>
      </w:pPr>
    </w:p>
    <w:p w14:paraId="6440EF07" w14:textId="77777777" w:rsidR="004A4368" w:rsidRDefault="004A4368" w:rsidP="004A43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File S5: </w:t>
      </w:r>
      <w:r w:rsidRPr="006F7C26">
        <w:rPr>
          <w:rFonts w:ascii="Times New Roman" w:hAnsi="Times New Roman" w:cs="Times New Roman"/>
          <w:sz w:val="24"/>
          <w:szCs w:val="24"/>
        </w:rPr>
        <w:t>Growth rates</w:t>
      </w:r>
      <w:r>
        <w:rPr>
          <w:rFonts w:ascii="Times New Roman" w:hAnsi="Times New Roman" w:cs="Times New Roman"/>
          <w:sz w:val="24"/>
          <w:szCs w:val="24"/>
        </w:rPr>
        <w:t xml:space="preserve">, </w:t>
      </w:r>
      <w:r w:rsidRPr="006F7C26">
        <w:rPr>
          <w:rFonts w:ascii="Times New Roman" w:hAnsi="Times New Roman" w:cs="Times New Roman"/>
          <w:sz w:val="24"/>
          <w:szCs w:val="24"/>
        </w:rPr>
        <w:t xml:space="preserve">lag times, and doubling times for </w:t>
      </w:r>
      <w:proofErr w:type="spellStart"/>
      <w:r w:rsidRPr="006F7C26">
        <w:rPr>
          <w:rFonts w:ascii="Times New Roman" w:hAnsi="Times New Roman" w:cs="Times New Roman"/>
          <w:sz w:val="24"/>
          <w:szCs w:val="24"/>
        </w:rPr>
        <w:t>stand alone</w:t>
      </w:r>
      <w:proofErr w:type="spellEnd"/>
      <w:r>
        <w:rPr>
          <w:rFonts w:ascii="Times New Roman" w:hAnsi="Times New Roman" w:cs="Times New Roman"/>
          <w:sz w:val="24"/>
          <w:szCs w:val="24"/>
        </w:rPr>
        <w:t xml:space="preserve"> and co-culture </w:t>
      </w:r>
      <w:r w:rsidRPr="006F7C26">
        <w:rPr>
          <w:rFonts w:ascii="Times New Roman" w:hAnsi="Times New Roman" w:cs="Times New Roman"/>
          <w:sz w:val="24"/>
          <w:szCs w:val="24"/>
        </w:rPr>
        <w:t xml:space="preserve">flow cytometry proliferation experiments. Data reflect the mean of all replicates performed of a given condition (e.g. WT </w:t>
      </w:r>
      <w:r>
        <w:rPr>
          <w:rFonts w:ascii="Times New Roman" w:hAnsi="Times New Roman" w:cs="Times New Roman"/>
          <w:sz w:val="24"/>
          <w:szCs w:val="24"/>
        </w:rPr>
        <w:t>O</w:t>
      </w:r>
      <w:r w:rsidRPr="006F7C26">
        <w:rPr>
          <w:rFonts w:ascii="Times New Roman" w:hAnsi="Times New Roman" w:cs="Times New Roman"/>
          <w:sz w:val="24"/>
          <w:szCs w:val="24"/>
        </w:rPr>
        <w:t>paque on BSA)</w:t>
      </w:r>
      <w:r>
        <w:rPr>
          <w:rFonts w:ascii="Times New Roman" w:hAnsi="Times New Roman" w:cs="Times New Roman"/>
          <w:sz w:val="24"/>
          <w:szCs w:val="24"/>
        </w:rPr>
        <w:t>,</w:t>
      </w:r>
      <w:r w:rsidRPr="006F7C26">
        <w:rPr>
          <w:rFonts w:ascii="Times New Roman" w:hAnsi="Times New Roman" w:cs="Times New Roman"/>
          <w:sz w:val="24"/>
          <w:szCs w:val="24"/>
        </w:rPr>
        <w:t xml:space="preserve"> Strains with </w:t>
      </w:r>
      <w:proofErr w:type="spellStart"/>
      <w:r w:rsidRPr="006F7C26">
        <w:rPr>
          <w:rFonts w:ascii="Times New Roman" w:hAnsi="Times New Roman" w:cs="Times New Roman"/>
          <w:sz w:val="24"/>
          <w:szCs w:val="24"/>
        </w:rPr>
        <w:t>NaN</w:t>
      </w:r>
      <w:proofErr w:type="spellEnd"/>
      <w:r w:rsidRPr="006F7C26">
        <w:rPr>
          <w:rFonts w:ascii="Times New Roman" w:hAnsi="Times New Roman" w:cs="Times New Roman"/>
          <w:sz w:val="24"/>
          <w:szCs w:val="24"/>
        </w:rPr>
        <w:t xml:space="preserve"> and N/A values did not proliferate during the course of an experiment and as such growth rates could not be calculated</w:t>
      </w:r>
      <w:r>
        <w:rPr>
          <w:rFonts w:ascii="Times New Roman" w:hAnsi="Times New Roman" w:cs="Times New Roman"/>
          <w:sz w:val="24"/>
          <w:szCs w:val="24"/>
        </w:rPr>
        <w:t>.</w:t>
      </w:r>
    </w:p>
    <w:p w14:paraId="2A1EC11A" w14:textId="77777777" w:rsidR="004A4368" w:rsidRDefault="004A4368" w:rsidP="004A4368">
      <w:pPr>
        <w:spacing w:after="0" w:line="480" w:lineRule="auto"/>
        <w:rPr>
          <w:rFonts w:ascii="Times New Roman" w:hAnsi="Times New Roman" w:cs="Times New Roman"/>
          <w:sz w:val="24"/>
          <w:szCs w:val="24"/>
        </w:rPr>
      </w:pPr>
    </w:p>
    <w:p w14:paraId="78E2C8F3" w14:textId="65DF9D52" w:rsidR="004A4368" w:rsidRDefault="004A4368" w:rsidP="004A43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File S6: Compiled data for </w:t>
      </w:r>
      <w:proofErr w:type="spellStart"/>
      <w:r>
        <w:rPr>
          <w:rFonts w:ascii="Times New Roman" w:hAnsi="Times New Roman" w:cs="Times New Roman"/>
          <w:sz w:val="24"/>
          <w:szCs w:val="24"/>
        </w:rPr>
        <w:t>NanoString</w:t>
      </w:r>
      <w:proofErr w:type="spellEnd"/>
      <w:r>
        <w:rPr>
          <w:rFonts w:ascii="Times New Roman" w:hAnsi="Times New Roman" w:cs="Times New Roman"/>
          <w:sz w:val="24"/>
          <w:szCs w:val="24"/>
        </w:rPr>
        <w:t xml:space="preserve"> transcriptional profiling experiments. File includes list</w:t>
      </w:r>
      <w:r w:rsidR="002146C2">
        <w:rPr>
          <w:rFonts w:ascii="Times New Roman" w:hAnsi="Times New Roman" w:cs="Times New Roman"/>
          <w:sz w:val="24"/>
          <w:szCs w:val="24"/>
        </w:rPr>
        <w:t>s</w:t>
      </w:r>
      <w:r>
        <w:rPr>
          <w:rFonts w:ascii="Times New Roman" w:hAnsi="Times New Roman" w:cs="Times New Roman"/>
          <w:sz w:val="24"/>
          <w:szCs w:val="24"/>
        </w:rPr>
        <w:t xml:space="preserve"> of 59 genes targeted, probe sequences, raw data for individual experiments, averaged normalized </w:t>
      </w:r>
      <w:r>
        <w:rPr>
          <w:rFonts w:ascii="Times New Roman" w:hAnsi="Times New Roman" w:cs="Times New Roman"/>
          <w:sz w:val="24"/>
          <w:szCs w:val="24"/>
        </w:rPr>
        <w:lastRenderedPageBreak/>
        <w:t>data for specific experiments (e.g. Wild Type Opaque cells proliferating when BSA was the sole nitrogen source), and selected comparisons between conditions (e.g. Wild Type Opaque cells proliferating when BSA or ammonium sulfate are the sole nitrogen sources).</w:t>
      </w:r>
    </w:p>
    <w:p w14:paraId="2F440F8F" w14:textId="77777777" w:rsidR="004A4368" w:rsidRDefault="004A4368" w:rsidP="004A4368">
      <w:pPr>
        <w:rPr>
          <w:rFonts w:ascii="Times New Roman" w:hAnsi="Times New Roman" w:cs="Times New Roman"/>
          <w:b/>
          <w:sz w:val="24"/>
          <w:szCs w:val="24"/>
        </w:rPr>
      </w:pPr>
    </w:p>
    <w:p w14:paraId="6115AF66" w14:textId="77777777" w:rsidR="004A4368" w:rsidRDefault="004A4368" w:rsidP="004A43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File S7: </w:t>
      </w:r>
      <w:r w:rsidRPr="001745E3">
        <w:rPr>
          <w:rFonts w:ascii="Times New Roman" w:hAnsi="Times New Roman" w:cs="Times New Roman"/>
          <w:sz w:val="24"/>
          <w:szCs w:val="24"/>
        </w:rPr>
        <w:t>Compiled data for the opaque transcriptional regulator knockout library BSA proliferation screen</w:t>
      </w:r>
      <w:r>
        <w:rPr>
          <w:rFonts w:ascii="Times New Roman" w:hAnsi="Times New Roman" w:cs="Times New Roman"/>
          <w:sz w:val="24"/>
          <w:szCs w:val="24"/>
        </w:rPr>
        <w:t>, including l</w:t>
      </w:r>
      <w:r w:rsidRPr="001745E3">
        <w:rPr>
          <w:rFonts w:ascii="Times New Roman" w:hAnsi="Times New Roman" w:cs="Times New Roman"/>
          <w:sz w:val="24"/>
          <w:szCs w:val="24"/>
        </w:rPr>
        <w:t>ists of regulators with Slow and/or Late Phenotypes as well as whether they exhibited general, as opposed to BSA specific</w:t>
      </w:r>
      <w:r>
        <w:rPr>
          <w:rFonts w:ascii="Times New Roman" w:hAnsi="Times New Roman" w:cs="Times New Roman"/>
          <w:sz w:val="24"/>
          <w:szCs w:val="24"/>
        </w:rPr>
        <w:t>,</w:t>
      </w:r>
      <w:r w:rsidRPr="001745E3">
        <w:rPr>
          <w:rFonts w:ascii="Times New Roman" w:hAnsi="Times New Roman" w:cs="Times New Roman"/>
          <w:sz w:val="24"/>
          <w:szCs w:val="24"/>
        </w:rPr>
        <w:t xml:space="preserve"> growth defect</w:t>
      </w:r>
      <w:r>
        <w:rPr>
          <w:rFonts w:ascii="Times New Roman" w:hAnsi="Times New Roman" w:cs="Times New Roman"/>
          <w:sz w:val="24"/>
          <w:szCs w:val="24"/>
        </w:rPr>
        <w:t xml:space="preserve">s. </w:t>
      </w:r>
    </w:p>
    <w:p w14:paraId="0B765E14" w14:textId="77777777" w:rsidR="00240E76" w:rsidRDefault="00240E76" w:rsidP="00240E76">
      <w:pPr>
        <w:pStyle w:val="DefaultML"/>
        <w:spacing w:line="480" w:lineRule="auto"/>
      </w:pPr>
    </w:p>
    <w:p w14:paraId="5296568B" w14:textId="71D86936" w:rsidR="00657463" w:rsidRPr="00EF2166" w:rsidRDefault="00657463" w:rsidP="00735565">
      <w:pPr>
        <w:pStyle w:val="DefaultML"/>
        <w:spacing w:line="480" w:lineRule="auto"/>
        <w:rPr>
          <w:b/>
          <w:bCs/>
        </w:rPr>
      </w:pPr>
      <w:r w:rsidRPr="00EF2166">
        <w:rPr>
          <w:b/>
          <w:bCs/>
        </w:rPr>
        <w:br w:type="page"/>
      </w:r>
    </w:p>
    <w:p w14:paraId="6C82E9A3" w14:textId="76801068" w:rsidR="00535AB2" w:rsidRPr="00657463" w:rsidRDefault="001E5023" w:rsidP="0023501D">
      <w:pPr>
        <w:pStyle w:val="DefaultML"/>
        <w:rPr>
          <w:b/>
        </w:rPr>
      </w:pPr>
      <w:r>
        <w:rPr>
          <w:b/>
        </w:rPr>
        <w:lastRenderedPageBreak/>
        <w:t>Literature Cited</w:t>
      </w:r>
    </w:p>
    <w:p w14:paraId="060E1D1C" w14:textId="77777777" w:rsidR="00ED0545" w:rsidRPr="00ED0545" w:rsidRDefault="00C4484A" w:rsidP="00ED0545">
      <w:pPr>
        <w:pStyle w:val="Bibliography"/>
        <w:spacing w:line="240" w:lineRule="auto"/>
        <w:rPr>
          <w:rFonts w:ascii="Times New Roman" w:hAnsi="Times New Roman" w:cs="Times New Roman"/>
          <w:sz w:val="24"/>
        </w:rPr>
      </w:pPr>
      <w:r>
        <w:fldChar w:fldCharType="begin"/>
      </w:r>
      <w:r w:rsidR="00ED0545">
        <w:instrText xml:space="preserve"> ADDIN ZOTERO_BIBL {"uncited":[],"omitted":[],"custom":[]} CSL_BIBLIOGRAPHY </w:instrText>
      </w:r>
      <w:r>
        <w:fldChar w:fldCharType="separate"/>
      </w:r>
      <w:r w:rsidR="00ED0545" w:rsidRPr="00ED0545">
        <w:rPr>
          <w:rFonts w:ascii="Times New Roman" w:hAnsi="Times New Roman" w:cs="Times New Roman"/>
          <w:sz w:val="24"/>
        </w:rPr>
        <w:t xml:space="preserve">Huang G., T. Srikantha, N. Sahni, S. Yi, and D. R. Soll, 2009 CO(2) regulates white-to-opaque switching in </w:t>
      </w:r>
      <w:r w:rsidR="00ED0545" w:rsidRPr="00ED0545">
        <w:rPr>
          <w:rFonts w:ascii="Times New Roman" w:hAnsi="Times New Roman" w:cs="Times New Roman"/>
          <w:i/>
          <w:iCs/>
          <w:sz w:val="24"/>
        </w:rPr>
        <w:t>Candida albicans</w:t>
      </w:r>
      <w:r w:rsidR="00ED0545" w:rsidRPr="00ED0545">
        <w:rPr>
          <w:rFonts w:ascii="Times New Roman" w:hAnsi="Times New Roman" w:cs="Times New Roman"/>
          <w:sz w:val="24"/>
        </w:rPr>
        <w:t>. Curr. Biol. 19: 330–334.</w:t>
      </w:r>
    </w:p>
    <w:p w14:paraId="667F7936" w14:textId="77777777" w:rsidR="00ED0545" w:rsidRPr="00ED0545" w:rsidRDefault="00ED0545" w:rsidP="00ED0545">
      <w:pPr>
        <w:pStyle w:val="Bibliography"/>
        <w:spacing w:line="240" w:lineRule="auto"/>
        <w:rPr>
          <w:rFonts w:ascii="Times New Roman" w:hAnsi="Times New Roman" w:cs="Times New Roman"/>
          <w:sz w:val="24"/>
        </w:rPr>
      </w:pPr>
      <w:r w:rsidRPr="00ED0545">
        <w:rPr>
          <w:rFonts w:ascii="Times New Roman" w:hAnsi="Times New Roman" w:cs="Times New Roman"/>
          <w:sz w:val="24"/>
        </w:rPr>
        <w:t xml:space="preserve">Huang G., S. Yi, N. Sahni, K. J. Daniels, T. Srikantha, </w:t>
      </w:r>
      <w:r w:rsidRPr="00ED0545">
        <w:rPr>
          <w:rFonts w:ascii="Times New Roman" w:hAnsi="Times New Roman" w:cs="Times New Roman"/>
          <w:i/>
          <w:iCs/>
          <w:sz w:val="24"/>
        </w:rPr>
        <w:t>et al.</w:t>
      </w:r>
      <w:r w:rsidRPr="00ED0545">
        <w:rPr>
          <w:rFonts w:ascii="Times New Roman" w:hAnsi="Times New Roman" w:cs="Times New Roman"/>
          <w:sz w:val="24"/>
        </w:rPr>
        <w:t xml:space="preserve">, 2010 N-acetylglucosamine induces white to opaque switching, a mating prerequisite in </w:t>
      </w:r>
      <w:r w:rsidRPr="00ED0545">
        <w:rPr>
          <w:rFonts w:ascii="Times New Roman" w:hAnsi="Times New Roman" w:cs="Times New Roman"/>
          <w:i/>
          <w:iCs/>
          <w:sz w:val="24"/>
        </w:rPr>
        <w:t>Candida albicans</w:t>
      </w:r>
      <w:r w:rsidRPr="00ED0545">
        <w:rPr>
          <w:rFonts w:ascii="Times New Roman" w:hAnsi="Times New Roman" w:cs="Times New Roman"/>
          <w:sz w:val="24"/>
        </w:rPr>
        <w:t>. PLoS Pathog. 6: e1000806.</w:t>
      </w:r>
    </w:p>
    <w:p w14:paraId="435A013D" w14:textId="77777777" w:rsidR="00ED0545" w:rsidRPr="00ED0545" w:rsidRDefault="00ED0545" w:rsidP="00ED0545">
      <w:pPr>
        <w:pStyle w:val="Bibliography"/>
        <w:spacing w:line="240" w:lineRule="auto"/>
        <w:rPr>
          <w:rFonts w:ascii="Times New Roman" w:hAnsi="Times New Roman" w:cs="Times New Roman"/>
          <w:sz w:val="24"/>
        </w:rPr>
      </w:pPr>
      <w:r w:rsidRPr="00ED0545">
        <w:rPr>
          <w:rFonts w:ascii="Times New Roman" w:hAnsi="Times New Roman" w:cs="Times New Roman"/>
          <w:sz w:val="24"/>
        </w:rPr>
        <w:t xml:space="preserve">Lohse M. B., A. D. Hernday, P. M. Fordyce, L. Noiman, T. R. Sorrells, </w:t>
      </w:r>
      <w:r w:rsidRPr="00ED0545">
        <w:rPr>
          <w:rFonts w:ascii="Times New Roman" w:hAnsi="Times New Roman" w:cs="Times New Roman"/>
          <w:i/>
          <w:iCs/>
          <w:sz w:val="24"/>
        </w:rPr>
        <w:t>et al.</w:t>
      </w:r>
      <w:r w:rsidRPr="00ED0545">
        <w:rPr>
          <w:rFonts w:ascii="Times New Roman" w:hAnsi="Times New Roman" w:cs="Times New Roman"/>
          <w:sz w:val="24"/>
        </w:rPr>
        <w:t>, 2013 Identification and characterization of a previously undescribed family of sequence-specific DNA-binding domains. Proc. Natl. Acad. Sci. U.S.A. 110: 7660–7665.</w:t>
      </w:r>
    </w:p>
    <w:p w14:paraId="6EEE5BF9" w14:textId="77777777" w:rsidR="00ED0545" w:rsidRPr="00ED0545" w:rsidRDefault="00ED0545" w:rsidP="00ED0545">
      <w:pPr>
        <w:pStyle w:val="Bibliography"/>
        <w:spacing w:line="240" w:lineRule="auto"/>
        <w:rPr>
          <w:rFonts w:ascii="Times New Roman" w:hAnsi="Times New Roman" w:cs="Times New Roman"/>
          <w:sz w:val="24"/>
        </w:rPr>
      </w:pPr>
      <w:r w:rsidRPr="00ED0545">
        <w:rPr>
          <w:rFonts w:ascii="Times New Roman" w:hAnsi="Times New Roman" w:cs="Times New Roman"/>
          <w:sz w:val="24"/>
        </w:rPr>
        <w:t xml:space="preserve">Lohse M. B., I. V. Ene, V. B. Craik, A. D. Hernday, E. Mancera, </w:t>
      </w:r>
      <w:r w:rsidRPr="00ED0545">
        <w:rPr>
          <w:rFonts w:ascii="Times New Roman" w:hAnsi="Times New Roman" w:cs="Times New Roman"/>
          <w:i/>
          <w:iCs/>
          <w:sz w:val="24"/>
        </w:rPr>
        <w:t>et al.</w:t>
      </w:r>
      <w:r w:rsidRPr="00ED0545">
        <w:rPr>
          <w:rFonts w:ascii="Times New Roman" w:hAnsi="Times New Roman" w:cs="Times New Roman"/>
          <w:sz w:val="24"/>
        </w:rPr>
        <w:t xml:space="preserve">, 2016 Systematic Genetic Screen for Transcriptional Regulators of the </w:t>
      </w:r>
      <w:r w:rsidRPr="00ED0545">
        <w:rPr>
          <w:rFonts w:ascii="Times New Roman" w:hAnsi="Times New Roman" w:cs="Times New Roman"/>
          <w:i/>
          <w:iCs/>
          <w:sz w:val="24"/>
        </w:rPr>
        <w:t>Candida albicans</w:t>
      </w:r>
      <w:r w:rsidRPr="00ED0545">
        <w:rPr>
          <w:rFonts w:ascii="Times New Roman" w:hAnsi="Times New Roman" w:cs="Times New Roman"/>
          <w:sz w:val="24"/>
        </w:rPr>
        <w:t xml:space="preserve"> White-Opaque Switch. Genetics 203: 1679–92.</w:t>
      </w:r>
    </w:p>
    <w:p w14:paraId="494B3EFE" w14:textId="77777777" w:rsidR="00ED0545" w:rsidRPr="00ED0545" w:rsidRDefault="00ED0545" w:rsidP="00ED0545">
      <w:pPr>
        <w:pStyle w:val="Bibliography"/>
        <w:spacing w:line="240" w:lineRule="auto"/>
        <w:rPr>
          <w:rFonts w:ascii="Times New Roman" w:hAnsi="Times New Roman" w:cs="Times New Roman"/>
          <w:sz w:val="24"/>
        </w:rPr>
      </w:pPr>
      <w:r w:rsidRPr="00ED0545">
        <w:rPr>
          <w:rFonts w:ascii="Times New Roman" w:hAnsi="Times New Roman" w:cs="Times New Roman"/>
          <w:sz w:val="24"/>
        </w:rPr>
        <w:t xml:space="preserve">Miller M. G., and A. D. Johnson, 2002 White-opaque switching in </w:t>
      </w:r>
      <w:r w:rsidRPr="00ED0545">
        <w:rPr>
          <w:rFonts w:ascii="Times New Roman" w:hAnsi="Times New Roman" w:cs="Times New Roman"/>
          <w:i/>
          <w:iCs/>
          <w:sz w:val="24"/>
        </w:rPr>
        <w:t>Candida albicans</w:t>
      </w:r>
      <w:r w:rsidRPr="00ED0545">
        <w:rPr>
          <w:rFonts w:ascii="Times New Roman" w:hAnsi="Times New Roman" w:cs="Times New Roman"/>
          <w:sz w:val="24"/>
        </w:rPr>
        <w:t xml:space="preserve"> is controlled by mating-type locus homeodomain proteins and allows efficient mating. Cell 110: 293–302.</w:t>
      </w:r>
    </w:p>
    <w:p w14:paraId="66BC6086" w14:textId="77777777" w:rsidR="00ED0545" w:rsidRPr="00ED0545" w:rsidRDefault="00ED0545" w:rsidP="00ED0545">
      <w:pPr>
        <w:pStyle w:val="Bibliography"/>
        <w:spacing w:line="240" w:lineRule="auto"/>
        <w:rPr>
          <w:rFonts w:ascii="Times New Roman" w:hAnsi="Times New Roman" w:cs="Times New Roman"/>
          <w:sz w:val="24"/>
        </w:rPr>
      </w:pPr>
      <w:r w:rsidRPr="00ED0545">
        <w:rPr>
          <w:rFonts w:ascii="Times New Roman" w:hAnsi="Times New Roman" w:cs="Times New Roman"/>
          <w:sz w:val="24"/>
        </w:rPr>
        <w:t xml:space="preserve">Rikkerink E. H., B. B. Magee, and P. T. Magee, 1988 Opaque-white phenotype transition: a programmed morphological transition in </w:t>
      </w:r>
      <w:r w:rsidRPr="00ED0545">
        <w:rPr>
          <w:rFonts w:ascii="Times New Roman" w:hAnsi="Times New Roman" w:cs="Times New Roman"/>
          <w:i/>
          <w:iCs/>
          <w:sz w:val="24"/>
        </w:rPr>
        <w:t>Candida albicans</w:t>
      </w:r>
      <w:r w:rsidRPr="00ED0545">
        <w:rPr>
          <w:rFonts w:ascii="Times New Roman" w:hAnsi="Times New Roman" w:cs="Times New Roman"/>
          <w:sz w:val="24"/>
        </w:rPr>
        <w:t>. J. Bacteriol. 170: 895–899.</w:t>
      </w:r>
    </w:p>
    <w:p w14:paraId="63CFF51B" w14:textId="77777777" w:rsidR="00ED0545" w:rsidRPr="00ED0545" w:rsidRDefault="00ED0545" w:rsidP="00ED0545">
      <w:pPr>
        <w:pStyle w:val="Bibliography"/>
        <w:spacing w:line="240" w:lineRule="auto"/>
        <w:rPr>
          <w:rFonts w:ascii="Times New Roman" w:hAnsi="Times New Roman" w:cs="Times New Roman"/>
          <w:sz w:val="24"/>
        </w:rPr>
      </w:pPr>
      <w:r w:rsidRPr="00ED0545">
        <w:rPr>
          <w:rFonts w:ascii="Times New Roman" w:hAnsi="Times New Roman" w:cs="Times New Roman"/>
          <w:sz w:val="24"/>
        </w:rPr>
        <w:t xml:space="preserve">Slutsky B., M. Staebell, J. Anderson, L. Risen, M. Pfaller, </w:t>
      </w:r>
      <w:r w:rsidRPr="00ED0545">
        <w:rPr>
          <w:rFonts w:ascii="Times New Roman" w:hAnsi="Times New Roman" w:cs="Times New Roman"/>
          <w:i/>
          <w:iCs/>
          <w:sz w:val="24"/>
        </w:rPr>
        <w:t>et al.</w:t>
      </w:r>
      <w:r w:rsidRPr="00ED0545">
        <w:rPr>
          <w:rFonts w:ascii="Times New Roman" w:hAnsi="Times New Roman" w:cs="Times New Roman"/>
          <w:sz w:val="24"/>
        </w:rPr>
        <w:t xml:space="preserve">, 1987 “White-opaque transition”: a second high-frequency switching system in </w:t>
      </w:r>
      <w:r w:rsidRPr="00ED0545">
        <w:rPr>
          <w:rFonts w:ascii="Times New Roman" w:hAnsi="Times New Roman" w:cs="Times New Roman"/>
          <w:i/>
          <w:iCs/>
          <w:sz w:val="24"/>
        </w:rPr>
        <w:t>Candida albicans</w:t>
      </w:r>
      <w:r w:rsidRPr="00ED0545">
        <w:rPr>
          <w:rFonts w:ascii="Times New Roman" w:hAnsi="Times New Roman" w:cs="Times New Roman"/>
          <w:sz w:val="24"/>
        </w:rPr>
        <w:t>. J. Bacteriol. 169: 189–197.</w:t>
      </w:r>
    </w:p>
    <w:p w14:paraId="3BFAF363" w14:textId="77777777" w:rsidR="00ED0545" w:rsidRPr="00ED0545" w:rsidRDefault="00ED0545" w:rsidP="00ED0545">
      <w:pPr>
        <w:pStyle w:val="Bibliography"/>
        <w:spacing w:line="240" w:lineRule="auto"/>
        <w:rPr>
          <w:rFonts w:ascii="Times New Roman" w:hAnsi="Times New Roman" w:cs="Times New Roman"/>
          <w:sz w:val="24"/>
        </w:rPr>
      </w:pPr>
      <w:r w:rsidRPr="00ED0545">
        <w:rPr>
          <w:rFonts w:ascii="Times New Roman" w:hAnsi="Times New Roman" w:cs="Times New Roman"/>
          <w:sz w:val="24"/>
        </w:rPr>
        <w:t xml:space="preserve">Zordan R., M. Miller, D. Galgoczy, B. Tuch, and A. Johnson, 2007 Interlocking transcriptional feedback loops control white-opaque switching in </w:t>
      </w:r>
      <w:r w:rsidRPr="00ED0545">
        <w:rPr>
          <w:rFonts w:ascii="Times New Roman" w:hAnsi="Times New Roman" w:cs="Times New Roman"/>
          <w:i/>
          <w:iCs/>
          <w:sz w:val="24"/>
        </w:rPr>
        <w:t>Candida albicans</w:t>
      </w:r>
      <w:r w:rsidRPr="00ED0545">
        <w:rPr>
          <w:rFonts w:ascii="Times New Roman" w:hAnsi="Times New Roman" w:cs="Times New Roman"/>
          <w:sz w:val="24"/>
        </w:rPr>
        <w:t>. PLoS Biol. 5: e256.</w:t>
      </w:r>
    </w:p>
    <w:p w14:paraId="70D952E2" w14:textId="38B884A0" w:rsidR="00535AB2" w:rsidRDefault="00C4484A" w:rsidP="00ED0545">
      <w:pPr>
        <w:pStyle w:val="MLDefault"/>
      </w:pPr>
      <w:r>
        <w:fldChar w:fldCharType="end"/>
      </w:r>
    </w:p>
    <w:p w14:paraId="5C4DA528" w14:textId="77777777" w:rsidR="005D64AB" w:rsidRDefault="005D64AB" w:rsidP="00793574">
      <w:pPr>
        <w:pStyle w:val="MLDefault"/>
      </w:pPr>
    </w:p>
    <w:p w14:paraId="0EB73C5F" w14:textId="77777777" w:rsidR="0082145D" w:rsidRDefault="0082145D">
      <w:pPr>
        <w:pStyle w:val="MLDefault"/>
      </w:pPr>
    </w:p>
    <w:sectPr w:rsidR="008214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6E29" w14:textId="77777777" w:rsidR="000736BB" w:rsidRDefault="000736BB" w:rsidP="007622CD">
      <w:pPr>
        <w:spacing w:after="0" w:line="240" w:lineRule="auto"/>
      </w:pPr>
      <w:r>
        <w:separator/>
      </w:r>
    </w:p>
  </w:endnote>
  <w:endnote w:type="continuationSeparator" w:id="0">
    <w:p w14:paraId="51E6EDB8" w14:textId="77777777" w:rsidR="000736BB" w:rsidRDefault="000736BB" w:rsidP="0076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614633"/>
      <w:docPartObj>
        <w:docPartGallery w:val="Page Numbers (Bottom of Page)"/>
        <w:docPartUnique/>
      </w:docPartObj>
    </w:sdtPr>
    <w:sdtEndPr>
      <w:rPr>
        <w:noProof/>
      </w:rPr>
    </w:sdtEndPr>
    <w:sdtContent>
      <w:p w14:paraId="66220C76" w14:textId="77777777" w:rsidR="008144AE" w:rsidRDefault="00814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44F8F0" w14:textId="77777777" w:rsidR="008144AE" w:rsidRDefault="00814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32E17" w14:textId="77777777" w:rsidR="000736BB" w:rsidRDefault="000736BB" w:rsidP="007622CD">
      <w:pPr>
        <w:spacing w:after="0" w:line="240" w:lineRule="auto"/>
      </w:pPr>
      <w:r>
        <w:separator/>
      </w:r>
    </w:p>
  </w:footnote>
  <w:footnote w:type="continuationSeparator" w:id="0">
    <w:p w14:paraId="2BE6ACAF" w14:textId="77777777" w:rsidR="000736BB" w:rsidRDefault="000736BB" w:rsidP="00762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7607"/>
    <w:multiLevelType w:val="hybridMultilevel"/>
    <w:tmpl w:val="99B8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73D7"/>
    <w:multiLevelType w:val="hybridMultilevel"/>
    <w:tmpl w:val="C664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22CFC"/>
    <w:multiLevelType w:val="hybridMultilevel"/>
    <w:tmpl w:val="D21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34471"/>
    <w:multiLevelType w:val="hybridMultilevel"/>
    <w:tmpl w:val="A70E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E5"/>
    <w:rsid w:val="00010485"/>
    <w:rsid w:val="00010DFE"/>
    <w:rsid w:val="000115F3"/>
    <w:rsid w:val="00022485"/>
    <w:rsid w:val="00031484"/>
    <w:rsid w:val="0003298F"/>
    <w:rsid w:val="00055524"/>
    <w:rsid w:val="0006074B"/>
    <w:rsid w:val="00060C94"/>
    <w:rsid w:val="00061ADA"/>
    <w:rsid w:val="000736BB"/>
    <w:rsid w:val="000903D5"/>
    <w:rsid w:val="00090645"/>
    <w:rsid w:val="000A2415"/>
    <w:rsid w:val="000C4955"/>
    <w:rsid w:val="000E6C08"/>
    <w:rsid w:val="000E6FCB"/>
    <w:rsid w:val="000F19A5"/>
    <w:rsid w:val="0010116A"/>
    <w:rsid w:val="0011177E"/>
    <w:rsid w:val="0014149D"/>
    <w:rsid w:val="00156F74"/>
    <w:rsid w:val="00180B4C"/>
    <w:rsid w:val="001877A6"/>
    <w:rsid w:val="00195088"/>
    <w:rsid w:val="0019668A"/>
    <w:rsid w:val="00197742"/>
    <w:rsid w:val="001B3685"/>
    <w:rsid w:val="001B4A09"/>
    <w:rsid w:val="001C5BCD"/>
    <w:rsid w:val="001C691B"/>
    <w:rsid w:val="001E5023"/>
    <w:rsid w:val="0020072C"/>
    <w:rsid w:val="002146C2"/>
    <w:rsid w:val="00215F98"/>
    <w:rsid w:val="002330F0"/>
    <w:rsid w:val="0023501D"/>
    <w:rsid w:val="00240E76"/>
    <w:rsid w:val="00244602"/>
    <w:rsid w:val="0029331A"/>
    <w:rsid w:val="002B5AD0"/>
    <w:rsid w:val="002C1A9C"/>
    <w:rsid w:val="002C3B4D"/>
    <w:rsid w:val="002C5920"/>
    <w:rsid w:val="002E58DA"/>
    <w:rsid w:val="00301787"/>
    <w:rsid w:val="00312D90"/>
    <w:rsid w:val="00320F1A"/>
    <w:rsid w:val="00325A31"/>
    <w:rsid w:val="0033359A"/>
    <w:rsid w:val="00343EC5"/>
    <w:rsid w:val="00364EB0"/>
    <w:rsid w:val="00367C45"/>
    <w:rsid w:val="00367F74"/>
    <w:rsid w:val="003819AA"/>
    <w:rsid w:val="003957BE"/>
    <w:rsid w:val="003B0CB0"/>
    <w:rsid w:val="003B3B78"/>
    <w:rsid w:val="003F226D"/>
    <w:rsid w:val="003F2AEC"/>
    <w:rsid w:val="00400026"/>
    <w:rsid w:val="004014E6"/>
    <w:rsid w:val="004105B9"/>
    <w:rsid w:val="00411612"/>
    <w:rsid w:val="004167F8"/>
    <w:rsid w:val="0046179D"/>
    <w:rsid w:val="004758AE"/>
    <w:rsid w:val="00485AB6"/>
    <w:rsid w:val="004A4368"/>
    <w:rsid w:val="0050339B"/>
    <w:rsid w:val="00520EE3"/>
    <w:rsid w:val="0052160F"/>
    <w:rsid w:val="00534BE0"/>
    <w:rsid w:val="00535AB2"/>
    <w:rsid w:val="005424B9"/>
    <w:rsid w:val="00542CF1"/>
    <w:rsid w:val="005976DB"/>
    <w:rsid w:val="005B23E8"/>
    <w:rsid w:val="005B6D4D"/>
    <w:rsid w:val="005C26F5"/>
    <w:rsid w:val="005D64AB"/>
    <w:rsid w:val="005D6DBC"/>
    <w:rsid w:val="005E1297"/>
    <w:rsid w:val="005F432C"/>
    <w:rsid w:val="00612538"/>
    <w:rsid w:val="00613BAD"/>
    <w:rsid w:val="00621239"/>
    <w:rsid w:val="0064094D"/>
    <w:rsid w:val="00657463"/>
    <w:rsid w:val="006630BB"/>
    <w:rsid w:val="006700E3"/>
    <w:rsid w:val="00692820"/>
    <w:rsid w:val="006A4553"/>
    <w:rsid w:val="006A6739"/>
    <w:rsid w:val="006B1B46"/>
    <w:rsid w:val="006B2FE5"/>
    <w:rsid w:val="006C0307"/>
    <w:rsid w:val="006C53F3"/>
    <w:rsid w:val="006D3FCB"/>
    <w:rsid w:val="006E63F9"/>
    <w:rsid w:val="006F7342"/>
    <w:rsid w:val="00702285"/>
    <w:rsid w:val="00722BDB"/>
    <w:rsid w:val="00723DA2"/>
    <w:rsid w:val="00727078"/>
    <w:rsid w:val="00734248"/>
    <w:rsid w:val="00735565"/>
    <w:rsid w:val="007541B9"/>
    <w:rsid w:val="007543A9"/>
    <w:rsid w:val="00757ADC"/>
    <w:rsid w:val="007622CD"/>
    <w:rsid w:val="00766152"/>
    <w:rsid w:val="007817C8"/>
    <w:rsid w:val="00793574"/>
    <w:rsid w:val="0079416E"/>
    <w:rsid w:val="007A56C7"/>
    <w:rsid w:val="007A5A4D"/>
    <w:rsid w:val="007E784D"/>
    <w:rsid w:val="00802798"/>
    <w:rsid w:val="008137B8"/>
    <w:rsid w:val="008144AE"/>
    <w:rsid w:val="0082145D"/>
    <w:rsid w:val="00842D0F"/>
    <w:rsid w:val="00854186"/>
    <w:rsid w:val="00856C95"/>
    <w:rsid w:val="0085725D"/>
    <w:rsid w:val="00875D87"/>
    <w:rsid w:val="00882AE5"/>
    <w:rsid w:val="008C4A93"/>
    <w:rsid w:val="008E2C39"/>
    <w:rsid w:val="00954BD6"/>
    <w:rsid w:val="0096311C"/>
    <w:rsid w:val="00965D98"/>
    <w:rsid w:val="00976FE3"/>
    <w:rsid w:val="00985A00"/>
    <w:rsid w:val="00987607"/>
    <w:rsid w:val="00994975"/>
    <w:rsid w:val="009B351D"/>
    <w:rsid w:val="009C52DC"/>
    <w:rsid w:val="009D787F"/>
    <w:rsid w:val="009E4527"/>
    <w:rsid w:val="00A016A6"/>
    <w:rsid w:val="00A16350"/>
    <w:rsid w:val="00A2147A"/>
    <w:rsid w:val="00A479A4"/>
    <w:rsid w:val="00A62C9A"/>
    <w:rsid w:val="00A7542B"/>
    <w:rsid w:val="00A82296"/>
    <w:rsid w:val="00A95C0F"/>
    <w:rsid w:val="00AB20F4"/>
    <w:rsid w:val="00AC1F83"/>
    <w:rsid w:val="00AC66A2"/>
    <w:rsid w:val="00AE13E9"/>
    <w:rsid w:val="00AE2975"/>
    <w:rsid w:val="00AF0FCF"/>
    <w:rsid w:val="00B23771"/>
    <w:rsid w:val="00B331F4"/>
    <w:rsid w:val="00B33DEA"/>
    <w:rsid w:val="00B348DA"/>
    <w:rsid w:val="00B35DA7"/>
    <w:rsid w:val="00B516A7"/>
    <w:rsid w:val="00B602F8"/>
    <w:rsid w:val="00B941C6"/>
    <w:rsid w:val="00B95250"/>
    <w:rsid w:val="00BD2D3A"/>
    <w:rsid w:val="00C134A9"/>
    <w:rsid w:val="00C21FBE"/>
    <w:rsid w:val="00C4484A"/>
    <w:rsid w:val="00C539CF"/>
    <w:rsid w:val="00C75ABC"/>
    <w:rsid w:val="00C81CC7"/>
    <w:rsid w:val="00C82D94"/>
    <w:rsid w:val="00C87B4C"/>
    <w:rsid w:val="00C90DC8"/>
    <w:rsid w:val="00C97089"/>
    <w:rsid w:val="00CB2FA0"/>
    <w:rsid w:val="00CC67AA"/>
    <w:rsid w:val="00CF6E76"/>
    <w:rsid w:val="00D076D5"/>
    <w:rsid w:val="00D21E0F"/>
    <w:rsid w:val="00D27118"/>
    <w:rsid w:val="00D449DF"/>
    <w:rsid w:val="00D5342E"/>
    <w:rsid w:val="00D538A6"/>
    <w:rsid w:val="00D65BFB"/>
    <w:rsid w:val="00D74894"/>
    <w:rsid w:val="00D83C79"/>
    <w:rsid w:val="00D86F9F"/>
    <w:rsid w:val="00DB1AEA"/>
    <w:rsid w:val="00DC038B"/>
    <w:rsid w:val="00DF4292"/>
    <w:rsid w:val="00E07360"/>
    <w:rsid w:val="00E14DED"/>
    <w:rsid w:val="00E162A1"/>
    <w:rsid w:val="00E2235A"/>
    <w:rsid w:val="00E426C7"/>
    <w:rsid w:val="00E438AB"/>
    <w:rsid w:val="00E62E80"/>
    <w:rsid w:val="00E7146F"/>
    <w:rsid w:val="00E95879"/>
    <w:rsid w:val="00EB1544"/>
    <w:rsid w:val="00ED0545"/>
    <w:rsid w:val="00EF2166"/>
    <w:rsid w:val="00F114CA"/>
    <w:rsid w:val="00F25A26"/>
    <w:rsid w:val="00F634F8"/>
    <w:rsid w:val="00F902BC"/>
    <w:rsid w:val="00FB058D"/>
    <w:rsid w:val="00FB5F0F"/>
    <w:rsid w:val="00FC3A88"/>
    <w:rsid w:val="00FC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AFF3F"/>
  <w15:chartTrackingRefBased/>
  <w15:docId w15:val="{7724DA00-6E4F-4579-A6B5-682C5D36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Default">
    <w:name w:val="ML Default"/>
    <w:basedOn w:val="Normal"/>
    <w:link w:val="MLDefaultChar"/>
    <w:qFormat/>
    <w:rsid w:val="00613BAD"/>
    <w:pPr>
      <w:spacing w:after="0" w:line="240" w:lineRule="auto"/>
    </w:pPr>
    <w:rPr>
      <w:rFonts w:ascii="Times New Roman" w:hAnsi="Times New Roman" w:cs="Times New Roman"/>
      <w:sz w:val="24"/>
      <w:szCs w:val="24"/>
    </w:rPr>
  </w:style>
  <w:style w:type="character" w:customStyle="1" w:styleId="MLDefaultChar">
    <w:name w:val="ML Default Char"/>
    <w:basedOn w:val="DefaultParagraphFont"/>
    <w:link w:val="MLDefault"/>
    <w:rsid w:val="00613BAD"/>
    <w:rPr>
      <w:rFonts w:ascii="Times New Roman" w:hAnsi="Times New Roman" w:cs="Times New Roman"/>
      <w:sz w:val="24"/>
      <w:szCs w:val="24"/>
    </w:rPr>
  </w:style>
  <w:style w:type="paragraph" w:customStyle="1" w:styleId="DefaultML">
    <w:name w:val="Default ML"/>
    <w:basedOn w:val="Normal"/>
    <w:link w:val="DefaultMLChar"/>
    <w:qFormat/>
    <w:rsid w:val="00734248"/>
    <w:pPr>
      <w:spacing w:after="0" w:line="240" w:lineRule="auto"/>
    </w:pPr>
    <w:rPr>
      <w:rFonts w:ascii="Times New Roman" w:hAnsi="Times New Roman" w:cs="Times New Roman"/>
      <w:sz w:val="24"/>
      <w:szCs w:val="24"/>
    </w:rPr>
  </w:style>
  <w:style w:type="character" w:customStyle="1" w:styleId="DefaultMLChar">
    <w:name w:val="Default ML Char"/>
    <w:basedOn w:val="DefaultParagraphFont"/>
    <w:link w:val="DefaultML"/>
    <w:rsid w:val="00734248"/>
    <w:rPr>
      <w:rFonts w:ascii="Times New Roman" w:hAnsi="Times New Roman" w:cs="Times New Roman"/>
      <w:sz w:val="24"/>
      <w:szCs w:val="24"/>
    </w:rPr>
  </w:style>
  <w:style w:type="paragraph" w:styleId="Header">
    <w:name w:val="header"/>
    <w:basedOn w:val="Normal"/>
    <w:link w:val="HeaderChar"/>
    <w:uiPriority w:val="99"/>
    <w:unhideWhenUsed/>
    <w:rsid w:val="00762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2CD"/>
  </w:style>
  <w:style w:type="paragraph" w:styleId="Footer">
    <w:name w:val="footer"/>
    <w:basedOn w:val="Normal"/>
    <w:link w:val="FooterChar"/>
    <w:uiPriority w:val="99"/>
    <w:unhideWhenUsed/>
    <w:rsid w:val="00762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2CD"/>
  </w:style>
  <w:style w:type="paragraph" w:styleId="BalloonText">
    <w:name w:val="Balloon Text"/>
    <w:basedOn w:val="Normal"/>
    <w:link w:val="BalloonTextChar"/>
    <w:uiPriority w:val="99"/>
    <w:semiHidden/>
    <w:unhideWhenUsed/>
    <w:rsid w:val="00D8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9F"/>
    <w:rPr>
      <w:rFonts w:ascii="Segoe UI" w:hAnsi="Segoe UI" w:cs="Segoe UI"/>
      <w:sz w:val="18"/>
      <w:szCs w:val="18"/>
    </w:rPr>
  </w:style>
  <w:style w:type="paragraph" w:styleId="Bibliography">
    <w:name w:val="Bibliography"/>
    <w:basedOn w:val="Normal"/>
    <w:next w:val="Normal"/>
    <w:uiPriority w:val="37"/>
    <w:unhideWhenUsed/>
    <w:rsid w:val="00C4484A"/>
    <w:pPr>
      <w:spacing w:after="240" w:line="480" w:lineRule="auto"/>
      <w:ind w:left="720" w:hanging="720"/>
    </w:pPr>
  </w:style>
  <w:style w:type="character" w:styleId="CommentReference">
    <w:name w:val="annotation reference"/>
    <w:basedOn w:val="DefaultParagraphFont"/>
    <w:uiPriority w:val="99"/>
    <w:semiHidden/>
    <w:unhideWhenUsed/>
    <w:rsid w:val="0014149D"/>
    <w:rPr>
      <w:sz w:val="16"/>
      <w:szCs w:val="16"/>
    </w:rPr>
  </w:style>
  <w:style w:type="paragraph" w:styleId="CommentText">
    <w:name w:val="annotation text"/>
    <w:basedOn w:val="Normal"/>
    <w:link w:val="CommentTextChar"/>
    <w:uiPriority w:val="99"/>
    <w:semiHidden/>
    <w:unhideWhenUsed/>
    <w:rsid w:val="0014149D"/>
    <w:pPr>
      <w:spacing w:line="240" w:lineRule="auto"/>
    </w:pPr>
    <w:rPr>
      <w:sz w:val="20"/>
      <w:szCs w:val="20"/>
    </w:rPr>
  </w:style>
  <w:style w:type="character" w:customStyle="1" w:styleId="CommentTextChar">
    <w:name w:val="Comment Text Char"/>
    <w:basedOn w:val="DefaultParagraphFont"/>
    <w:link w:val="CommentText"/>
    <w:uiPriority w:val="99"/>
    <w:semiHidden/>
    <w:rsid w:val="0014149D"/>
    <w:rPr>
      <w:sz w:val="20"/>
      <w:szCs w:val="20"/>
    </w:rPr>
  </w:style>
  <w:style w:type="paragraph" w:styleId="CommentSubject">
    <w:name w:val="annotation subject"/>
    <w:basedOn w:val="CommentText"/>
    <w:next w:val="CommentText"/>
    <w:link w:val="CommentSubjectChar"/>
    <w:uiPriority w:val="99"/>
    <w:semiHidden/>
    <w:unhideWhenUsed/>
    <w:rsid w:val="0014149D"/>
    <w:rPr>
      <w:b/>
      <w:bCs/>
    </w:rPr>
  </w:style>
  <w:style w:type="character" w:customStyle="1" w:styleId="CommentSubjectChar">
    <w:name w:val="Comment Subject Char"/>
    <w:basedOn w:val="CommentTextChar"/>
    <w:link w:val="CommentSubject"/>
    <w:uiPriority w:val="99"/>
    <w:semiHidden/>
    <w:rsid w:val="0014149D"/>
    <w:rPr>
      <w:b/>
      <w:bCs/>
      <w:sz w:val="20"/>
      <w:szCs w:val="20"/>
    </w:rPr>
  </w:style>
  <w:style w:type="paragraph" w:styleId="ListParagraph">
    <w:name w:val="List Paragraph"/>
    <w:basedOn w:val="Normal"/>
    <w:uiPriority w:val="34"/>
    <w:qFormat/>
    <w:rsid w:val="000C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7106-A4BB-49E3-A95D-1BAC6E4A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5753</Words>
  <Characters>32796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Lohse</dc:creator>
  <cp:keywords/>
  <dc:description/>
  <cp:lastModifiedBy>Matthew Lohse</cp:lastModifiedBy>
  <cp:revision>2</cp:revision>
  <cp:lastPrinted>2020-03-10T19:04:00Z</cp:lastPrinted>
  <dcterms:created xsi:type="dcterms:W3CDTF">2020-08-16T20:39:00Z</dcterms:created>
  <dcterms:modified xsi:type="dcterms:W3CDTF">2020-08-16T20:39:00Z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id="lGbiHy6D"/&gt;&lt;style id="http://www.zotero.org/styles/genetics" hasBibliography="1" bibliographyStyleHasBeenSet="1"/&gt;&lt;prefs&gt;&lt;pref name="fieldType" value="Field"/&gt;&lt;/prefs&gt;&lt;/data&gt;</vt:lpwstr>
  </property>
</Properties>
</file>