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25192" w14:textId="4576F51F" w:rsidR="003579E5" w:rsidRPr="00DC2D58" w:rsidRDefault="003579E5" w:rsidP="003579E5">
      <w:pPr>
        <w:rPr>
          <w:b/>
          <w:sz w:val="24"/>
          <w:szCs w:val="24"/>
          <w:lang w:val="en-GB"/>
        </w:rPr>
      </w:pPr>
      <w:r w:rsidRPr="00DC2D58">
        <w:rPr>
          <w:b/>
          <w:sz w:val="24"/>
          <w:szCs w:val="24"/>
          <w:lang w:val="en-GB"/>
        </w:rPr>
        <w:t>File S1. Detailed description of the variables</w:t>
      </w:r>
      <w:r w:rsidR="005F180A">
        <w:rPr>
          <w:b/>
          <w:sz w:val="24"/>
          <w:szCs w:val="24"/>
          <w:lang w:val="en-GB"/>
        </w:rPr>
        <w:t>.</w:t>
      </w:r>
    </w:p>
    <w:p w14:paraId="068963DC" w14:textId="77777777" w:rsidR="00274C90" w:rsidRDefault="00274C90" w:rsidP="003579E5">
      <w:pPr>
        <w:rPr>
          <w:lang w:val="en-GB"/>
        </w:rPr>
      </w:pPr>
    </w:p>
    <w:p w14:paraId="20A3BA3C" w14:textId="7406249A" w:rsidR="00CE4948" w:rsidRPr="003579E5" w:rsidRDefault="00CE4948" w:rsidP="00CE4948">
      <w:pPr>
        <w:pStyle w:val="Titre2"/>
      </w:pPr>
      <w:r>
        <w:t>Description of the traits</w:t>
      </w:r>
    </w:p>
    <w:p w14:paraId="781DE3D7" w14:textId="49DC2596" w:rsidR="009C0966" w:rsidRPr="00A27F39" w:rsidRDefault="009C0966" w:rsidP="003579E5">
      <w:pPr>
        <w:pStyle w:val="Sansinterligne"/>
      </w:pPr>
      <w:r w:rsidRPr="00A27F39">
        <w:t>Traits related to vigour after sowing:</w:t>
      </w:r>
    </w:p>
    <w:p w14:paraId="2DBAAD83" w14:textId="77777777" w:rsidR="009C0966" w:rsidRPr="00E621B3" w:rsidRDefault="009C0966" w:rsidP="003579E5">
      <w:pPr>
        <w:pStyle w:val="Sansinterligne"/>
      </w:pPr>
      <w:r w:rsidRPr="00E621B3">
        <w:rPr>
          <w:i/>
        </w:rPr>
        <w:t>Days from sowing to emergence:</w:t>
      </w:r>
      <w:r w:rsidRPr="00E621B3">
        <w:t xml:space="preserve"> Number of days between the sowing of the plot and the start of emergence. Recorded only at PO in 2015 (</w:t>
      </w:r>
      <w:r w:rsidRPr="00E621B3">
        <w:rPr>
          <w:b/>
          <w:i/>
        </w:rPr>
        <w:t>DES_po15</w:t>
      </w:r>
      <w:r w:rsidRPr="00E621B3">
        <w:t>)</w:t>
      </w:r>
    </w:p>
    <w:p w14:paraId="6D9F3E8C" w14:textId="77777777" w:rsidR="009C0966" w:rsidRPr="00E621B3" w:rsidRDefault="009C0966" w:rsidP="003579E5">
      <w:pPr>
        <w:pStyle w:val="Sansinterligne"/>
      </w:pPr>
      <w:r w:rsidRPr="00E621B3">
        <w:rPr>
          <w:i/>
        </w:rPr>
        <w:t>Vigour after sowing:</w:t>
      </w:r>
      <w:r w:rsidRPr="00E621B3">
        <w:t xml:space="preserve"> Visual score performed two months after sowing </w:t>
      </w:r>
      <w:r>
        <w:t>on a scale of 1</w:t>
      </w:r>
      <w:r w:rsidRPr="00E621B3">
        <w:t xml:space="preserve"> (small and/or necrotized and/or chlorotic plants) to 9 (strong green plants, very good size, difficult to pull out). Recorded in 2015 at the three trial locations (</w:t>
      </w:r>
      <w:r w:rsidRPr="00E621B3">
        <w:rPr>
          <w:b/>
          <w:i/>
        </w:rPr>
        <w:t>VAS-lu15</w:t>
      </w:r>
      <w:r w:rsidRPr="00E621B3">
        <w:t xml:space="preserve">, </w:t>
      </w:r>
      <w:r w:rsidRPr="00E621B3">
        <w:rPr>
          <w:b/>
          <w:i/>
        </w:rPr>
        <w:t>VAS_me15</w:t>
      </w:r>
      <w:r w:rsidRPr="00E621B3">
        <w:t xml:space="preserve"> and </w:t>
      </w:r>
      <w:r w:rsidRPr="00E621B3">
        <w:rPr>
          <w:b/>
          <w:i/>
        </w:rPr>
        <w:t>VAS_po15</w:t>
      </w:r>
      <w:r w:rsidRPr="00E621B3">
        <w:t xml:space="preserve">). </w:t>
      </w:r>
    </w:p>
    <w:p w14:paraId="112F7766" w14:textId="77777777" w:rsidR="009C0966" w:rsidRPr="00E621B3" w:rsidRDefault="009C0966" w:rsidP="003579E5">
      <w:pPr>
        <w:pStyle w:val="Sansinterligne"/>
      </w:pPr>
      <w:r w:rsidRPr="00E621B3">
        <w:rPr>
          <w:i/>
        </w:rPr>
        <w:t>Regularity after sowing</w:t>
      </w:r>
      <w:r w:rsidRPr="00E621B3">
        <w:t xml:space="preserve">: Visual score performed two months after sowing and proportional to the percentage of emerged plants </w:t>
      </w:r>
      <w:r>
        <w:t>on a scale of 1</w:t>
      </w:r>
      <w:r w:rsidRPr="00E621B3" w:rsidDel="003D0EE8">
        <w:t xml:space="preserve"> </w:t>
      </w:r>
      <w:r w:rsidRPr="00E621B3">
        <w:t>(no emergence) to 9 (full stand, 100% plants emerged). Recorded in 2015 at the three locations (</w:t>
      </w:r>
      <w:r w:rsidRPr="00E621B3">
        <w:rPr>
          <w:b/>
          <w:i/>
        </w:rPr>
        <w:t>RAS_lu15</w:t>
      </w:r>
      <w:r w:rsidRPr="00E621B3">
        <w:t xml:space="preserve">, </w:t>
      </w:r>
      <w:r w:rsidRPr="00E621B3">
        <w:rPr>
          <w:b/>
          <w:i/>
        </w:rPr>
        <w:t>RAS_me15</w:t>
      </w:r>
      <w:r w:rsidRPr="00E621B3">
        <w:t xml:space="preserve"> and </w:t>
      </w:r>
      <w:r w:rsidRPr="00E621B3">
        <w:rPr>
          <w:b/>
          <w:i/>
        </w:rPr>
        <w:t>RAS_po15</w:t>
      </w:r>
      <w:r w:rsidRPr="00E621B3">
        <w:t>).</w:t>
      </w:r>
    </w:p>
    <w:p w14:paraId="65044551" w14:textId="77777777" w:rsidR="009C0966" w:rsidRPr="00E621B3" w:rsidRDefault="009C0966" w:rsidP="003579E5">
      <w:pPr>
        <w:pStyle w:val="Sansinterligne"/>
      </w:pPr>
    </w:p>
    <w:p w14:paraId="6FE41648" w14:textId="77777777" w:rsidR="009C0966" w:rsidRPr="00A27F39" w:rsidRDefault="009C0966" w:rsidP="003579E5">
      <w:pPr>
        <w:pStyle w:val="Sansinterligne"/>
      </w:pPr>
      <w:r w:rsidRPr="00A27F39">
        <w:t>Morphology of plants and sward density:</w:t>
      </w:r>
    </w:p>
    <w:p w14:paraId="1C37AA8A" w14:textId="77777777" w:rsidR="009C0966" w:rsidRPr="00E621B3" w:rsidRDefault="009C0966" w:rsidP="003579E5">
      <w:pPr>
        <w:pStyle w:val="Sansinterligne"/>
      </w:pPr>
      <w:r w:rsidRPr="00E621B3">
        <w:rPr>
          <w:i/>
        </w:rPr>
        <w:t>Leaf lamina width:</w:t>
      </w:r>
      <w:r w:rsidRPr="00E621B3">
        <w:t xml:space="preserve"> Visual score performed during spring growth before fertile stem elongation </w:t>
      </w:r>
      <w:r>
        <w:t>on a scale of 1</w:t>
      </w:r>
      <w:r w:rsidRPr="00E621B3" w:rsidDel="003D0EE8">
        <w:t xml:space="preserve"> </w:t>
      </w:r>
      <w:r w:rsidRPr="00E621B3">
        <w:t>(very thin) to 9 (very large). Recorded at PO in 2016 (</w:t>
      </w:r>
      <w:r w:rsidRPr="00E621B3">
        <w:rPr>
          <w:b/>
          <w:i/>
        </w:rPr>
        <w:t>LMW_po16</w:t>
      </w:r>
      <w:r w:rsidRPr="00E621B3">
        <w:t>), ME in 2016 (</w:t>
      </w:r>
      <w:r w:rsidRPr="00E621B3">
        <w:rPr>
          <w:b/>
          <w:i/>
        </w:rPr>
        <w:t>LMW_me16</w:t>
      </w:r>
      <w:r w:rsidRPr="00E621B3">
        <w:t>) and LU in 2017 (</w:t>
      </w:r>
      <w:r w:rsidRPr="00F81A61">
        <w:rPr>
          <w:b/>
          <w:i/>
        </w:rPr>
        <w:t>LMW_lu17</w:t>
      </w:r>
      <w:r w:rsidRPr="00E621B3">
        <w:t>).</w:t>
      </w:r>
    </w:p>
    <w:p w14:paraId="1E9636A5" w14:textId="77777777" w:rsidR="009C0966" w:rsidRPr="00E621B3" w:rsidRDefault="009C0966" w:rsidP="003579E5">
      <w:pPr>
        <w:pStyle w:val="Sansinterligne"/>
      </w:pPr>
      <w:r w:rsidRPr="00E621B3">
        <w:rPr>
          <w:i/>
        </w:rPr>
        <w:t>Growth habit:</w:t>
      </w:r>
      <w:r w:rsidRPr="00E621B3">
        <w:t xml:space="preserve"> Visual score recorded </w:t>
      </w:r>
      <w:r>
        <w:t>on a scale of 1</w:t>
      </w:r>
      <w:r w:rsidRPr="00E621B3" w:rsidDel="003D0EE8">
        <w:t xml:space="preserve"> </w:t>
      </w:r>
      <w:r w:rsidRPr="00E621B3">
        <w:t xml:space="preserve">(most erect) to 9 (most prostrate) in </w:t>
      </w:r>
      <w:r>
        <w:t xml:space="preserve">spring </w:t>
      </w:r>
      <w:r w:rsidRPr="00E621B3">
        <w:t xml:space="preserve">2016 at LU and PO. Because of high correlation between the two locations, only average values of populations over locations </w:t>
      </w:r>
      <w:r>
        <w:t>(</w:t>
      </w:r>
      <w:proofErr w:type="spellStart"/>
      <w:r w:rsidRPr="007E13AB">
        <w:rPr>
          <w:b/>
          <w:i/>
        </w:rPr>
        <w:t>GRH_avg</w:t>
      </w:r>
      <w:proofErr w:type="spellEnd"/>
      <w:r>
        <w:t xml:space="preserve">) </w:t>
      </w:r>
      <w:r w:rsidRPr="00E621B3">
        <w:t>were used in data analyses (see ‘</w:t>
      </w:r>
      <w:r w:rsidRPr="00E621B3">
        <w:rPr>
          <w:i/>
        </w:rPr>
        <w:t>Computation of mean values and elaborate variables</w:t>
      </w:r>
      <w:r w:rsidRPr="00E621B3">
        <w:t>’).</w:t>
      </w:r>
    </w:p>
    <w:p w14:paraId="03BB0880" w14:textId="77777777" w:rsidR="009C0966" w:rsidRPr="00E621B3" w:rsidRDefault="009C0966" w:rsidP="003579E5">
      <w:pPr>
        <w:pStyle w:val="Sansinterligne"/>
      </w:pPr>
      <w:r w:rsidRPr="00E621B3">
        <w:rPr>
          <w:i/>
        </w:rPr>
        <w:t>Sward density</w:t>
      </w:r>
      <w:r w:rsidRPr="00E621B3">
        <w:t xml:space="preserve">: Visual score recorded in the early spring to assess density of vegetative tillers </w:t>
      </w:r>
      <w:r>
        <w:t>on a scale of 1</w:t>
      </w:r>
      <w:r w:rsidRPr="00E621B3" w:rsidDel="0068268D">
        <w:t xml:space="preserve"> </w:t>
      </w:r>
      <w:r w:rsidRPr="00E621B3">
        <w:t>(very poor density, few tillers, ground largely visible) to 9 (very dense, many tillers, no visible ground). Recorded in April 2017 at LU (</w:t>
      </w:r>
      <w:r w:rsidRPr="00E621B3">
        <w:rPr>
          <w:b/>
          <w:i/>
        </w:rPr>
        <w:t>DVG_04_lu17</w:t>
      </w:r>
      <w:r w:rsidRPr="00E621B3">
        <w:t>).</w:t>
      </w:r>
    </w:p>
    <w:p w14:paraId="3941BE96" w14:textId="77777777" w:rsidR="009C0966" w:rsidRPr="00E621B3" w:rsidRDefault="009C0966" w:rsidP="003579E5">
      <w:pPr>
        <w:pStyle w:val="Sansinterligne"/>
      </w:pPr>
    </w:p>
    <w:p w14:paraId="2A396127" w14:textId="77777777" w:rsidR="009C0966" w:rsidRPr="00A27F39" w:rsidRDefault="009C0966" w:rsidP="003579E5">
      <w:pPr>
        <w:pStyle w:val="Sansinterligne"/>
      </w:pPr>
      <w:r w:rsidRPr="00A27F39">
        <w:lastRenderedPageBreak/>
        <w:t>Traits related to phenology:</w:t>
      </w:r>
    </w:p>
    <w:p w14:paraId="7650D4C7" w14:textId="77777777" w:rsidR="009C0966" w:rsidRPr="00E621B3" w:rsidRDefault="009C0966" w:rsidP="003579E5">
      <w:pPr>
        <w:pStyle w:val="Sansinterligne"/>
      </w:pPr>
      <w:r w:rsidRPr="00E621B3">
        <w:rPr>
          <w:i/>
        </w:rPr>
        <w:t>Percentage of plants heading in first year</w:t>
      </w:r>
      <w:r w:rsidRPr="00E621B3">
        <w:t>: Visual score reporting the density of elongated fertile (bearing spike) stems the year of sowing (</w:t>
      </w:r>
      <w:r w:rsidRPr="00E621B3">
        <w:rPr>
          <w:i/>
        </w:rPr>
        <w:t>i.e.</w:t>
      </w:r>
      <w:r w:rsidRPr="00E621B3">
        <w:t xml:space="preserve"> without </w:t>
      </w:r>
      <w:proofErr w:type="spellStart"/>
      <w:r w:rsidRPr="00E621B3">
        <w:t>vernalization</w:t>
      </w:r>
      <w:proofErr w:type="spellEnd"/>
      <w:r w:rsidRPr="00E621B3">
        <w:t xml:space="preserve">) </w:t>
      </w:r>
      <w:r>
        <w:t>on a scale of 1</w:t>
      </w:r>
      <w:r w:rsidRPr="00E621B3" w:rsidDel="0068268D">
        <w:t xml:space="preserve"> </w:t>
      </w:r>
      <w:r w:rsidRPr="00E621B3">
        <w:t>(no fertile stem) to 9 (100% plants with fertile stems). Recorded in 2015 at LU (</w:t>
      </w:r>
      <w:r w:rsidRPr="00E621B3">
        <w:rPr>
          <w:b/>
          <w:i/>
        </w:rPr>
        <w:t>HFY_lu15</w:t>
      </w:r>
      <w:r w:rsidRPr="00E621B3">
        <w:t>) and PO (</w:t>
      </w:r>
      <w:r w:rsidRPr="00E621B3">
        <w:rPr>
          <w:b/>
          <w:i/>
        </w:rPr>
        <w:t>HFY_po15</w:t>
      </w:r>
      <w:r w:rsidRPr="00E621B3">
        <w:t>).</w:t>
      </w:r>
    </w:p>
    <w:p w14:paraId="15FFDEAA" w14:textId="77777777" w:rsidR="009C0966" w:rsidRPr="00E621B3" w:rsidRDefault="009C0966" w:rsidP="003579E5">
      <w:pPr>
        <w:pStyle w:val="Sansinterligne"/>
      </w:pPr>
      <w:r w:rsidRPr="00E621B3">
        <w:rPr>
          <w:i/>
        </w:rPr>
        <w:t>Heading date:</w:t>
      </w:r>
      <w:r w:rsidRPr="00E621B3">
        <w:t xml:space="preserve"> In spring after a vernalisation period, date when at least 20 spikes are arising at the top of tiller sheath in a micro-sward. This date was converted into growing-degree-days</w:t>
      </w:r>
      <w:r>
        <w:t xml:space="preserve"> (GDD) with a </w:t>
      </w:r>
      <w:r w:rsidRPr="00E621B3">
        <w:t>base</w:t>
      </w:r>
      <w:r>
        <w:t xml:space="preserve"> temperature of</w:t>
      </w:r>
      <w:r w:rsidRPr="00E621B3">
        <w:t xml:space="preserve"> 0</w:t>
      </w:r>
      <w:r>
        <w:t>°C</w:t>
      </w:r>
      <w:r w:rsidRPr="00E621B3">
        <w:t xml:space="preserve"> starting from the first day when daily minimum temperature and incident shortwave global radiation do not fall anymore below 0°C and 60</w:t>
      </w:r>
      <w:r>
        <w:t> </w:t>
      </w:r>
      <w:r w:rsidRPr="00E621B3">
        <w:t>W</w:t>
      </w:r>
      <w:r>
        <w:t> </w:t>
      </w:r>
      <w:r w:rsidRPr="00E621B3">
        <w:t>m</w:t>
      </w:r>
      <w:r w:rsidRPr="00E621B3">
        <w:rPr>
          <w:vertAlign w:val="superscript"/>
        </w:rPr>
        <w:t>-2</w:t>
      </w:r>
      <w:r w:rsidRPr="00E621B3">
        <w:t>, respectively (</w:t>
      </w:r>
      <w:r w:rsidRPr="00E621B3">
        <w:rPr>
          <w:i/>
        </w:rPr>
        <w:t>i.e.</w:t>
      </w:r>
      <w:r w:rsidRPr="00E621B3">
        <w:t xml:space="preserve"> from the start of vegetative spring growth). Recorded in 2016 at LU and PO (</w:t>
      </w:r>
      <w:r w:rsidRPr="00E621B3">
        <w:rPr>
          <w:b/>
          <w:i/>
        </w:rPr>
        <w:t>HEA_lu16</w:t>
      </w:r>
      <w:r w:rsidRPr="00E621B3">
        <w:t xml:space="preserve"> and </w:t>
      </w:r>
      <w:r w:rsidRPr="00E621B3">
        <w:rPr>
          <w:b/>
          <w:i/>
        </w:rPr>
        <w:t>HEA_po16</w:t>
      </w:r>
      <w:r w:rsidRPr="00E621B3">
        <w:t>) and in 2017 at LU and PO (</w:t>
      </w:r>
      <w:r w:rsidRPr="00E621B3">
        <w:rPr>
          <w:b/>
          <w:i/>
        </w:rPr>
        <w:t>HEA_lu17</w:t>
      </w:r>
      <w:r w:rsidRPr="00E621B3">
        <w:t xml:space="preserve"> and </w:t>
      </w:r>
      <w:r w:rsidRPr="00E621B3">
        <w:rPr>
          <w:b/>
          <w:i/>
        </w:rPr>
        <w:t>HEA_po17</w:t>
      </w:r>
      <w:r w:rsidRPr="00E621B3">
        <w:t>). Note that these four heading dates were highly correlated (correlations higher than 0.90).</w:t>
      </w:r>
    </w:p>
    <w:p w14:paraId="140DE9B7" w14:textId="77777777" w:rsidR="009C0966" w:rsidRPr="00E621B3" w:rsidRDefault="009C0966" w:rsidP="003579E5">
      <w:pPr>
        <w:pStyle w:val="Sansinterligne"/>
      </w:pPr>
      <w:r w:rsidRPr="00E621B3">
        <w:rPr>
          <w:i/>
        </w:rPr>
        <w:t>Aftermath heading</w:t>
      </w:r>
      <w:r w:rsidRPr="00E621B3">
        <w:t xml:space="preserve">: After the cut of the first spring wave of elongated fertile stems, visual score reporting the intensity of afterwards recurring fertile stem elongation </w:t>
      </w:r>
      <w:r>
        <w:t>on a scale of 1</w:t>
      </w:r>
      <w:r w:rsidRPr="00E621B3" w:rsidDel="0068268D">
        <w:t xml:space="preserve"> </w:t>
      </w:r>
      <w:r w:rsidRPr="00E621B3">
        <w:t xml:space="preserve">(no fertile stem) to 9 (100% plants with fertile stems). </w:t>
      </w:r>
      <w:proofErr w:type="gramStart"/>
      <w:r w:rsidRPr="00E621B3">
        <w:t>Recorded in 2016 and 2017 at LU, ME and PO (</w:t>
      </w:r>
      <w:r w:rsidRPr="00E621B3">
        <w:rPr>
          <w:b/>
          <w:i/>
        </w:rPr>
        <w:t>AHD_lu16</w:t>
      </w:r>
      <w:r w:rsidRPr="00E621B3">
        <w:t xml:space="preserve">, </w:t>
      </w:r>
      <w:r w:rsidRPr="00E621B3">
        <w:rPr>
          <w:b/>
          <w:i/>
        </w:rPr>
        <w:t>AHD_lu17</w:t>
      </w:r>
      <w:r w:rsidRPr="00E621B3">
        <w:t xml:space="preserve">, </w:t>
      </w:r>
      <w:r w:rsidRPr="00E621B3">
        <w:rPr>
          <w:b/>
          <w:i/>
        </w:rPr>
        <w:t>AHD_me16</w:t>
      </w:r>
      <w:r w:rsidRPr="00E621B3">
        <w:t xml:space="preserve">, </w:t>
      </w:r>
      <w:r w:rsidRPr="00E621B3">
        <w:rPr>
          <w:b/>
          <w:i/>
        </w:rPr>
        <w:t>AHD_me17</w:t>
      </w:r>
      <w:r w:rsidRPr="00E621B3">
        <w:t xml:space="preserve">, </w:t>
      </w:r>
      <w:r w:rsidRPr="00E621B3">
        <w:rPr>
          <w:b/>
          <w:i/>
        </w:rPr>
        <w:t>AHD_po16</w:t>
      </w:r>
      <w:r w:rsidRPr="00E621B3">
        <w:t xml:space="preserve"> and </w:t>
      </w:r>
      <w:r w:rsidRPr="00E621B3">
        <w:rPr>
          <w:b/>
          <w:i/>
        </w:rPr>
        <w:t>AHD_po17</w:t>
      </w:r>
      <w:r w:rsidRPr="00E621B3">
        <w:t>).</w:t>
      </w:r>
      <w:proofErr w:type="gramEnd"/>
    </w:p>
    <w:p w14:paraId="74CBCFAB" w14:textId="77777777" w:rsidR="009C0966" w:rsidRPr="00E621B3" w:rsidRDefault="009C0966" w:rsidP="003579E5">
      <w:pPr>
        <w:pStyle w:val="Sansinterligne"/>
      </w:pPr>
    </w:p>
    <w:p w14:paraId="49EACA2F" w14:textId="77777777" w:rsidR="009C0966" w:rsidRPr="00A27F39" w:rsidRDefault="009C0966" w:rsidP="003579E5">
      <w:pPr>
        <w:pStyle w:val="Sansinterligne"/>
      </w:pPr>
      <w:r w:rsidRPr="00A27F39">
        <w:t>Investment in sexual reproduction:</w:t>
      </w:r>
    </w:p>
    <w:p w14:paraId="4F5B38AD" w14:textId="77777777" w:rsidR="009C0966" w:rsidRPr="00E621B3" w:rsidRDefault="009C0966" w:rsidP="003579E5">
      <w:pPr>
        <w:pStyle w:val="Sansinterligne"/>
      </w:pPr>
      <w:r w:rsidRPr="00E621B3">
        <w:rPr>
          <w:i/>
        </w:rPr>
        <w:t>Density of elongated fertile stems</w:t>
      </w:r>
      <w:r w:rsidRPr="00E621B3">
        <w:t xml:space="preserve">: Visual score recorded for the first spring wave of elongated fertile stems </w:t>
      </w:r>
      <w:r>
        <w:t>on a scale of 1</w:t>
      </w:r>
      <w:r w:rsidRPr="00E621B3" w:rsidDel="0068268D">
        <w:t xml:space="preserve"> </w:t>
      </w:r>
      <w:r w:rsidRPr="00E621B3">
        <w:t>(no fertile stem) to 9 (</w:t>
      </w:r>
      <w:r>
        <w:t>maximum observed density of</w:t>
      </w:r>
      <w:r w:rsidRPr="00E621B3">
        <w:t xml:space="preserve"> tillers </w:t>
      </w:r>
      <w:r>
        <w:t xml:space="preserve">with </w:t>
      </w:r>
      <w:r w:rsidRPr="00E621B3">
        <w:t>elongat</w:t>
      </w:r>
      <w:r>
        <w:t>ed</w:t>
      </w:r>
      <w:r w:rsidRPr="00E621B3">
        <w:t xml:space="preserve"> fertile stem). Recorded in 2017 at LU (</w:t>
      </w:r>
      <w:r w:rsidRPr="00E621B3">
        <w:rPr>
          <w:b/>
          <w:i/>
        </w:rPr>
        <w:t>DST_lu17</w:t>
      </w:r>
      <w:r w:rsidRPr="00E621B3">
        <w:t>) and PO (</w:t>
      </w:r>
      <w:r w:rsidRPr="00E621B3">
        <w:rPr>
          <w:b/>
          <w:i/>
        </w:rPr>
        <w:t>DST_po17</w:t>
      </w:r>
      <w:r w:rsidRPr="00E621B3">
        <w:t xml:space="preserve">). </w:t>
      </w:r>
    </w:p>
    <w:p w14:paraId="799A2940" w14:textId="77777777" w:rsidR="009C0966" w:rsidRPr="00E621B3" w:rsidRDefault="009C0966" w:rsidP="003579E5">
      <w:pPr>
        <w:pStyle w:val="Sansinterligne"/>
      </w:pPr>
      <w:r w:rsidRPr="00E621B3">
        <w:rPr>
          <w:i/>
        </w:rPr>
        <w:t>Straw height</w:t>
      </w:r>
      <w:r>
        <w:t xml:space="preserve">: Length </w:t>
      </w:r>
      <w:r w:rsidRPr="00F81A61">
        <w:t>in cm</w:t>
      </w:r>
      <w:r w:rsidRPr="00E621B3">
        <w:t xml:space="preserve"> of one average elongated fertile stem per micro-sward (from ground to base of spike). Recorded at LU in 2017 (</w:t>
      </w:r>
      <w:r w:rsidRPr="00E621B3">
        <w:rPr>
          <w:b/>
          <w:i/>
        </w:rPr>
        <w:t>HST_lu17</w:t>
      </w:r>
      <w:r w:rsidRPr="00E621B3">
        <w:t xml:space="preserve">).  </w:t>
      </w:r>
    </w:p>
    <w:p w14:paraId="2A2D6560" w14:textId="77777777" w:rsidR="009C0966" w:rsidRPr="00E621B3" w:rsidRDefault="009C0966" w:rsidP="003579E5">
      <w:pPr>
        <w:pStyle w:val="Sansinterligne"/>
      </w:pPr>
      <w:r w:rsidRPr="00E621B3">
        <w:rPr>
          <w:i/>
        </w:rPr>
        <w:lastRenderedPageBreak/>
        <w:t>Spike length</w:t>
      </w:r>
      <w:r w:rsidRPr="00E621B3">
        <w:t xml:space="preserve"> (LSP): Length in mm of </w:t>
      </w:r>
      <w:r>
        <w:t>one</w:t>
      </w:r>
      <w:r w:rsidRPr="00E621B3">
        <w:t xml:space="preserve"> average spike per micro-sward. Recorded at LU in 2017 (</w:t>
      </w:r>
      <w:r w:rsidRPr="00E621B3">
        <w:rPr>
          <w:b/>
          <w:i/>
        </w:rPr>
        <w:t>LSP_lu17</w:t>
      </w:r>
      <w:r w:rsidRPr="00E621B3">
        <w:t>).</w:t>
      </w:r>
    </w:p>
    <w:p w14:paraId="2A96E7B9" w14:textId="77777777" w:rsidR="009C0966" w:rsidRPr="00E621B3" w:rsidRDefault="009C0966" w:rsidP="003579E5">
      <w:pPr>
        <w:pStyle w:val="Sansinterligne"/>
      </w:pPr>
      <w:r w:rsidRPr="00E621B3">
        <w:rPr>
          <w:i/>
        </w:rPr>
        <w:t>Spikelet length</w:t>
      </w:r>
      <w:r w:rsidRPr="00E621B3">
        <w:t xml:space="preserve"> (LSL): Length in mm of a spikelet from </w:t>
      </w:r>
      <w:r>
        <w:t>one</w:t>
      </w:r>
      <w:r w:rsidRPr="00E621B3">
        <w:t xml:space="preserve"> average spike per micro-sward. Recorded at LU in 2017 (</w:t>
      </w:r>
      <w:r w:rsidRPr="00E621B3">
        <w:rPr>
          <w:b/>
          <w:i/>
        </w:rPr>
        <w:t>LSL_lu17</w:t>
      </w:r>
      <w:r w:rsidRPr="00E621B3">
        <w:t>).</w:t>
      </w:r>
    </w:p>
    <w:p w14:paraId="7A44617F" w14:textId="77777777" w:rsidR="009C0966" w:rsidRPr="00E621B3" w:rsidRDefault="009C0966" w:rsidP="003579E5">
      <w:pPr>
        <w:pStyle w:val="Sansinterligne"/>
      </w:pPr>
      <w:r w:rsidRPr="00E621B3">
        <w:rPr>
          <w:i/>
        </w:rPr>
        <w:t>Spikelet count</w:t>
      </w:r>
      <w:r w:rsidRPr="00E621B3">
        <w:t xml:space="preserve"> (NSL): Number of </w:t>
      </w:r>
      <w:proofErr w:type="spellStart"/>
      <w:r w:rsidRPr="00E621B3">
        <w:t>spikelets</w:t>
      </w:r>
      <w:proofErr w:type="spellEnd"/>
      <w:r w:rsidRPr="00E621B3">
        <w:t xml:space="preserve"> from </w:t>
      </w:r>
      <w:r>
        <w:t>one</w:t>
      </w:r>
      <w:r w:rsidRPr="00E621B3">
        <w:t xml:space="preserve"> average spike per micro-sward. Recorded at LU in 2017 (</w:t>
      </w:r>
      <w:r w:rsidRPr="00E621B3">
        <w:rPr>
          <w:b/>
          <w:i/>
        </w:rPr>
        <w:t>NSL_lu17</w:t>
      </w:r>
      <w:r w:rsidRPr="00E621B3">
        <w:t>).</w:t>
      </w:r>
    </w:p>
    <w:p w14:paraId="2C5D354E" w14:textId="77777777" w:rsidR="009C0966" w:rsidRPr="00E621B3" w:rsidRDefault="009C0966" w:rsidP="003579E5">
      <w:pPr>
        <w:pStyle w:val="Sansinterligne"/>
      </w:pPr>
    </w:p>
    <w:p w14:paraId="0ED2C808" w14:textId="77777777" w:rsidR="009C0966" w:rsidRPr="00A27F39" w:rsidRDefault="009C0966" w:rsidP="003579E5">
      <w:pPr>
        <w:pStyle w:val="Sansinterligne"/>
      </w:pPr>
      <w:r w:rsidRPr="00A27F39">
        <w:t>Dynamics of vegetative spring growth:</w:t>
      </w:r>
    </w:p>
    <w:p w14:paraId="0BA56761" w14:textId="2A9689E8" w:rsidR="00E55D16" w:rsidRDefault="009C0966" w:rsidP="003579E5">
      <w:pPr>
        <w:pStyle w:val="Sansinterligne"/>
        <w:rPr>
          <w:i/>
        </w:rPr>
      </w:pPr>
      <w:r w:rsidRPr="00E621B3">
        <w:t xml:space="preserve">Vegetative spring growth was monitored in 2016 and 2017 in each of the three trial locations from the start of spring growth </w:t>
      </w:r>
      <w:r w:rsidRPr="00C215E5">
        <w:t>to a couple of weeks before spike emergence (heading) in ME and to a couple of weeks after spike emergence in LU and PO</w:t>
      </w:r>
      <w:r w:rsidRPr="00E621B3">
        <w:t xml:space="preserve"> (the trial was cut before spike emergence in ME). The monitoring was carried out by measuring the micro-sward canopy height </w:t>
      </w:r>
      <w:r>
        <w:t xml:space="preserve">(CH) </w:t>
      </w:r>
      <w:r w:rsidRPr="00E621B3">
        <w:t xml:space="preserve">once a week. To measure the canopy height, </w:t>
      </w:r>
      <w:proofErr w:type="gramStart"/>
      <w:r w:rsidRPr="00E621B3">
        <w:t>an</w:t>
      </w:r>
      <w:proofErr w:type="gramEnd"/>
      <w:r w:rsidRPr="00E621B3">
        <w:t xml:space="preserve"> ‘</w:t>
      </w:r>
      <w:proofErr w:type="spellStart"/>
      <w:r w:rsidRPr="00E621B3">
        <w:t>herbometre</w:t>
      </w:r>
      <w:proofErr w:type="spellEnd"/>
      <w:r>
        <w:t xml:space="preserve">®’ </w:t>
      </w:r>
      <w:r w:rsidRPr="00E621B3">
        <w:t xml:space="preserve">tool </w:t>
      </w:r>
      <w:r w:rsidRPr="00E621B3">
        <w:rPr>
          <w:b/>
          <w:i/>
        </w:rPr>
        <w:t>(</w:t>
      </w:r>
      <w:r>
        <w:rPr>
          <w:b/>
          <w:i/>
        </w:rPr>
        <w:t>ARVALIS</w:t>
      </w:r>
      <w:r w:rsidRPr="00E621B3">
        <w:rPr>
          <w:b/>
          <w:i/>
        </w:rPr>
        <w:t>)</w:t>
      </w:r>
      <w:r w:rsidRPr="00E621B3">
        <w:t xml:space="preserve"> was used. It is a ruler along which a plate runs; the plate was left to lean on the canopy and the canopy height was measured (in mm) as</w:t>
      </w:r>
      <w:r w:rsidRPr="00413CC3">
        <w:t xml:space="preserve"> the distance from the ground to the plate. This tool is used to estimate biomass yield on grasslands</w:t>
      </w:r>
      <w:r>
        <w:t xml:space="preserve"> </w:t>
      </w:r>
      <w:r>
        <w:fldChar w:fldCharType="begin"/>
      </w:r>
      <w:r w:rsidR="00686624">
        <w:instrText xml:space="preserve"> ADDIN ZOTERO_ITEM CSL_CITATION {"citationID":"Tm6B4U55","properties":{"formattedCitation":"(Powell 1974)","plainCitation":"(Powell 1974)","noteIndex":0},"citationItems":[{"id":646,"uris":["http://zotero.org/users/local/5Rz6WZXJ/items/NDLSHCAT"],"uri":["http://zotero.org/users/local/5Rz6WZXJ/items/NDLSHCAT"],"itemData":{"id":646,"type":"article-journal","container-title":"New Zealand Journal of Experimental Agriculture","DOI":"10.1080/03015521.1974.10427682","ISSN":"0301-5521","issue":"3","journalAbbreviation":"New Zealand Journal of Experimental Agriculture","page":"237-241","source":"tandfonline.com (Atypon)","title":"Evaluation of weighted disc meter for pasture yield estimation on intensively stocked dairy pasture","volume":"2","author":[{"family":"Powell","given":"T. L."}],"issued":{"date-parts":[["1974",9,1]]}}}],"schema":"https://github.com/citation-style-language/schema/raw/master/csl-citation.json"} </w:instrText>
      </w:r>
      <w:r>
        <w:fldChar w:fldCharType="separate"/>
      </w:r>
      <w:r w:rsidR="007A5B2F" w:rsidRPr="007A5B2F">
        <w:rPr>
          <w:rFonts w:cs="Times New Roman"/>
        </w:rPr>
        <w:t>(Powell 1974)</w:t>
      </w:r>
      <w:r>
        <w:fldChar w:fldCharType="end"/>
      </w:r>
      <w:r>
        <w:t>.</w:t>
      </w:r>
      <w:r w:rsidRPr="00413CC3">
        <w:t xml:space="preserve"> </w:t>
      </w:r>
      <w:r w:rsidRPr="00C215E5">
        <w:t xml:space="preserve">We </w:t>
      </w:r>
      <w:r>
        <w:t>assessed the</w:t>
      </w:r>
      <w:r w:rsidRPr="00C215E5">
        <w:t xml:space="preserve"> correlation between</w:t>
      </w:r>
      <w:r>
        <w:t xml:space="preserve"> </w:t>
      </w:r>
      <w:r w:rsidRPr="00C215E5">
        <w:t xml:space="preserve">CH </w:t>
      </w:r>
      <w:r>
        <w:t xml:space="preserve">before cut </w:t>
      </w:r>
      <w:r w:rsidRPr="00C215E5">
        <w:t xml:space="preserve">and the </w:t>
      </w:r>
      <w:r>
        <w:t>cut dried aerial biomass for</w:t>
      </w:r>
      <w:r w:rsidRPr="00C215E5">
        <w:t xml:space="preserve"> 30 </w:t>
      </w:r>
      <w:r>
        <w:t>micro-sward</w:t>
      </w:r>
      <w:r w:rsidRPr="00C215E5">
        <w:t>s per location</w:t>
      </w:r>
      <w:r>
        <w:t xml:space="preserve"> </w:t>
      </w:r>
      <w:r w:rsidRPr="00C215E5">
        <w:t>(3 replicates 10 populations</w:t>
      </w:r>
      <w:r>
        <w:t>)</w:t>
      </w:r>
      <w:r w:rsidRPr="00C215E5">
        <w:t xml:space="preserve"> </w:t>
      </w:r>
      <w:r>
        <w:t>at one cu</w:t>
      </w:r>
      <w:r w:rsidR="00E55D16">
        <w:t xml:space="preserve">tting date per location in 2016 (Table </w:t>
      </w:r>
      <w:r w:rsidR="00F250A1">
        <w:t>S</w:t>
      </w:r>
      <w:r w:rsidR="00E55D16">
        <w:t>1</w:t>
      </w:r>
      <w:r w:rsidR="00F250A1">
        <w:t>-T1</w:t>
      </w:r>
      <w:r w:rsidR="00E55D16">
        <w:t>)</w:t>
      </w:r>
      <w:r>
        <w:t xml:space="preserve"> and found that it ranged from 0.80 to 0.86</w:t>
      </w:r>
      <w:r w:rsidRPr="00C215E5">
        <w:t>.</w:t>
      </w:r>
      <w:r w:rsidRPr="00C215E5">
        <w:rPr>
          <w:i/>
        </w:rPr>
        <w:t xml:space="preserve"> </w:t>
      </w:r>
    </w:p>
    <w:p w14:paraId="1B08DBB4" w14:textId="01BF9806" w:rsidR="00E55D16" w:rsidRDefault="00E55D16" w:rsidP="003579E5">
      <w:pPr>
        <w:pStyle w:val="Sansinterligne"/>
      </w:pPr>
      <w:r w:rsidRPr="00660739">
        <w:rPr>
          <w:b/>
        </w:rPr>
        <w:t xml:space="preserve">Table </w:t>
      </w:r>
      <w:r w:rsidR="00537E00" w:rsidRPr="00660739">
        <w:rPr>
          <w:b/>
        </w:rPr>
        <w:t>S1-</w:t>
      </w:r>
      <w:r w:rsidR="00B45FA8" w:rsidRPr="00660739">
        <w:rPr>
          <w:b/>
        </w:rPr>
        <w:t>T</w:t>
      </w:r>
      <w:r w:rsidRPr="00660739">
        <w:rPr>
          <w:b/>
        </w:rPr>
        <w:t>1</w:t>
      </w:r>
      <w:r w:rsidRPr="00E55D16">
        <w:t xml:space="preserve">: </w:t>
      </w:r>
      <w:r>
        <w:t>Relationship between canopy height and plot dry weight</w:t>
      </w:r>
    </w:p>
    <w:tbl>
      <w:tblPr>
        <w:tblW w:w="9239" w:type="dxa"/>
        <w:jc w:val="center"/>
        <w:tblCellMar>
          <w:left w:w="70" w:type="dxa"/>
          <w:right w:w="70" w:type="dxa"/>
        </w:tblCellMar>
        <w:tblLook w:val="04A0" w:firstRow="1" w:lastRow="0" w:firstColumn="1" w:lastColumn="0" w:noHBand="0" w:noVBand="1"/>
      </w:tblPr>
      <w:tblGrid>
        <w:gridCol w:w="1022"/>
        <w:gridCol w:w="1119"/>
        <w:gridCol w:w="1347"/>
        <w:gridCol w:w="1266"/>
        <w:gridCol w:w="1044"/>
        <w:gridCol w:w="1118"/>
        <w:gridCol w:w="1149"/>
        <w:gridCol w:w="67"/>
        <w:gridCol w:w="1078"/>
        <w:gridCol w:w="29"/>
      </w:tblGrid>
      <w:tr w:rsidR="00F250A1" w:rsidRPr="00A90CEF" w14:paraId="3ECA9709" w14:textId="77777777" w:rsidTr="00F250A1">
        <w:trPr>
          <w:gridAfter w:val="1"/>
          <w:wAfter w:w="29" w:type="dxa"/>
          <w:trHeight w:val="1560"/>
          <w:jc w:val="center"/>
        </w:trPr>
        <w:tc>
          <w:tcPr>
            <w:tcW w:w="1023" w:type="dxa"/>
            <w:tcBorders>
              <w:top w:val="single" w:sz="4" w:space="0" w:color="auto"/>
              <w:left w:val="nil"/>
              <w:bottom w:val="single" w:sz="4" w:space="0" w:color="auto"/>
              <w:right w:val="nil"/>
            </w:tcBorders>
            <w:shd w:val="clear" w:color="auto" w:fill="auto"/>
            <w:vAlign w:val="center"/>
            <w:hideMark/>
          </w:tcPr>
          <w:p w14:paraId="228272A2" w14:textId="77777777" w:rsidR="00E55D16" w:rsidRPr="00F250A1" w:rsidRDefault="00E55D16" w:rsidP="00E55D16">
            <w:pPr>
              <w:spacing w:after="0" w:line="240" w:lineRule="auto"/>
              <w:jc w:val="center"/>
              <w:rPr>
                <w:rFonts w:ascii="Calibri" w:eastAsia="Times New Roman" w:hAnsi="Calibri" w:cs="Calibri"/>
                <w:b/>
                <w:color w:val="000000"/>
                <w:sz w:val="20"/>
                <w:szCs w:val="20"/>
                <w:lang w:val="en-GB" w:eastAsia="fr-FR"/>
              </w:rPr>
            </w:pPr>
            <w:r w:rsidRPr="00F250A1">
              <w:rPr>
                <w:rFonts w:ascii="Calibri" w:eastAsia="Times New Roman" w:hAnsi="Calibri" w:cs="Calibri"/>
                <w:b/>
                <w:color w:val="000000"/>
                <w:sz w:val="20"/>
                <w:szCs w:val="20"/>
                <w:lang w:val="en-GB" w:eastAsia="fr-FR"/>
              </w:rPr>
              <w:t>Location and date of cut</w:t>
            </w:r>
          </w:p>
        </w:tc>
        <w:tc>
          <w:tcPr>
            <w:tcW w:w="1123" w:type="dxa"/>
            <w:tcBorders>
              <w:top w:val="single" w:sz="4" w:space="0" w:color="auto"/>
              <w:left w:val="nil"/>
              <w:bottom w:val="single" w:sz="4" w:space="0" w:color="auto"/>
              <w:right w:val="nil"/>
            </w:tcBorders>
            <w:shd w:val="clear" w:color="auto" w:fill="auto"/>
            <w:vAlign w:val="center"/>
            <w:hideMark/>
          </w:tcPr>
          <w:p w14:paraId="01746920" w14:textId="77777777" w:rsidR="00E55D16" w:rsidRPr="00F250A1" w:rsidRDefault="00E55D16" w:rsidP="00E55D16">
            <w:pPr>
              <w:spacing w:after="0" w:line="240" w:lineRule="auto"/>
              <w:jc w:val="center"/>
              <w:rPr>
                <w:rFonts w:ascii="Calibri" w:eastAsia="Times New Roman" w:hAnsi="Calibri" w:cs="Calibri"/>
                <w:b/>
                <w:color w:val="000000"/>
                <w:sz w:val="20"/>
                <w:szCs w:val="20"/>
                <w:lang w:eastAsia="fr-FR"/>
              </w:rPr>
            </w:pPr>
            <w:proofErr w:type="spellStart"/>
            <w:r w:rsidRPr="00F250A1">
              <w:rPr>
                <w:rFonts w:ascii="Calibri" w:eastAsia="Times New Roman" w:hAnsi="Calibri" w:cs="Calibri"/>
                <w:b/>
                <w:color w:val="000000"/>
                <w:sz w:val="20"/>
                <w:szCs w:val="20"/>
                <w:lang w:eastAsia="fr-FR"/>
              </w:rPr>
              <w:t>Growth</w:t>
            </w:r>
            <w:proofErr w:type="spellEnd"/>
            <w:r w:rsidRPr="00F250A1">
              <w:rPr>
                <w:rFonts w:ascii="Calibri" w:eastAsia="Times New Roman" w:hAnsi="Calibri" w:cs="Calibri"/>
                <w:b/>
                <w:color w:val="000000"/>
                <w:sz w:val="20"/>
                <w:szCs w:val="20"/>
                <w:lang w:eastAsia="fr-FR"/>
              </w:rPr>
              <w:t xml:space="preserve"> </w:t>
            </w:r>
            <w:proofErr w:type="spellStart"/>
            <w:r w:rsidRPr="00F250A1">
              <w:rPr>
                <w:rFonts w:ascii="Calibri" w:eastAsia="Times New Roman" w:hAnsi="Calibri" w:cs="Calibri"/>
                <w:b/>
                <w:color w:val="000000"/>
                <w:sz w:val="20"/>
                <w:szCs w:val="20"/>
                <w:lang w:eastAsia="fr-FR"/>
              </w:rPr>
              <w:t>period</w:t>
            </w:r>
            <w:proofErr w:type="spellEnd"/>
          </w:p>
        </w:tc>
        <w:tc>
          <w:tcPr>
            <w:tcW w:w="1340" w:type="dxa"/>
            <w:tcBorders>
              <w:top w:val="single" w:sz="4" w:space="0" w:color="auto"/>
              <w:left w:val="nil"/>
              <w:bottom w:val="single" w:sz="4" w:space="0" w:color="auto"/>
              <w:right w:val="nil"/>
            </w:tcBorders>
            <w:shd w:val="clear" w:color="auto" w:fill="auto"/>
            <w:vAlign w:val="center"/>
            <w:hideMark/>
          </w:tcPr>
          <w:p w14:paraId="69F1B3E9" w14:textId="77777777" w:rsidR="00E55D16" w:rsidRPr="00F250A1" w:rsidRDefault="00E55D16" w:rsidP="00E55D16">
            <w:pPr>
              <w:spacing w:after="0" w:line="240" w:lineRule="auto"/>
              <w:jc w:val="center"/>
              <w:rPr>
                <w:rFonts w:ascii="Calibri" w:eastAsia="Times New Roman" w:hAnsi="Calibri" w:cs="Calibri"/>
                <w:b/>
                <w:color w:val="000000"/>
                <w:sz w:val="20"/>
                <w:szCs w:val="20"/>
                <w:lang w:val="en-GB" w:eastAsia="fr-FR"/>
              </w:rPr>
            </w:pPr>
            <w:r w:rsidRPr="00F250A1">
              <w:rPr>
                <w:rFonts w:ascii="Calibri" w:eastAsia="Times New Roman" w:hAnsi="Calibri" w:cs="Calibri"/>
                <w:b/>
                <w:color w:val="000000"/>
                <w:sz w:val="20"/>
                <w:szCs w:val="20"/>
                <w:lang w:val="en-GB" w:eastAsia="fr-FR"/>
              </w:rPr>
              <w:t>Mean plot dry weight (tons/hectare)</w:t>
            </w:r>
          </w:p>
        </w:tc>
        <w:tc>
          <w:tcPr>
            <w:tcW w:w="1268" w:type="dxa"/>
            <w:tcBorders>
              <w:top w:val="single" w:sz="4" w:space="0" w:color="auto"/>
              <w:left w:val="nil"/>
              <w:bottom w:val="single" w:sz="4" w:space="0" w:color="auto"/>
              <w:right w:val="nil"/>
            </w:tcBorders>
            <w:shd w:val="clear" w:color="auto" w:fill="auto"/>
            <w:vAlign w:val="center"/>
            <w:hideMark/>
          </w:tcPr>
          <w:p w14:paraId="788FCFD4" w14:textId="77777777" w:rsidR="00E55D16" w:rsidRPr="00F250A1" w:rsidRDefault="00E55D16" w:rsidP="00E55D16">
            <w:pPr>
              <w:spacing w:after="0" w:line="240" w:lineRule="auto"/>
              <w:jc w:val="center"/>
              <w:rPr>
                <w:rFonts w:ascii="Calibri" w:eastAsia="Times New Roman" w:hAnsi="Calibri" w:cs="Calibri"/>
                <w:b/>
                <w:color w:val="000000"/>
                <w:sz w:val="20"/>
                <w:szCs w:val="20"/>
                <w:lang w:val="en-GB" w:eastAsia="fr-FR"/>
              </w:rPr>
            </w:pPr>
            <w:r w:rsidRPr="00F250A1">
              <w:rPr>
                <w:rFonts w:ascii="Calibri" w:eastAsia="Times New Roman" w:hAnsi="Calibri" w:cs="Calibri"/>
                <w:b/>
                <w:color w:val="000000"/>
                <w:sz w:val="20"/>
                <w:szCs w:val="20"/>
                <w:lang w:val="en-GB" w:eastAsia="fr-FR"/>
              </w:rPr>
              <w:t>Plot dry weight genetic (inter-population) standard deviation</w:t>
            </w:r>
          </w:p>
        </w:tc>
        <w:tc>
          <w:tcPr>
            <w:tcW w:w="1045" w:type="dxa"/>
            <w:tcBorders>
              <w:top w:val="single" w:sz="4" w:space="0" w:color="auto"/>
              <w:left w:val="nil"/>
              <w:bottom w:val="single" w:sz="4" w:space="0" w:color="auto"/>
              <w:right w:val="nil"/>
            </w:tcBorders>
            <w:shd w:val="clear" w:color="auto" w:fill="auto"/>
            <w:vAlign w:val="center"/>
            <w:hideMark/>
          </w:tcPr>
          <w:p w14:paraId="4024E9AF" w14:textId="77777777" w:rsidR="00E55D16" w:rsidRPr="00F250A1" w:rsidRDefault="00E55D16" w:rsidP="00E55D16">
            <w:pPr>
              <w:spacing w:after="0" w:line="240" w:lineRule="auto"/>
              <w:jc w:val="center"/>
              <w:rPr>
                <w:rFonts w:ascii="Calibri" w:eastAsia="Times New Roman" w:hAnsi="Calibri" w:cs="Calibri"/>
                <w:b/>
                <w:color w:val="000000"/>
                <w:sz w:val="20"/>
                <w:szCs w:val="20"/>
                <w:lang w:val="en-GB" w:eastAsia="fr-FR"/>
              </w:rPr>
            </w:pPr>
            <w:r w:rsidRPr="00F250A1">
              <w:rPr>
                <w:rFonts w:ascii="Calibri" w:eastAsia="Times New Roman" w:hAnsi="Calibri" w:cs="Calibri"/>
                <w:b/>
                <w:color w:val="000000"/>
                <w:sz w:val="20"/>
                <w:szCs w:val="20"/>
                <w:lang w:val="en-GB" w:eastAsia="fr-FR"/>
              </w:rPr>
              <w:t xml:space="preserve">Plot dry weight residual standard deviation </w:t>
            </w:r>
          </w:p>
        </w:tc>
        <w:tc>
          <w:tcPr>
            <w:tcW w:w="1116" w:type="dxa"/>
            <w:tcBorders>
              <w:top w:val="single" w:sz="4" w:space="0" w:color="auto"/>
              <w:left w:val="nil"/>
              <w:bottom w:val="single" w:sz="4" w:space="0" w:color="auto"/>
              <w:right w:val="nil"/>
            </w:tcBorders>
            <w:shd w:val="clear" w:color="auto" w:fill="auto"/>
            <w:vAlign w:val="center"/>
            <w:hideMark/>
          </w:tcPr>
          <w:p w14:paraId="6325A72E" w14:textId="76F27935" w:rsidR="00E55D16" w:rsidRPr="00F250A1" w:rsidRDefault="00A90CEF" w:rsidP="00A90CEF">
            <w:pPr>
              <w:spacing w:after="0" w:line="240" w:lineRule="auto"/>
              <w:jc w:val="center"/>
              <w:rPr>
                <w:rFonts w:ascii="Calibri" w:eastAsia="Times New Roman" w:hAnsi="Calibri" w:cs="Calibri"/>
                <w:b/>
                <w:color w:val="000000"/>
                <w:sz w:val="20"/>
                <w:szCs w:val="20"/>
                <w:lang w:val="en-GB" w:eastAsia="fr-FR"/>
              </w:rPr>
            </w:pPr>
            <w:r>
              <w:rPr>
                <w:rFonts w:ascii="Calibri" w:eastAsia="Times New Roman" w:hAnsi="Calibri" w:cs="Calibri"/>
                <w:b/>
                <w:color w:val="000000"/>
                <w:sz w:val="20"/>
                <w:szCs w:val="20"/>
                <w:lang w:val="en-GB" w:eastAsia="fr-FR"/>
              </w:rPr>
              <w:t>H² (Analogous to b</w:t>
            </w:r>
            <w:r w:rsidR="00E55D16" w:rsidRPr="00F250A1">
              <w:rPr>
                <w:rFonts w:ascii="Calibri" w:eastAsia="Times New Roman" w:hAnsi="Calibri" w:cs="Calibri"/>
                <w:b/>
                <w:color w:val="000000"/>
                <w:sz w:val="20"/>
                <w:szCs w:val="20"/>
                <w:lang w:val="en-GB" w:eastAsia="fr-FR"/>
              </w:rPr>
              <w:t>road sense heritability</w:t>
            </w:r>
            <w:r>
              <w:rPr>
                <w:rFonts w:ascii="Calibri" w:eastAsia="Times New Roman" w:hAnsi="Calibri" w:cs="Calibri"/>
                <w:b/>
                <w:color w:val="000000"/>
                <w:sz w:val="20"/>
                <w:szCs w:val="20"/>
                <w:lang w:val="en-GB" w:eastAsia="fr-FR"/>
              </w:rPr>
              <w:t>)</w:t>
            </w:r>
            <w:bookmarkStart w:id="0" w:name="_GoBack"/>
            <w:bookmarkEnd w:id="0"/>
            <w:r w:rsidR="00E55D16" w:rsidRPr="00F250A1">
              <w:rPr>
                <w:rFonts w:ascii="Calibri" w:eastAsia="Times New Roman" w:hAnsi="Calibri" w:cs="Calibri"/>
                <w:b/>
                <w:color w:val="000000"/>
                <w:sz w:val="20"/>
                <w:szCs w:val="20"/>
                <w:lang w:val="en-GB" w:eastAsia="fr-FR"/>
              </w:rPr>
              <w:t xml:space="preserve"> of plot dry weight</w:t>
            </w:r>
          </w:p>
        </w:tc>
        <w:tc>
          <w:tcPr>
            <w:tcW w:w="1217" w:type="dxa"/>
            <w:gridSpan w:val="2"/>
            <w:tcBorders>
              <w:top w:val="single" w:sz="4" w:space="0" w:color="auto"/>
              <w:left w:val="nil"/>
              <w:bottom w:val="single" w:sz="4" w:space="0" w:color="auto"/>
              <w:right w:val="nil"/>
            </w:tcBorders>
            <w:shd w:val="clear" w:color="auto" w:fill="auto"/>
            <w:vAlign w:val="center"/>
            <w:hideMark/>
          </w:tcPr>
          <w:p w14:paraId="368B69ED" w14:textId="77777777" w:rsidR="00E55D16" w:rsidRPr="00F250A1" w:rsidRDefault="00E55D16" w:rsidP="00E55D16">
            <w:pPr>
              <w:spacing w:after="0" w:line="240" w:lineRule="auto"/>
              <w:jc w:val="center"/>
              <w:rPr>
                <w:rFonts w:ascii="Calibri" w:eastAsia="Times New Roman" w:hAnsi="Calibri" w:cs="Calibri"/>
                <w:b/>
                <w:color w:val="000000"/>
                <w:sz w:val="20"/>
                <w:szCs w:val="20"/>
                <w:lang w:eastAsia="fr-FR"/>
              </w:rPr>
            </w:pPr>
            <w:proofErr w:type="spellStart"/>
            <w:r w:rsidRPr="00F250A1">
              <w:rPr>
                <w:rFonts w:ascii="Calibri" w:eastAsia="Times New Roman" w:hAnsi="Calibri" w:cs="Calibri"/>
                <w:b/>
                <w:color w:val="000000"/>
                <w:sz w:val="20"/>
                <w:szCs w:val="20"/>
                <w:lang w:eastAsia="fr-FR"/>
              </w:rPr>
              <w:t>Canopy</w:t>
            </w:r>
            <w:proofErr w:type="spellEnd"/>
            <w:r w:rsidRPr="00F250A1">
              <w:rPr>
                <w:rFonts w:ascii="Calibri" w:eastAsia="Times New Roman" w:hAnsi="Calibri" w:cs="Calibri"/>
                <w:b/>
                <w:color w:val="000000"/>
                <w:sz w:val="20"/>
                <w:szCs w:val="20"/>
                <w:lang w:eastAsia="fr-FR"/>
              </w:rPr>
              <w:t xml:space="preserve"> </w:t>
            </w:r>
            <w:proofErr w:type="spellStart"/>
            <w:r w:rsidRPr="00F250A1">
              <w:rPr>
                <w:rFonts w:ascii="Calibri" w:eastAsia="Times New Roman" w:hAnsi="Calibri" w:cs="Calibri"/>
                <w:b/>
                <w:color w:val="000000"/>
                <w:sz w:val="20"/>
                <w:szCs w:val="20"/>
                <w:lang w:eastAsia="fr-FR"/>
              </w:rPr>
              <w:t>height</w:t>
            </w:r>
            <w:proofErr w:type="spellEnd"/>
            <w:r w:rsidRPr="00F250A1">
              <w:rPr>
                <w:rFonts w:ascii="Calibri" w:eastAsia="Times New Roman" w:hAnsi="Calibri" w:cs="Calibri"/>
                <w:b/>
                <w:color w:val="000000"/>
                <w:sz w:val="20"/>
                <w:szCs w:val="20"/>
                <w:lang w:eastAsia="fr-FR"/>
              </w:rPr>
              <w:t xml:space="preserve"> </w:t>
            </w:r>
            <w:proofErr w:type="spellStart"/>
            <w:r w:rsidRPr="00F250A1">
              <w:rPr>
                <w:rFonts w:ascii="Calibri" w:eastAsia="Times New Roman" w:hAnsi="Calibri" w:cs="Calibri"/>
                <w:b/>
                <w:color w:val="000000"/>
                <w:sz w:val="20"/>
                <w:szCs w:val="20"/>
                <w:lang w:eastAsia="fr-FR"/>
              </w:rPr>
              <w:t>measure</w:t>
            </w:r>
            <w:proofErr w:type="spellEnd"/>
            <w:r w:rsidRPr="00F250A1">
              <w:rPr>
                <w:rFonts w:ascii="Calibri" w:eastAsia="Times New Roman" w:hAnsi="Calibri" w:cs="Calibri"/>
                <w:b/>
                <w:color w:val="000000"/>
                <w:sz w:val="20"/>
                <w:szCs w:val="20"/>
                <w:lang w:eastAsia="fr-FR"/>
              </w:rPr>
              <w:t xml:space="preserve"> date</w:t>
            </w:r>
          </w:p>
        </w:tc>
        <w:tc>
          <w:tcPr>
            <w:tcW w:w="1078" w:type="dxa"/>
            <w:tcBorders>
              <w:top w:val="single" w:sz="4" w:space="0" w:color="auto"/>
              <w:left w:val="nil"/>
              <w:bottom w:val="single" w:sz="4" w:space="0" w:color="auto"/>
              <w:right w:val="nil"/>
            </w:tcBorders>
            <w:shd w:val="clear" w:color="auto" w:fill="auto"/>
            <w:vAlign w:val="center"/>
            <w:hideMark/>
          </w:tcPr>
          <w:p w14:paraId="1D6B7740" w14:textId="77777777" w:rsidR="00E55D16" w:rsidRPr="00F250A1" w:rsidRDefault="00E55D16" w:rsidP="00E55D16">
            <w:pPr>
              <w:spacing w:after="0" w:line="240" w:lineRule="auto"/>
              <w:jc w:val="center"/>
              <w:rPr>
                <w:rFonts w:ascii="Calibri" w:eastAsia="Times New Roman" w:hAnsi="Calibri" w:cs="Calibri"/>
                <w:b/>
                <w:color w:val="000000"/>
                <w:sz w:val="20"/>
                <w:szCs w:val="20"/>
                <w:lang w:val="en-GB" w:eastAsia="fr-FR"/>
              </w:rPr>
            </w:pPr>
            <w:r w:rsidRPr="00F250A1">
              <w:rPr>
                <w:rFonts w:ascii="Calibri" w:eastAsia="Times New Roman" w:hAnsi="Calibri" w:cs="Calibri"/>
                <w:b/>
                <w:color w:val="000000"/>
                <w:sz w:val="20"/>
                <w:szCs w:val="20"/>
                <w:lang w:val="en-GB" w:eastAsia="fr-FR"/>
              </w:rPr>
              <w:t>Correlation between canopy height and plot dry weight</w:t>
            </w:r>
          </w:p>
        </w:tc>
      </w:tr>
      <w:tr w:rsidR="00F250A1" w:rsidRPr="00E55D16" w14:paraId="663B9250" w14:textId="77777777" w:rsidTr="00F250A1">
        <w:trPr>
          <w:trHeight w:val="676"/>
          <w:jc w:val="center"/>
        </w:trPr>
        <w:tc>
          <w:tcPr>
            <w:tcW w:w="1023" w:type="dxa"/>
            <w:tcBorders>
              <w:top w:val="nil"/>
              <w:left w:val="nil"/>
              <w:bottom w:val="nil"/>
              <w:right w:val="nil"/>
            </w:tcBorders>
            <w:shd w:val="clear" w:color="auto" w:fill="auto"/>
            <w:vAlign w:val="center"/>
            <w:hideMark/>
          </w:tcPr>
          <w:p w14:paraId="7D11045D" w14:textId="77777777" w:rsidR="00E55D16" w:rsidRPr="00E55D16" w:rsidRDefault="00E55D16" w:rsidP="00E55D16">
            <w:pPr>
              <w:spacing w:after="0" w:line="240" w:lineRule="auto"/>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ME 09/05/16</w:t>
            </w:r>
          </w:p>
        </w:tc>
        <w:tc>
          <w:tcPr>
            <w:tcW w:w="1123" w:type="dxa"/>
            <w:tcBorders>
              <w:top w:val="nil"/>
              <w:left w:val="nil"/>
              <w:bottom w:val="nil"/>
              <w:right w:val="nil"/>
            </w:tcBorders>
            <w:shd w:val="clear" w:color="auto" w:fill="auto"/>
            <w:vAlign w:val="center"/>
            <w:hideMark/>
          </w:tcPr>
          <w:p w14:paraId="10E16AA9" w14:textId="77777777" w:rsidR="00E55D16" w:rsidRPr="00E55D16" w:rsidRDefault="00E55D16" w:rsidP="00E55D16">
            <w:pPr>
              <w:spacing w:after="0" w:line="240" w:lineRule="auto"/>
              <w:rPr>
                <w:rFonts w:ascii="Calibri" w:eastAsia="Times New Roman" w:hAnsi="Calibri" w:cs="Calibri"/>
                <w:color w:val="000000"/>
                <w:sz w:val="20"/>
                <w:szCs w:val="20"/>
                <w:lang w:eastAsia="fr-FR"/>
              </w:rPr>
            </w:pPr>
            <w:proofErr w:type="spellStart"/>
            <w:r w:rsidRPr="00E55D16">
              <w:rPr>
                <w:rFonts w:ascii="Calibri" w:eastAsia="Times New Roman" w:hAnsi="Calibri" w:cs="Calibri"/>
                <w:color w:val="000000"/>
                <w:sz w:val="20"/>
                <w:szCs w:val="20"/>
                <w:lang w:eastAsia="fr-FR"/>
              </w:rPr>
              <w:t>From</w:t>
            </w:r>
            <w:proofErr w:type="spellEnd"/>
            <w:r w:rsidRPr="00E55D16">
              <w:rPr>
                <w:rFonts w:ascii="Calibri" w:eastAsia="Times New Roman" w:hAnsi="Calibri" w:cs="Calibri"/>
                <w:color w:val="000000"/>
                <w:sz w:val="20"/>
                <w:szCs w:val="20"/>
                <w:lang w:eastAsia="fr-FR"/>
              </w:rPr>
              <w:t xml:space="preserve"> </w:t>
            </w:r>
            <w:proofErr w:type="spellStart"/>
            <w:r w:rsidRPr="00E55D16">
              <w:rPr>
                <w:rFonts w:ascii="Calibri" w:eastAsia="Times New Roman" w:hAnsi="Calibri" w:cs="Calibri"/>
                <w:color w:val="000000"/>
                <w:sz w:val="20"/>
                <w:szCs w:val="20"/>
                <w:lang w:eastAsia="fr-FR"/>
              </w:rPr>
              <w:t>start</w:t>
            </w:r>
            <w:proofErr w:type="spellEnd"/>
            <w:r w:rsidRPr="00E55D16">
              <w:rPr>
                <w:rFonts w:ascii="Calibri" w:eastAsia="Times New Roman" w:hAnsi="Calibri" w:cs="Calibri"/>
                <w:color w:val="000000"/>
                <w:sz w:val="20"/>
                <w:szCs w:val="20"/>
                <w:lang w:eastAsia="fr-FR"/>
              </w:rPr>
              <w:t xml:space="preserve"> of </w:t>
            </w:r>
            <w:proofErr w:type="spellStart"/>
            <w:r w:rsidRPr="00E55D16">
              <w:rPr>
                <w:rFonts w:ascii="Calibri" w:eastAsia="Times New Roman" w:hAnsi="Calibri" w:cs="Calibri"/>
                <w:color w:val="000000"/>
                <w:sz w:val="20"/>
                <w:szCs w:val="20"/>
                <w:lang w:eastAsia="fr-FR"/>
              </w:rPr>
              <w:t>spring</w:t>
            </w:r>
            <w:proofErr w:type="spellEnd"/>
          </w:p>
        </w:tc>
        <w:tc>
          <w:tcPr>
            <w:tcW w:w="1340" w:type="dxa"/>
            <w:tcBorders>
              <w:top w:val="nil"/>
              <w:left w:val="nil"/>
              <w:bottom w:val="nil"/>
              <w:right w:val="nil"/>
            </w:tcBorders>
            <w:shd w:val="clear" w:color="auto" w:fill="auto"/>
            <w:vAlign w:val="center"/>
            <w:hideMark/>
          </w:tcPr>
          <w:p w14:paraId="32C58713" w14:textId="77777777" w:rsidR="00E55D16" w:rsidRPr="00E55D16" w:rsidRDefault="00E55D16" w:rsidP="00F250A1">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3.74</w:t>
            </w:r>
          </w:p>
        </w:tc>
        <w:tc>
          <w:tcPr>
            <w:tcW w:w="1268" w:type="dxa"/>
            <w:tcBorders>
              <w:top w:val="nil"/>
              <w:left w:val="nil"/>
              <w:bottom w:val="nil"/>
              <w:right w:val="nil"/>
            </w:tcBorders>
            <w:shd w:val="clear" w:color="auto" w:fill="auto"/>
            <w:vAlign w:val="center"/>
            <w:hideMark/>
          </w:tcPr>
          <w:p w14:paraId="5EDBA7C9" w14:textId="77777777" w:rsidR="00E55D16" w:rsidRPr="00E55D16" w:rsidRDefault="00E55D16" w:rsidP="00F250A1">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1.48</w:t>
            </w:r>
          </w:p>
        </w:tc>
        <w:tc>
          <w:tcPr>
            <w:tcW w:w="1045" w:type="dxa"/>
            <w:tcBorders>
              <w:top w:val="nil"/>
              <w:left w:val="nil"/>
              <w:bottom w:val="nil"/>
              <w:right w:val="nil"/>
            </w:tcBorders>
            <w:shd w:val="clear" w:color="auto" w:fill="auto"/>
            <w:vAlign w:val="center"/>
            <w:hideMark/>
          </w:tcPr>
          <w:p w14:paraId="2BC0B997" w14:textId="77777777" w:rsidR="00E55D16" w:rsidRPr="00E55D16" w:rsidRDefault="00E55D16" w:rsidP="00F250A1">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0.92</w:t>
            </w:r>
          </w:p>
        </w:tc>
        <w:tc>
          <w:tcPr>
            <w:tcW w:w="1116" w:type="dxa"/>
            <w:tcBorders>
              <w:top w:val="nil"/>
              <w:left w:val="nil"/>
              <w:bottom w:val="nil"/>
              <w:right w:val="nil"/>
            </w:tcBorders>
            <w:shd w:val="clear" w:color="auto" w:fill="auto"/>
            <w:vAlign w:val="center"/>
            <w:hideMark/>
          </w:tcPr>
          <w:p w14:paraId="1B9C9B17" w14:textId="77777777" w:rsidR="00E55D16" w:rsidRPr="00E55D16" w:rsidRDefault="00E55D16" w:rsidP="00F250A1">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0.93</w:t>
            </w:r>
          </w:p>
        </w:tc>
        <w:tc>
          <w:tcPr>
            <w:tcW w:w="1149" w:type="dxa"/>
            <w:tcBorders>
              <w:top w:val="nil"/>
              <w:left w:val="nil"/>
              <w:bottom w:val="nil"/>
              <w:right w:val="nil"/>
            </w:tcBorders>
            <w:shd w:val="clear" w:color="auto" w:fill="auto"/>
            <w:vAlign w:val="center"/>
            <w:hideMark/>
          </w:tcPr>
          <w:p w14:paraId="61F694E6" w14:textId="77777777" w:rsidR="00E55D16" w:rsidRPr="00E55D16" w:rsidRDefault="00E55D16" w:rsidP="00E55D16">
            <w:pPr>
              <w:spacing w:after="0" w:line="240" w:lineRule="auto"/>
              <w:jc w:val="right"/>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03/05/2016</w:t>
            </w:r>
          </w:p>
        </w:tc>
        <w:tc>
          <w:tcPr>
            <w:tcW w:w="1175" w:type="dxa"/>
            <w:gridSpan w:val="3"/>
            <w:tcBorders>
              <w:top w:val="nil"/>
              <w:left w:val="nil"/>
              <w:bottom w:val="nil"/>
              <w:right w:val="nil"/>
            </w:tcBorders>
            <w:shd w:val="clear" w:color="auto" w:fill="auto"/>
            <w:vAlign w:val="center"/>
            <w:hideMark/>
          </w:tcPr>
          <w:p w14:paraId="4BBB29B3" w14:textId="77777777" w:rsidR="00E55D16" w:rsidRPr="00E55D16" w:rsidRDefault="00E55D16" w:rsidP="000C77C0">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0.86</w:t>
            </w:r>
          </w:p>
        </w:tc>
      </w:tr>
      <w:tr w:rsidR="00F250A1" w:rsidRPr="00E55D16" w14:paraId="564792D1" w14:textId="77777777" w:rsidTr="00F250A1">
        <w:trPr>
          <w:trHeight w:val="290"/>
          <w:jc w:val="center"/>
        </w:trPr>
        <w:tc>
          <w:tcPr>
            <w:tcW w:w="1023" w:type="dxa"/>
            <w:tcBorders>
              <w:top w:val="nil"/>
              <w:left w:val="nil"/>
              <w:bottom w:val="nil"/>
              <w:right w:val="nil"/>
            </w:tcBorders>
            <w:shd w:val="clear" w:color="auto" w:fill="auto"/>
            <w:vAlign w:val="center"/>
            <w:hideMark/>
          </w:tcPr>
          <w:p w14:paraId="1669028C" w14:textId="77777777" w:rsidR="00E55D16" w:rsidRPr="00E55D16" w:rsidRDefault="00E55D16" w:rsidP="00E55D16">
            <w:pPr>
              <w:spacing w:after="0" w:line="240" w:lineRule="auto"/>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PO 11/07/16</w:t>
            </w:r>
          </w:p>
        </w:tc>
        <w:tc>
          <w:tcPr>
            <w:tcW w:w="1123" w:type="dxa"/>
            <w:tcBorders>
              <w:top w:val="nil"/>
              <w:left w:val="nil"/>
              <w:bottom w:val="nil"/>
              <w:right w:val="nil"/>
            </w:tcBorders>
            <w:shd w:val="clear" w:color="auto" w:fill="auto"/>
            <w:vAlign w:val="center"/>
            <w:hideMark/>
          </w:tcPr>
          <w:p w14:paraId="55937586" w14:textId="77777777" w:rsidR="00E55D16" w:rsidRPr="00E55D16" w:rsidRDefault="00E55D16" w:rsidP="00E55D16">
            <w:pPr>
              <w:spacing w:after="0" w:line="240" w:lineRule="auto"/>
              <w:rPr>
                <w:rFonts w:ascii="Calibri" w:eastAsia="Times New Roman" w:hAnsi="Calibri" w:cs="Calibri"/>
                <w:color w:val="000000"/>
                <w:sz w:val="20"/>
                <w:szCs w:val="20"/>
                <w:lang w:eastAsia="fr-FR"/>
              </w:rPr>
            </w:pPr>
            <w:proofErr w:type="spellStart"/>
            <w:r w:rsidRPr="00E55D16">
              <w:rPr>
                <w:rFonts w:ascii="Calibri" w:eastAsia="Times New Roman" w:hAnsi="Calibri" w:cs="Calibri"/>
                <w:color w:val="000000"/>
                <w:sz w:val="20"/>
                <w:szCs w:val="20"/>
                <w:lang w:eastAsia="fr-FR"/>
              </w:rPr>
              <w:t>From</w:t>
            </w:r>
            <w:proofErr w:type="spellEnd"/>
            <w:r w:rsidRPr="00E55D16">
              <w:rPr>
                <w:rFonts w:ascii="Calibri" w:eastAsia="Times New Roman" w:hAnsi="Calibri" w:cs="Calibri"/>
                <w:color w:val="000000"/>
                <w:sz w:val="20"/>
                <w:szCs w:val="20"/>
                <w:lang w:eastAsia="fr-FR"/>
              </w:rPr>
              <w:t xml:space="preserve"> 01/06</w:t>
            </w:r>
          </w:p>
        </w:tc>
        <w:tc>
          <w:tcPr>
            <w:tcW w:w="1340" w:type="dxa"/>
            <w:tcBorders>
              <w:top w:val="nil"/>
              <w:left w:val="nil"/>
              <w:bottom w:val="nil"/>
              <w:right w:val="nil"/>
            </w:tcBorders>
            <w:shd w:val="clear" w:color="auto" w:fill="auto"/>
            <w:vAlign w:val="center"/>
            <w:hideMark/>
          </w:tcPr>
          <w:p w14:paraId="15106628" w14:textId="77777777" w:rsidR="00E55D16" w:rsidRPr="00E55D16" w:rsidRDefault="00E55D16" w:rsidP="00F250A1">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3.35</w:t>
            </w:r>
          </w:p>
        </w:tc>
        <w:tc>
          <w:tcPr>
            <w:tcW w:w="1268" w:type="dxa"/>
            <w:tcBorders>
              <w:top w:val="nil"/>
              <w:left w:val="nil"/>
              <w:bottom w:val="nil"/>
              <w:right w:val="nil"/>
            </w:tcBorders>
            <w:shd w:val="clear" w:color="auto" w:fill="auto"/>
            <w:vAlign w:val="center"/>
            <w:hideMark/>
          </w:tcPr>
          <w:p w14:paraId="312BC328" w14:textId="77777777" w:rsidR="00E55D16" w:rsidRPr="00E55D16" w:rsidRDefault="00E55D16" w:rsidP="00F250A1">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1.29</w:t>
            </w:r>
          </w:p>
        </w:tc>
        <w:tc>
          <w:tcPr>
            <w:tcW w:w="1045" w:type="dxa"/>
            <w:tcBorders>
              <w:top w:val="nil"/>
              <w:left w:val="nil"/>
              <w:bottom w:val="nil"/>
              <w:right w:val="nil"/>
            </w:tcBorders>
            <w:shd w:val="clear" w:color="auto" w:fill="auto"/>
            <w:vAlign w:val="center"/>
            <w:hideMark/>
          </w:tcPr>
          <w:p w14:paraId="76EA98F7" w14:textId="77777777" w:rsidR="00E55D16" w:rsidRPr="00E55D16" w:rsidRDefault="00E55D16" w:rsidP="00F250A1">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0.43</w:t>
            </w:r>
          </w:p>
        </w:tc>
        <w:tc>
          <w:tcPr>
            <w:tcW w:w="1116" w:type="dxa"/>
            <w:tcBorders>
              <w:top w:val="nil"/>
              <w:left w:val="nil"/>
              <w:bottom w:val="nil"/>
              <w:right w:val="nil"/>
            </w:tcBorders>
            <w:shd w:val="clear" w:color="auto" w:fill="auto"/>
            <w:vAlign w:val="center"/>
            <w:hideMark/>
          </w:tcPr>
          <w:p w14:paraId="20FB27DB" w14:textId="77777777" w:rsidR="00E55D16" w:rsidRPr="00E55D16" w:rsidRDefault="00E55D16" w:rsidP="00F250A1">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0.97</w:t>
            </w:r>
          </w:p>
        </w:tc>
        <w:tc>
          <w:tcPr>
            <w:tcW w:w="1149" w:type="dxa"/>
            <w:tcBorders>
              <w:top w:val="nil"/>
              <w:left w:val="nil"/>
              <w:bottom w:val="nil"/>
              <w:right w:val="nil"/>
            </w:tcBorders>
            <w:shd w:val="clear" w:color="auto" w:fill="auto"/>
            <w:vAlign w:val="center"/>
            <w:hideMark/>
          </w:tcPr>
          <w:p w14:paraId="5E34B43B" w14:textId="77777777" w:rsidR="00E55D16" w:rsidRPr="00E55D16" w:rsidRDefault="00E55D16" w:rsidP="00E55D16">
            <w:pPr>
              <w:spacing w:after="0" w:line="240" w:lineRule="auto"/>
              <w:jc w:val="right"/>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11/07/2016</w:t>
            </w:r>
          </w:p>
        </w:tc>
        <w:tc>
          <w:tcPr>
            <w:tcW w:w="1175" w:type="dxa"/>
            <w:gridSpan w:val="3"/>
            <w:tcBorders>
              <w:top w:val="nil"/>
              <w:left w:val="nil"/>
              <w:bottom w:val="nil"/>
              <w:right w:val="nil"/>
            </w:tcBorders>
            <w:shd w:val="clear" w:color="auto" w:fill="auto"/>
            <w:vAlign w:val="center"/>
            <w:hideMark/>
          </w:tcPr>
          <w:p w14:paraId="26F313B3" w14:textId="77777777" w:rsidR="00E55D16" w:rsidRPr="00E55D16" w:rsidRDefault="00E55D16" w:rsidP="000C77C0">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0.89</w:t>
            </w:r>
          </w:p>
        </w:tc>
      </w:tr>
      <w:tr w:rsidR="00F250A1" w:rsidRPr="00E55D16" w14:paraId="07E2296C" w14:textId="77777777" w:rsidTr="00F250A1">
        <w:trPr>
          <w:trHeight w:val="290"/>
          <w:jc w:val="center"/>
        </w:trPr>
        <w:tc>
          <w:tcPr>
            <w:tcW w:w="1023" w:type="dxa"/>
            <w:tcBorders>
              <w:top w:val="nil"/>
              <w:left w:val="nil"/>
              <w:bottom w:val="single" w:sz="4" w:space="0" w:color="auto"/>
              <w:right w:val="nil"/>
            </w:tcBorders>
            <w:shd w:val="clear" w:color="auto" w:fill="auto"/>
            <w:vAlign w:val="center"/>
            <w:hideMark/>
          </w:tcPr>
          <w:p w14:paraId="12D83F22" w14:textId="77777777" w:rsidR="00E55D16" w:rsidRPr="00E55D16" w:rsidRDefault="00E55D16" w:rsidP="00E55D16">
            <w:pPr>
              <w:spacing w:after="0" w:line="240" w:lineRule="auto"/>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lastRenderedPageBreak/>
              <w:t>LU 26/07/16</w:t>
            </w:r>
          </w:p>
        </w:tc>
        <w:tc>
          <w:tcPr>
            <w:tcW w:w="1123" w:type="dxa"/>
            <w:tcBorders>
              <w:top w:val="nil"/>
              <w:left w:val="nil"/>
              <w:bottom w:val="single" w:sz="4" w:space="0" w:color="auto"/>
              <w:right w:val="nil"/>
            </w:tcBorders>
            <w:shd w:val="clear" w:color="auto" w:fill="auto"/>
            <w:vAlign w:val="center"/>
            <w:hideMark/>
          </w:tcPr>
          <w:p w14:paraId="0CFAC1B6" w14:textId="77777777" w:rsidR="00E55D16" w:rsidRPr="00E55D16" w:rsidRDefault="00E55D16" w:rsidP="00E55D16">
            <w:pPr>
              <w:spacing w:after="0" w:line="240" w:lineRule="auto"/>
              <w:rPr>
                <w:rFonts w:ascii="Calibri" w:eastAsia="Times New Roman" w:hAnsi="Calibri" w:cs="Calibri"/>
                <w:color w:val="000000"/>
                <w:sz w:val="20"/>
                <w:szCs w:val="20"/>
                <w:lang w:eastAsia="fr-FR"/>
              </w:rPr>
            </w:pPr>
            <w:proofErr w:type="spellStart"/>
            <w:r w:rsidRPr="00E55D16">
              <w:rPr>
                <w:rFonts w:ascii="Calibri" w:eastAsia="Times New Roman" w:hAnsi="Calibri" w:cs="Calibri"/>
                <w:color w:val="000000"/>
                <w:sz w:val="20"/>
                <w:szCs w:val="20"/>
                <w:lang w:eastAsia="fr-FR"/>
              </w:rPr>
              <w:t>From</w:t>
            </w:r>
            <w:proofErr w:type="spellEnd"/>
            <w:r w:rsidRPr="00E55D16">
              <w:rPr>
                <w:rFonts w:ascii="Calibri" w:eastAsia="Times New Roman" w:hAnsi="Calibri" w:cs="Calibri"/>
                <w:color w:val="000000"/>
                <w:sz w:val="20"/>
                <w:szCs w:val="20"/>
                <w:lang w:eastAsia="fr-FR"/>
              </w:rPr>
              <w:t xml:space="preserve"> 08/06 </w:t>
            </w:r>
          </w:p>
        </w:tc>
        <w:tc>
          <w:tcPr>
            <w:tcW w:w="1340" w:type="dxa"/>
            <w:tcBorders>
              <w:top w:val="nil"/>
              <w:left w:val="nil"/>
              <w:bottom w:val="single" w:sz="4" w:space="0" w:color="auto"/>
              <w:right w:val="nil"/>
            </w:tcBorders>
            <w:shd w:val="clear" w:color="auto" w:fill="auto"/>
            <w:vAlign w:val="center"/>
            <w:hideMark/>
          </w:tcPr>
          <w:p w14:paraId="0AE62C1A" w14:textId="2BBE727B" w:rsidR="00E55D16" w:rsidRPr="00E55D16" w:rsidRDefault="00E55D16" w:rsidP="00F250A1">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1.14</w:t>
            </w:r>
          </w:p>
        </w:tc>
        <w:tc>
          <w:tcPr>
            <w:tcW w:w="1268" w:type="dxa"/>
            <w:tcBorders>
              <w:top w:val="nil"/>
              <w:left w:val="nil"/>
              <w:bottom w:val="single" w:sz="4" w:space="0" w:color="auto"/>
              <w:right w:val="nil"/>
            </w:tcBorders>
            <w:shd w:val="clear" w:color="auto" w:fill="auto"/>
            <w:vAlign w:val="center"/>
            <w:hideMark/>
          </w:tcPr>
          <w:p w14:paraId="3B3691C6" w14:textId="77777777" w:rsidR="00E55D16" w:rsidRPr="00E55D16" w:rsidRDefault="00E55D16" w:rsidP="00F250A1">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0.59</w:t>
            </w:r>
          </w:p>
        </w:tc>
        <w:tc>
          <w:tcPr>
            <w:tcW w:w="1045" w:type="dxa"/>
            <w:tcBorders>
              <w:top w:val="nil"/>
              <w:left w:val="nil"/>
              <w:bottom w:val="single" w:sz="4" w:space="0" w:color="auto"/>
              <w:right w:val="nil"/>
            </w:tcBorders>
            <w:shd w:val="clear" w:color="auto" w:fill="auto"/>
            <w:vAlign w:val="center"/>
            <w:hideMark/>
          </w:tcPr>
          <w:p w14:paraId="378338D7" w14:textId="77777777" w:rsidR="00E55D16" w:rsidRPr="00E55D16" w:rsidRDefault="00E55D16" w:rsidP="00F250A1">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0.57</w:t>
            </w:r>
          </w:p>
        </w:tc>
        <w:tc>
          <w:tcPr>
            <w:tcW w:w="1116" w:type="dxa"/>
            <w:tcBorders>
              <w:top w:val="nil"/>
              <w:left w:val="nil"/>
              <w:bottom w:val="single" w:sz="4" w:space="0" w:color="auto"/>
              <w:right w:val="nil"/>
            </w:tcBorders>
            <w:shd w:val="clear" w:color="auto" w:fill="auto"/>
            <w:vAlign w:val="center"/>
            <w:hideMark/>
          </w:tcPr>
          <w:p w14:paraId="402856C3" w14:textId="77777777" w:rsidR="00E55D16" w:rsidRPr="00E55D16" w:rsidRDefault="00E55D16" w:rsidP="00F250A1">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0.76</w:t>
            </w:r>
          </w:p>
        </w:tc>
        <w:tc>
          <w:tcPr>
            <w:tcW w:w="1149" w:type="dxa"/>
            <w:tcBorders>
              <w:top w:val="nil"/>
              <w:left w:val="nil"/>
              <w:bottom w:val="single" w:sz="4" w:space="0" w:color="auto"/>
              <w:right w:val="nil"/>
            </w:tcBorders>
            <w:shd w:val="clear" w:color="auto" w:fill="auto"/>
            <w:vAlign w:val="center"/>
            <w:hideMark/>
          </w:tcPr>
          <w:p w14:paraId="66955BB1" w14:textId="77777777" w:rsidR="00E55D16" w:rsidRPr="00E55D16" w:rsidRDefault="00E55D16" w:rsidP="00E55D16">
            <w:pPr>
              <w:spacing w:after="0" w:line="240" w:lineRule="auto"/>
              <w:jc w:val="right"/>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25/06/2016</w:t>
            </w:r>
          </w:p>
        </w:tc>
        <w:tc>
          <w:tcPr>
            <w:tcW w:w="1175" w:type="dxa"/>
            <w:gridSpan w:val="3"/>
            <w:tcBorders>
              <w:top w:val="nil"/>
              <w:left w:val="nil"/>
              <w:bottom w:val="single" w:sz="4" w:space="0" w:color="auto"/>
              <w:right w:val="nil"/>
            </w:tcBorders>
            <w:shd w:val="clear" w:color="auto" w:fill="auto"/>
            <w:vAlign w:val="center"/>
            <w:hideMark/>
          </w:tcPr>
          <w:p w14:paraId="0AEB81E0" w14:textId="77777777" w:rsidR="00E55D16" w:rsidRPr="00E55D16" w:rsidRDefault="00E55D16" w:rsidP="000C77C0">
            <w:pPr>
              <w:spacing w:after="0" w:line="240" w:lineRule="auto"/>
              <w:jc w:val="center"/>
              <w:rPr>
                <w:rFonts w:ascii="Calibri" w:eastAsia="Times New Roman" w:hAnsi="Calibri" w:cs="Calibri"/>
                <w:color w:val="000000"/>
                <w:sz w:val="20"/>
                <w:szCs w:val="20"/>
                <w:lang w:eastAsia="fr-FR"/>
              </w:rPr>
            </w:pPr>
            <w:r w:rsidRPr="00E55D16">
              <w:rPr>
                <w:rFonts w:ascii="Calibri" w:eastAsia="Times New Roman" w:hAnsi="Calibri" w:cs="Calibri"/>
                <w:color w:val="000000"/>
                <w:sz w:val="20"/>
                <w:szCs w:val="20"/>
                <w:lang w:eastAsia="fr-FR"/>
              </w:rPr>
              <w:t>0.80</w:t>
            </w:r>
          </w:p>
        </w:tc>
      </w:tr>
    </w:tbl>
    <w:p w14:paraId="0F231A2B" w14:textId="77777777" w:rsidR="00E55D16" w:rsidRPr="00E55D16" w:rsidRDefault="00E55D16" w:rsidP="003579E5">
      <w:pPr>
        <w:pStyle w:val="Sansinterligne"/>
      </w:pPr>
    </w:p>
    <w:p w14:paraId="47509473" w14:textId="53685921" w:rsidR="009C0966" w:rsidRPr="00E621B3" w:rsidRDefault="009C0966" w:rsidP="003579E5">
      <w:pPr>
        <w:pStyle w:val="Sansinterligne"/>
      </w:pPr>
      <w:r w:rsidRPr="00413CC3">
        <w:t>At</w:t>
      </w:r>
      <w:r w:rsidRPr="00E621B3">
        <w:t xml:space="preserve"> each measurement date, the canopy height of a given micro-sward was </w:t>
      </w:r>
      <w:r>
        <w:t>record</w:t>
      </w:r>
      <w:r w:rsidRPr="00E621B3">
        <w:t xml:space="preserve">ed twice at two different positions in the micro-sward. A </w:t>
      </w:r>
      <w:proofErr w:type="spellStart"/>
      <w:r w:rsidRPr="00E621B3">
        <w:t>Schnute</w:t>
      </w:r>
      <w:proofErr w:type="spellEnd"/>
      <w:r w:rsidRPr="00E621B3">
        <w:t xml:space="preserve"> growth model </w:t>
      </w:r>
      <w:r>
        <w:fldChar w:fldCharType="begin"/>
      </w:r>
      <w:r w:rsidR="00686624">
        <w:instrText xml:space="preserve"> ADDIN ZOTERO_ITEM CSL_CITATION {"citationID":"FqBGCzEr","properties":{"formattedCitation":"(Schnute 1981)","plainCitation":"(Schnute 1981)","noteIndex":0},"citationItems":[{"id":651,"uris":["http://zotero.org/users/local/5Rz6WZXJ/items/D6KFMBKB"],"uri":["http://zotero.org/users/local/5Rz6WZXJ/items/D6KFMBKB"],"itemData":{"id":651,"type":"article-journal","abstract":"This paper presents a new comprehensive growth model which includes numerous historical models as special cases. The new model is derived from a concise biological principle which, unlike earlier t..., On trouvera dans l'article qui suit un modèle de croissance général nouveau incluant plusieurs anciens modèles comme cas spéciaux. Le nouveau modèle a été dérivé d'un principe biologique concis qui...","container-title":"Canadian Journal of Fisheries and Aquatic Sciences","DOI":"10.1139/f81-153","ISSN":"0706-652X","issue":"9","journalAbbreviation":"Can. J. Fish. Aquat. Sci.","page":"1128-1140","source":"NRC Research Press","title":"A Versatile Growth Model with Statistically Stable Parameters","volume":"38","author":[{"family":"Schnute","given":"Jon"}],"issued":{"date-parts":[["1981",9,1]]}}}],"schema":"https://github.com/citation-style-language/schema/raw/master/csl-citation.json"} </w:instrText>
      </w:r>
      <w:r>
        <w:fldChar w:fldCharType="separate"/>
      </w:r>
      <w:r w:rsidR="007A5B2F" w:rsidRPr="007A5B2F">
        <w:rPr>
          <w:rFonts w:cs="Times New Roman"/>
        </w:rPr>
        <w:t>(</w:t>
      </w:r>
      <w:proofErr w:type="spellStart"/>
      <w:r w:rsidR="007A5B2F" w:rsidRPr="007A5B2F">
        <w:rPr>
          <w:rFonts w:cs="Times New Roman"/>
        </w:rPr>
        <w:t>Schnute</w:t>
      </w:r>
      <w:proofErr w:type="spellEnd"/>
      <w:r w:rsidR="007A5B2F" w:rsidRPr="007A5B2F">
        <w:rPr>
          <w:rFonts w:cs="Times New Roman"/>
        </w:rPr>
        <w:t xml:space="preserve"> 1981)</w:t>
      </w:r>
      <w:r>
        <w:fldChar w:fldCharType="end"/>
      </w:r>
      <w:r w:rsidRPr="00E621B3">
        <w:t xml:space="preserve"> was afterwards fitted to model the spring growth of each population for each combination of location and year using the six observations available for a population at a given measurement date. The growth curves were fitted in the time interval running from the start of spring growth to spike emergence date of populations at LU and PO and to the date of end of weekly measurements at ME. These models were used to predict the canopy heights of populations at several thermal time dates (one predicted value per population for each combination of location and year). The predicted canopy heights </w:t>
      </w:r>
      <w:r w:rsidR="00537E00">
        <w:t xml:space="preserve">illustrated in </w:t>
      </w:r>
      <w:r w:rsidR="00F250A1">
        <w:t>F</w:t>
      </w:r>
      <w:r w:rsidR="00537E00">
        <w:t xml:space="preserve">igure </w:t>
      </w:r>
      <w:r w:rsidR="00B45FA8">
        <w:t xml:space="preserve">S1-F1 </w:t>
      </w:r>
      <w:r w:rsidRPr="00E621B3">
        <w:t xml:space="preserve">were </w:t>
      </w:r>
      <w:r>
        <w:t>as</w:t>
      </w:r>
      <w:r w:rsidRPr="00E621B3">
        <w:t xml:space="preserve"> follow</w:t>
      </w:r>
      <w:r>
        <w:t>s</w:t>
      </w:r>
      <w:r w:rsidRPr="00E621B3">
        <w:t>:</w:t>
      </w:r>
    </w:p>
    <w:p w14:paraId="795BECCB" w14:textId="77777777" w:rsidR="009C0966" w:rsidRPr="00E621B3" w:rsidRDefault="009C0966" w:rsidP="003579E5">
      <w:pPr>
        <w:pStyle w:val="Sansinterligne"/>
      </w:pPr>
      <w:r w:rsidRPr="00E621B3">
        <w:t xml:space="preserve">- </w:t>
      </w:r>
      <w:proofErr w:type="gramStart"/>
      <w:r w:rsidRPr="00E621B3">
        <w:t>canopy</w:t>
      </w:r>
      <w:proofErr w:type="gramEnd"/>
      <w:r w:rsidRPr="00E621B3">
        <w:t xml:space="preserve"> height at 300 </w:t>
      </w:r>
      <w:r>
        <w:t>GDD</w:t>
      </w:r>
      <w:r w:rsidRPr="00E621B3">
        <w:t xml:space="preserve"> after the start of spring growth in 2016 and 2017 at LU, PO and ME (</w:t>
      </w:r>
      <w:r>
        <w:rPr>
          <w:b/>
          <w:i/>
        </w:rPr>
        <w:t>CH</w:t>
      </w:r>
      <w:r w:rsidRPr="00E621B3">
        <w:rPr>
          <w:b/>
          <w:i/>
        </w:rPr>
        <w:t>s300_lu16</w:t>
      </w:r>
      <w:r w:rsidRPr="00E621B3">
        <w:t xml:space="preserve">, </w:t>
      </w:r>
      <w:r>
        <w:rPr>
          <w:b/>
          <w:i/>
        </w:rPr>
        <w:t>CH</w:t>
      </w:r>
      <w:r w:rsidRPr="00E621B3">
        <w:rPr>
          <w:b/>
          <w:i/>
        </w:rPr>
        <w:t>s300_lu17</w:t>
      </w:r>
      <w:r w:rsidRPr="00E621B3">
        <w:t xml:space="preserve">, </w:t>
      </w:r>
      <w:r>
        <w:rPr>
          <w:b/>
          <w:i/>
        </w:rPr>
        <w:t>CH</w:t>
      </w:r>
      <w:r w:rsidRPr="00E621B3">
        <w:rPr>
          <w:b/>
          <w:i/>
        </w:rPr>
        <w:t>s300_po16</w:t>
      </w:r>
      <w:r w:rsidRPr="00E621B3">
        <w:t xml:space="preserve">, </w:t>
      </w:r>
      <w:r>
        <w:rPr>
          <w:b/>
          <w:i/>
        </w:rPr>
        <w:t>CHs300_po17, CH</w:t>
      </w:r>
      <w:r w:rsidRPr="00E621B3">
        <w:rPr>
          <w:b/>
          <w:i/>
        </w:rPr>
        <w:t xml:space="preserve">s300_me16 </w:t>
      </w:r>
      <w:r w:rsidRPr="00E621B3">
        <w:t>and</w:t>
      </w:r>
      <w:r>
        <w:rPr>
          <w:b/>
          <w:i/>
        </w:rPr>
        <w:t xml:space="preserve"> CH</w:t>
      </w:r>
      <w:r w:rsidRPr="00E621B3">
        <w:rPr>
          <w:b/>
          <w:i/>
        </w:rPr>
        <w:t>s300_me17</w:t>
      </w:r>
      <w:r w:rsidRPr="00E621B3">
        <w:t>)</w:t>
      </w:r>
    </w:p>
    <w:p w14:paraId="569832F6" w14:textId="77777777" w:rsidR="009C0966" w:rsidRPr="00E621B3" w:rsidRDefault="009C0966" w:rsidP="003579E5">
      <w:pPr>
        <w:pStyle w:val="Sansinterligne"/>
      </w:pPr>
      <w:r w:rsidRPr="00E621B3">
        <w:t xml:space="preserve">- </w:t>
      </w:r>
      <w:proofErr w:type="gramStart"/>
      <w:r w:rsidRPr="00E621B3">
        <w:t>canopy</w:t>
      </w:r>
      <w:proofErr w:type="gramEnd"/>
      <w:r w:rsidRPr="00E621B3">
        <w:t xml:space="preserve"> height at 500 </w:t>
      </w:r>
      <w:r>
        <w:t>GDD</w:t>
      </w:r>
      <w:r w:rsidRPr="00E621B3">
        <w:t xml:space="preserve"> after the start of spring growth in 2016 and 2017 at LU, PO and ME (</w:t>
      </w:r>
      <w:r w:rsidRPr="00E621B3">
        <w:rPr>
          <w:b/>
          <w:i/>
        </w:rPr>
        <w:t>CHs500_lu16</w:t>
      </w:r>
      <w:r w:rsidRPr="00E621B3">
        <w:t xml:space="preserve">, </w:t>
      </w:r>
      <w:r w:rsidRPr="00E621B3">
        <w:rPr>
          <w:b/>
          <w:i/>
        </w:rPr>
        <w:t>CHs500_lu17</w:t>
      </w:r>
      <w:r w:rsidRPr="00E621B3">
        <w:t xml:space="preserve">, </w:t>
      </w:r>
      <w:r w:rsidRPr="00E621B3">
        <w:rPr>
          <w:b/>
          <w:i/>
        </w:rPr>
        <w:t>CHs500_po16</w:t>
      </w:r>
      <w:r w:rsidRPr="00E621B3">
        <w:t xml:space="preserve">, </w:t>
      </w:r>
      <w:r w:rsidRPr="00E621B3">
        <w:rPr>
          <w:b/>
          <w:i/>
        </w:rPr>
        <w:t xml:space="preserve">CHs500_po17, CHs500_me16 </w:t>
      </w:r>
      <w:r w:rsidRPr="00E621B3">
        <w:t>and</w:t>
      </w:r>
      <w:r w:rsidRPr="00E621B3">
        <w:rPr>
          <w:b/>
          <w:i/>
        </w:rPr>
        <w:t xml:space="preserve"> CHs500_me17</w:t>
      </w:r>
      <w:r w:rsidRPr="00E621B3">
        <w:t>)</w:t>
      </w:r>
    </w:p>
    <w:p w14:paraId="27E7F417" w14:textId="77777777" w:rsidR="009C0966" w:rsidRPr="00E621B3" w:rsidRDefault="009C0966" w:rsidP="003579E5">
      <w:pPr>
        <w:pStyle w:val="Sansinterligne"/>
      </w:pPr>
      <w:r w:rsidRPr="00E621B3">
        <w:t xml:space="preserve">- </w:t>
      </w:r>
      <w:proofErr w:type="gramStart"/>
      <w:r w:rsidRPr="00E621B3">
        <w:t>canopy</w:t>
      </w:r>
      <w:proofErr w:type="gramEnd"/>
      <w:r w:rsidRPr="00E621B3">
        <w:t xml:space="preserve"> height at 300 </w:t>
      </w:r>
      <w:r>
        <w:t>GDD</w:t>
      </w:r>
      <w:r w:rsidRPr="00E621B3">
        <w:t xml:space="preserve"> before spike emergence (heading) date in 2016 and 2017 at LU and PO (</w:t>
      </w:r>
      <w:r w:rsidRPr="00E621B3">
        <w:rPr>
          <w:b/>
          <w:i/>
        </w:rPr>
        <w:t>CH300h_lu16</w:t>
      </w:r>
      <w:r w:rsidRPr="00E621B3">
        <w:t xml:space="preserve">, </w:t>
      </w:r>
      <w:r w:rsidRPr="00E621B3">
        <w:rPr>
          <w:b/>
          <w:i/>
        </w:rPr>
        <w:t>CH300h_lu17</w:t>
      </w:r>
      <w:r w:rsidRPr="00E621B3">
        <w:t xml:space="preserve">, </w:t>
      </w:r>
      <w:r w:rsidRPr="00E621B3">
        <w:rPr>
          <w:b/>
          <w:i/>
        </w:rPr>
        <w:t>CH300h_po16</w:t>
      </w:r>
      <w:r w:rsidRPr="00E621B3">
        <w:t xml:space="preserve"> and </w:t>
      </w:r>
      <w:r w:rsidRPr="00E621B3">
        <w:rPr>
          <w:b/>
          <w:i/>
        </w:rPr>
        <w:t>CH300h_po17</w:t>
      </w:r>
      <w:r w:rsidRPr="00E621B3">
        <w:t>)</w:t>
      </w:r>
    </w:p>
    <w:p w14:paraId="088BDF57" w14:textId="77777777" w:rsidR="009C0966" w:rsidRDefault="009C0966" w:rsidP="003579E5">
      <w:pPr>
        <w:pStyle w:val="Sansinterligne"/>
      </w:pPr>
      <w:r w:rsidRPr="00E621B3">
        <w:t xml:space="preserve">- </w:t>
      </w:r>
      <w:proofErr w:type="gramStart"/>
      <w:r w:rsidRPr="00E621B3">
        <w:t>canopy</w:t>
      </w:r>
      <w:proofErr w:type="gramEnd"/>
      <w:r w:rsidRPr="00E621B3">
        <w:t xml:space="preserve"> height at 400 </w:t>
      </w:r>
      <w:r>
        <w:t>GDD</w:t>
      </w:r>
      <w:r w:rsidRPr="00E621B3">
        <w:t xml:space="preserve"> before spike emergence (heading) date in 2016 and 2017 at LU and PO (</w:t>
      </w:r>
      <w:r w:rsidRPr="00E621B3">
        <w:rPr>
          <w:b/>
          <w:i/>
        </w:rPr>
        <w:t>CH400h_lu16</w:t>
      </w:r>
      <w:r w:rsidRPr="00E621B3">
        <w:t xml:space="preserve">, </w:t>
      </w:r>
      <w:r w:rsidRPr="00E621B3">
        <w:rPr>
          <w:b/>
          <w:i/>
        </w:rPr>
        <w:t>CH400h_lu17</w:t>
      </w:r>
      <w:r w:rsidRPr="00E621B3">
        <w:t xml:space="preserve">, </w:t>
      </w:r>
      <w:r w:rsidRPr="00E621B3">
        <w:rPr>
          <w:b/>
          <w:i/>
        </w:rPr>
        <w:t>CH400h_po16</w:t>
      </w:r>
      <w:r w:rsidRPr="00E621B3">
        <w:t xml:space="preserve"> and </w:t>
      </w:r>
      <w:r w:rsidRPr="00E621B3">
        <w:rPr>
          <w:b/>
          <w:i/>
        </w:rPr>
        <w:t>CH400h_po17</w:t>
      </w:r>
      <w:r w:rsidRPr="00E621B3">
        <w:t>)</w:t>
      </w:r>
    </w:p>
    <w:p w14:paraId="4E8DEAD7" w14:textId="0C137CDA" w:rsidR="00B45FA8" w:rsidRDefault="00B45FA8" w:rsidP="003579E5">
      <w:pPr>
        <w:pStyle w:val="Sansinterligne"/>
      </w:pPr>
      <w:r>
        <w:rPr>
          <w:noProof/>
          <w:lang w:eastAsia="en-GB"/>
        </w:rPr>
        <w:lastRenderedPageBreak/>
        <w:drawing>
          <wp:inline distT="0" distB="0" distL="0" distR="0" wp14:anchorId="0A889403" wp14:editId="0E91D7E1">
            <wp:extent cx="3932555" cy="27127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2555" cy="2712720"/>
                    </a:xfrm>
                    <a:prstGeom prst="rect">
                      <a:avLst/>
                    </a:prstGeom>
                    <a:noFill/>
                  </pic:spPr>
                </pic:pic>
              </a:graphicData>
            </a:graphic>
          </wp:inline>
        </w:drawing>
      </w:r>
    </w:p>
    <w:p w14:paraId="2F0864FB" w14:textId="73AF846C" w:rsidR="00B45FA8" w:rsidRPr="001D5DB2" w:rsidRDefault="00B45FA8" w:rsidP="00B45FA8">
      <w:pPr>
        <w:pStyle w:val="Lgende"/>
        <w:rPr>
          <w:rFonts w:ascii="Times New Roman" w:hAnsi="Times New Roman" w:cs="Times New Roman"/>
          <w:color w:val="auto"/>
          <w:sz w:val="24"/>
          <w:szCs w:val="24"/>
          <w:lang w:val="en-GB"/>
        </w:rPr>
      </w:pPr>
      <w:r w:rsidRPr="001D5DB2">
        <w:rPr>
          <w:rFonts w:ascii="Times New Roman" w:hAnsi="Times New Roman" w:cs="Times New Roman"/>
          <w:color w:val="auto"/>
          <w:sz w:val="24"/>
          <w:szCs w:val="24"/>
          <w:lang w:val="en-GB"/>
        </w:rPr>
        <w:t>Figure S</w:t>
      </w:r>
      <w:r w:rsidRPr="001D5DB2">
        <w:rPr>
          <w:rFonts w:ascii="Times New Roman" w:hAnsi="Times New Roman" w:cs="Times New Roman"/>
          <w:color w:val="auto"/>
          <w:sz w:val="24"/>
          <w:szCs w:val="24"/>
        </w:rPr>
        <w:fldChar w:fldCharType="begin"/>
      </w:r>
      <w:r w:rsidRPr="001D5DB2">
        <w:rPr>
          <w:rFonts w:ascii="Times New Roman" w:hAnsi="Times New Roman" w:cs="Times New Roman"/>
          <w:color w:val="auto"/>
          <w:sz w:val="24"/>
          <w:szCs w:val="24"/>
          <w:lang w:val="en-GB"/>
        </w:rPr>
        <w:instrText xml:space="preserve"> SEQ Figure \* ARABIC </w:instrText>
      </w:r>
      <w:r w:rsidRPr="001D5DB2">
        <w:rPr>
          <w:rFonts w:ascii="Times New Roman" w:hAnsi="Times New Roman" w:cs="Times New Roman"/>
          <w:color w:val="auto"/>
          <w:sz w:val="24"/>
          <w:szCs w:val="24"/>
        </w:rPr>
        <w:fldChar w:fldCharType="separate"/>
      </w:r>
      <w:r w:rsidRPr="001D5DB2">
        <w:rPr>
          <w:rFonts w:ascii="Times New Roman" w:hAnsi="Times New Roman" w:cs="Times New Roman"/>
          <w:noProof/>
          <w:color w:val="auto"/>
          <w:sz w:val="24"/>
          <w:szCs w:val="24"/>
          <w:lang w:val="en-GB"/>
        </w:rPr>
        <w:t>1</w:t>
      </w:r>
      <w:r w:rsidRPr="001D5DB2">
        <w:rPr>
          <w:rFonts w:ascii="Times New Roman" w:hAnsi="Times New Roman" w:cs="Times New Roman"/>
          <w:color w:val="auto"/>
          <w:sz w:val="24"/>
          <w:szCs w:val="24"/>
        </w:rPr>
        <w:fldChar w:fldCharType="end"/>
      </w:r>
      <w:r w:rsidRPr="001D5DB2">
        <w:rPr>
          <w:rFonts w:ascii="Times New Roman" w:hAnsi="Times New Roman" w:cs="Times New Roman"/>
          <w:color w:val="auto"/>
          <w:sz w:val="24"/>
          <w:szCs w:val="24"/>
          <w:lang w:val="en-GB"/>
        </w:rPr>
        <w:t xml:space="preserve">-F1: </w:t>
      </w:r>
      <w:r w:rsidRPr="00660739">
        <w:rPr>
          <w:rFonts w:ascii="Times New Roman" w:hAnsi="Times New Roman" w:cs="Times New Roman"/>
          <w:b w:val="0"/>
          <w:color w:val="auto"/>
          <w:sz w:val="24"/>
          <w:szCs w:val="24"/>
          <w:lang w:val="en-GB"/>
        </w:rPr>
        <w:t xml:space="preserve">Illustration of the </w:t>
      </w:r>
      <w:proofErr w:type="spellStart"/>
      <w:r w:rsidRPr="00660739">
        <w:rPr>
          <w:rFonts w:ascii="Times New Roman" w:hAnsi="Times New Roman" w:cs="Times New Roman"/>
          <w:b w:val="0"/>
          <w:color w:val="auto"/>
          <w:sz w:val="24"/>
          <w:szCs w:val="24"/>
          <w:lang w:val="en-GB"/>
        </w:rPr>
        <w:t>Schnute</w:t>
      </w:r>
      <w:proofErr w:type="spellEnd"/>
      <w:r w:rsidRPr="00660739">
        <w:rPr>
          <w:rFonts w:ascii="Times New Roman" w:hAnsi="Times New Roman" w:cs="Times New Roman"/>
          <w:b w:val="0"/>
          <w:color w:val="auto"/>
          <w:sz w:val="24"/>
          <w:szCs w:val="24"/>
          <w:lang w:val="en-GB"/>
        </w:rPr>
        <w:t xml:space="preserve"> derived canopy height variables for a population observed at LU in 2017</w:t>
      </w:r>
      <w:r w:rsidR="00BF2DCB" w:rsidRPr="00660739">
        <w:rPr>
          <w:rFonts w:ascii="Times New Roman" w:hAnsi="Times New Roman" w:cs="Times New Roman"/>
          <w:b w:val="0"/>
          <w:color w:val="auto"/>
          <w:sz w:val="24"/>
          <w:szCs w:val="24"/>
          <w:lang w:val="en-GB"/>
        </w:rPr>
        <w:t xml:space="preserve"> whose heading date was of 964 GDD</w:t>
      </w:r>
      <w:r w:rsidRPr="00660739">
        <w:rPr>
          <w:rFonts w:ascii="Times New Roman" w:hAnsi="Times New Roman" w:cs="Times New Roman"/>
          <w:b w:val="0"/>
          <w:color w:val="auto"/>
          <w:sz w:val="24"/>
          <w:szCs w:val="24"/>
          <w:lang w:val="en-GB"/>
        </w:rPr>
        <w:t>.</w:t>
      </w:r>
    </w:p>
    <w:p w14:paraId="7903BCEE" w14:textId="77777777" w:rsidR="009C0966" w:rsidRPr="00E621B3" w:rsidRDefault="009C0966" w:rsidP="003579E5">
      <w:pPr>
        <w:pStyle w:val="Sansinterligne"/>
      </w:pPr>
      <w:r w:rsidRPr="00E621B3">
        <w:t>Summer and autumn growth variables</w:t>
      </w:r>
      <w:r>
        <w:t>:</w:t>
      </w:r>
    </w:p>
    <w:p w14:paraId="1F73FCBC" w14:textId="77777777" w:rsidR="009C0966" w:rsidRPr="00E621B3" w:rsidRDefault="009C0966" w:rsidP="003579E5">
      <w:pPr>
        <w:pStyle w:val="Sansinterligne"/>
      </w:pPr>
      <w:r w:rsidRPr="00E621B3">
        <w:rPr>
          <w:i/>
        </w:rPr>
        <w:t>Summer canopy height</w:t>
      </w:r>
      <w:r w:rsidRPr="00E621B3">
        <w:t xml:space="preserve">: Canopy height (in mm) after a summer period measured with the </w:t>
      </w:r>
      <w:proofErr w:type="spellStart"/>
      <w:r w:rsidRPr="00E621B3">
        <w:t>herbometre</w:t>
      </w:r>
      <w:proofErr w:type="spellEnd"/>
      <w:r>
        <w:t>®</w:t>
      </w:r>
      <w:r w:rsidRPr="00E621B3">
        <w:t xml:space="preserve"> as previously described for the monitoring of the dynamics of spring growth. </w:t>
      </w:r>
      <w:proofErr w:type="gramStart"/>
      <w:r w:rsidRPr="00E621B3">
        <w:t>Recorded in 2016 at LU and ME (</w:t>
      </w:r>
      <w:r w:rsidRPr="00E621B3">
        <w:rPr>
          <w:b/>
          <w:i/>
        </w:rPr>
        <w:t>SMH_lu16</w:t>
      </w:r>
      <w:r w:rsidRPr="00E621B3">
        <w:t xml:space="preserve"> and </w:t>
      </w:r>
      <w:r w:rsidRPr="00E621B3">
        <w:rPr>
          <w:b/>
          <w:i/>
        </w:rPr>
        <w:t>SMH_me16</w:t>
      </w:r>
      <w:r w:rsidRPr="00E621B3">
        <w:t>) and in 2017 at ME and PO (</w:t>
      </w:r>
      <w:r w:rsidRPr="00E621B3">
        <w:rPr>
          <w:b/>
          <w:i/>
        </w:rPr>
        <w:t>SMH_me17</w:t>
      </w:r>
      <w:r w:rsidRPr="00E621B3">
        <w:t xml:space="preserve"> and </w:t>
      </w:r>
      <w:r w:rsidRPr="00E621B3">
        <w:rPr>
          <w:b/>
          <w:i/>
        </w:rPr>
        <w:t>SMH_po17</w:t>
      </w:r>
      <w:r w:rsidRPr="00E621B3">
        <w:t>).</w:t>
      </w:r>
      <w:proofErr w:type="gramEnd"/>
    </w:p>
    <w:p w14:paraId="3FB37EF4" w14:textId="77777777" w:rsidR="009C0966" w:rsidRPr="00E621B3" w:rsidRDefault="009C0966" w:rsidP="003579E5">
      <w:pPr>
        <w:pStyle w:val="Sansinterligne"/>
      </w:pPr>
      <w:r w:rsidRPr="00E621B3">
        <w:rPr>
          <w:i/>
        </w:rPr>
        <w:t>Summer growth rate</w:t>
      </w:r>
      <w:r w:rsidRPr="00E621B3">
        <w:t xml:space="preserve">: The preceding variable from which was subtracted the height </w:t>
      </w:r>
      <w:r>
        <w:t xml:space="preserve">just after the cut at the </w:t>
      </w:r>
      <w:r w:rsidRPr="00E621B3">
        <w:t xml:space="preserve">start of the summer period and which was then divided by the number of </w:t>
      </w:r>
      <w:r>
        <w:t>GDD</w:t>
      </w:r>
      <w:r w:rsidRPr="00E621B3">
        <w:t xml:space="preserve"> between the date of cut preceding the canopy height measurement and the date of the canopy height measurement. Computed for the same combinations of locations and years as </w:t>
      </w:r>
      <w:r w:rsidRPr="00E621B3">
        <w:rPr>
          <w:i/>
        </w:rPr>
        <w:t>summer canopy height</w:t>
      </w:r>
      <w:r w:rsidRPr="00E621B3">
        <w:t xml:space="preserve"> (</w:t>
      </w:r>
      <w:r w:rsidRPr="00E621B3">
        <w:rPr>
          <w:b/>
          <w:i/>
        </w:rPr>
        <w:t>SGR_lu16</w:t>
      </w:r>
      <w:r w:rsidRPr="00E621B3">
        <w:t xml:space="preserve">, </w:t>
      </w:r>
      <w:r w:rsidRPr="00E621B3">
        <w:rPr>
          <w:b/>
          <w:i/>
        </w:rPr>
        <w:t>SGR_me16</w:t>
      </w:r>
      <w:r w:rsidRPr="00E621B3">
        <w:t>,</w:t>
      </w:r>
      <w:r w:rsidRPr="00E621B3">
        <w:rPr>
          <w:b/>
          <w:i/>
        </w:rPr>
        <w:t xml:space="preserve"> SGR_me17</w:t>
      </w:r>
      <w:r w:rsidRPr="00E621B3">
        <w:t xml:space="preserve"> and </w:t>
      </w:r>
      <w:r w:rsidRPr="00E621B3">
        <w:rPr>
          <w:b/>
          <w:i/>
        </w:rPr>
        <w:t>SGR_po17</w:t>
      </w:r>
      <w:r w:rsidRPr="00E621B3">
        <w:t>).</w:t>
      </w:r>
    </w:p>
    <w:p w14:paraId="641A3B7E" w14:textId="77777777" w:rsidR="009C0966" w:rsidRPr="00E621B3" w:rsidRDefault="009C0966" w:rsidP="003579E5">
      <w:pPr>
        <w:pStyle w:val="Sansinterligne"/>
      </w:pPr>
      <w:r w:rsidRPr="00E621B3">
        <w:rPr>
          <w:i/>
        </w:rPr>
        <w:t>Autumn canopy height</w:t>
      </w:r>
      <w:r w:rsidRPr="00E621B3">
        <w:t xml:space="preserve"> (AMH): Canopy height (in mm) after a period of autumn growth measured with the </w:t>
      </w:r>
      <w:proofErr w:type="spellStart"/>
      <w:r w:rsidRPr="00E621B3">
        <w:t>herbometre</w:t>
      </w:r>
      <w:proofErr w:type="spellEnd"/>
      <w:r>
        <w:t>®</w:t>
      </w:r>
      <w:r w:rsidRPr="00E621B3">
        <w:t xml:space="preserve"> as previously described for the monitoring of the dynamics of spring growth. </w:t>
      </w:r>
      <w:proofErr w:type="gramStart"/>
      <w:r w:rsidRPr="00E621B3">
        <w:t>Recorded in 2017 at ME and PO (</w:t>
      </w:r>
      <w:r w:rsidRPr="00E621B3">
        <w:rPr>
          <w:b/>
          <w:i/>
        </w:rPr>
        <w:t>AMH_me17</w:t>
      </w:r>
      <w:r w:rsidRPr="00E621B3">
        <w:t xml:space="preserve"> and </w:t>
      </w:r>
      <w:r w:rsidRPr="00E621B3">
        <w:rPr>
          <w:b/>
          <w:i/>
        </w:rPr>
        <w:t>AMH_po17</w:t>
      </w:r>
      <w:r w:rsidRPr="00E621B3">
        <w:t>).</w:t>
      </w:r>
      <w:proofErr w:type="gramEnd"/>
    </w:p>
    <w:p w14:paraId="5D693D58" w14:textId="771F51EB" w:rsidR="009C0966" w:rsidRPr="00E621B3" w:rsidRDefault="009C0966" w:rsidP="003579E5">
      <w:pPr>
        <w:pStyle w:val="Sansinterligne"/>
      </w:pPr>
      <w:r w:rsidRPr="00E621B3">
        <w:rPr>
          <w:i/>
        </w:rPr>
        <w:t>Autumn growth rate</w:t>
      </w:r>
      <w:r w:rsidR="00F250A1">
        <w:t xml:space="preserve"> (AGR): The prece</w:t>
      </w:r>
      <w:r w:rsidRPr="00E621B3">
        <w:t xml:space="preserve">ding variable from which was subtracted the height </w:t>
      </w:r>
      <w:r>
        <w:t>just after the cut</w:t>
      </w:r>
      <w:r w:rsidRPr="00E621B3">
        <w:t xml:space="preserve"> at the start of the autumn period and which was then divided by the number of </w:t>
      </w:r>
      <w:r>
        <w:t>GDD</w:t>
      </w:r>
      <w:r w:rsidRPr="00E621B3">
        <w:t xml:space="preserve"> between the date of cut preceding the canopy height measurement and the date of the </w:t>
      </w:r>
      <w:r w:rsidRPr="00E621B3">
        <w:lastRenderedPageBreak/>
        <w:t xml:space="preserve">canopy height measurement. Computed for the same combinations of locations and year as </w:t>
      </w:r>
      <w:r w:rsidRPr="00E621B3">
        <w:rPr>
          <w:i/>
        </w:rPr>
        <w:t>autumn canopy height</w:t>
      </w:r>
      <w:r w:rsidRPr="00E621B3">
        <w:t xml:space="preserve"> (</w:t>
      </w:r>
      <w:r w:rsidRPr="00E621B3">
        <w:rPr>
          <w:b/>
          <w:i/>
        </w:rPr>
        <w:t>AGR_me17</w:t>
      </w:r>
      <w:r w:rsidRPr="00E621B3">
        <w:t xml:space="preserve"> and </w:t>
      </w:r>
      <w:r w:rsidRPr="00E621B3">
        <w:rPr>
          <w:b/>
          <w:i/>
        </w:rPr>
        <w:t>AGR_po17</w:t>
      </w:r>
      <w:r w:rsidRPr="00E621B3">
        <w:t>).</w:t>
      </w:r>
    </w:p>
    <w:p w14:paraId="29633A61" w14:textId="77777777" w:rsidR="009C0966" w:rsidRPr="00E621B3" w:rsidRDefault="009C0966" w:rsidP="003579E5">
      <w:pPr>
        <w:pStyle w:val="Sansinterligne"/>
      </w:pPr>
    </w:p>
    <w:p w14:paraId="5EC353CF" w14:textId="77777777" w:rsidR="009C0966" w:rsidRPr="00A27F39" w:rsidRDefault="009C0966" w:rsidP="003579E5">
      <w:pPr>
        <w:pStyle w:val="Sansinterligne"/>
      </w:pPr>
      <w:r w:rsidRPr="00A27F39">
        <w:t>Dynamics of regrowth after cutting:</w:t>
      </w:r>
    </w:p>
    <w:p w14:paraId="06730B5D" w14:textId="77777777" w:rsidR="009C0966" w:rsidRPr="00E621B3" w:rsidRDefault="009C0966" w:rsidP="003579E5">
      <w:pPr>
        <w:pStyle w:val="Sansinterligne"/>
      </w:pPr>
      <w:r w:rsidRPr="00E621B3">
        <w:rPr>
          <w:i/>
        </w:rPr>
        <w:t>Vigour after cutting</w:t>
      </w:r>
      <w:r w:rsidRPr="00E621B3">
        <w:t xml:space="preserve">: Recovery after cutting scored </w:t>
      </w:r>
      <w:r>
        <w:t xml:space="preserve">one or two times a year </w:t>
      </w:r>
      <w:r w:rsidRPr="00E621B3">
        <w:t>from 1 (no regrowth) to 9 (strongest regrowth). Recorded at LU in 2016 and 2017 (</w:t>
      </w:r>
      <w:r w:rsidRPr="00E621B3">
        <w:rPr>
          <w:b/>
          <w:i/>
        </w:rPr>
        <w:t>VAC_lu16</w:t>
      </w:r>
      <w:r w:rsidRPr="00E621B3">
        <w:t xml:space="preserve"> and </w:t>
      </w:r>
      <w:r w:rsidRPr="00E621B3">
        <w:rPr>
          <w:b/>
          <w:i/>
        </w:rPr>
        <w:t>VAC_lu17</w:t>
      </w:r>
      <w:r w:rsidRPr="00E621B3">
        <w:t>) and at PO in 2017 (</w:t>
      </w:r>
      <w:r w:rsidRPr="00E621B3">
        <w:rPr>
          <w:b/>
          <w:i/>
        </w:rPr>
        <w:t>VAC_po17</w:t>
      </w:r>
      <w:r>
        <w:t>).</w:t>
      </w:r>
    </w:p>
    <w:p w14:paraId="06879620" w14:textId="77777777" w:rsidR="009C0966" w:rsidRPr="00E621B3" w:rsidRDefault="009C0966" w:rsidP="003579E5">
      <w:pPr>
        <w:pStyle w:val="Sansinterligne"/>
      </w:pPr>
    </w:p>
    <w:p w14:paraId="1A970AF7" w14:textId="77777777" w:rsidR="009C0966" w:rsidRPr="00A27F39" w:rsidRDefault="009C0966" w:rsidP="003579E5">
      <w:pPr>
        <w:pStyle w:val="Sansinterligne"/>
      </w:pPr>
      <w:r w:rsidRPr="00A27F39">
        <w:t>Abiotic stresses:</w:t>
      </w:r>
    </w:p>
    <w:p w14:paraId="2F8C6831" w14:textId="77777777" w:rsidR="009C0966" w:rsidRPr="00E621B3" w:rsidRDefault="009C0966" w:rsidP="003579E5">
      <w:pPr>
        <w:pStyle w:val="Sansinterligne"/>
      </w:pPr>
      <w:r w:rsidRPr="00E621B3">
        <w:rPr>
          <w:i/>
        </w:rPr>
        <w:t>Drought stress symptoms</w:t>
      </w:r>
      <w:r w:rsidRPr="00E621B3">
        <w:t xml:space="preserve">: Visual score of susceptibility to drought recorded during a drought period and reporting the percentage of sere leaves </w:t>
      </w:r>
      <w:r>
        <w:t>on a scale of 1</w:t>
      </w:r>
      <w:r w:rsidRPr="00E621B3" w:rsidDel="0068268D">
        <w:t xml:space="preserve"> </w:t>
      </w:r>
      <w:r w:rsidRPr="00E621B3">
        <w:t>(no damage, green growing plants) to 9 (all plants with completely sere foliage). Recorded in 2016 at LU and PO (</w:t>
      </w:r>
      <w:r w:rsidRPr="00E621B3">
        <w:rPr>
          <w:b/>
          <w:i/>
        </w:rPr>
        <w:t>DRO_lu16</w:t>
      </w:r>
      <w:r w:rsidRPr="00E621B3">
        <w:t xml:space="preserve"> and </w:t>
      </w:r>
      <w:r w:rsidRPr="00E621B3">
        <w:rPr>
          <w:b/>
          <w:i/>
        </w:rPr>
        <w:t>DRO_po16</w:t>
      </w:r>
      <w:r w:rsidRPr="00E621B3">
        <w:t xml:space="preserve">). </w:t>
      </w:r>
    </w:p>
    <w:p w14:paraId="3885FE10" w14:textId="77777777" w:rsidR="009C0966" w:rsidRPr="00E621B3" w:rsidRDefault="009C0966" w:rsidP="003579E5">
      <w:pPr>
        <w:pStyle w:val="Sansinterligne"/>
      </w:pPr>
      <w:r w:rsidRPr="00E621B3">
        <w:rPr>
          <w:i/>
        </w:rPr>
        <w:t>Winter damage</w:t>
      </w:r>
      <w:r w:rsidRPr="00E621B3">
        <w:t xml:space="preserve">: Visual score of damage on plants at the end of the winter period </w:t>
      </w:r>
      <w:r>
        <w:t>on a scale of 1</w:t>
      </w:r>
      <w:r w:rsidRPr="00E621B3" w:rsidDel="0068268D">
        <w:t xml:space="preserve"> </w:t>
      </w:r>
      <w:r w:rsidRPr="00E621B3">
        <w:t>(no damage, green plants) to 9 (all plants with necrotized foliage). Recorded at PO in 2016 and 2017 (</w:t>
      </w:r>
      <w:r w:rsidRPr="00E621B3">
        <w:rPr>
          <w:b/>
          <w:i/>
        </w:rPr>
        <w:t>WID-po16</w:t>
      </w:r>
      <w:r w:rsidRPr="00E621B3">
        <w:t xml:space="preserve"> and </w:t>
      </w:r>
      <w:r w:rsidRPr="00E621B3">
        <w:rPr>
          <w:b/>
          <w:i/>
        </w:rPr>
        <w:t>WID_po17</w:t>
      </w:r>
      <w:r w:rsidRPr="00E621B3">
        <w:t>).</w:t>
      </w:r>
    </w:p>
    <w:p w14:paraId="077072A0" w14:textId="77777777" w:rsidR="009C0966" w:rsidRPr="00E621B3" w:rsidRDefault="009C0966" w:rsidP="003579E5">
      <w:pPr>
        <w:pStyle w:val="Sansinterligne"/>
      </w:pPr>
    </w:p>
    <w:p w14:paraId="7FEA0A2F" w14:textId="77777777" w:rsidR="009C0966" w:rsidRPr="00A27F39" w:rsidRDefault="009C0966" w:rsidP="003579E5">
      <w:pPr>
        <w:pStyle w:val="Sansinterligne"/>
      </w:pPr>
      <w:r w:rsidRPr="00A27F39">
        <w:t>Biotic stresses - Disease damages:</w:t>
      </w:r>
    </w:p>
    <w:p w14:paraId="5095B7C4" w14:textId="77777777" w:rsidR="009C0966" w:rsidRPr="00E621B3" w:rsidRDefault="009C0966" w:rsidP="003579E5">
      <w:pPr>
        <w:pStyle w:val="Sansinterligne"/>
      </w:pPr>
      <w:proofErr w:type="spellStart"/>
      <w:r w:rsidRPr="00E621B3">
        <w:rPr>
          <w:i/>
        </w:rPr>
        <w:t>Helmintosporium</w:t>
      </w:r>
      <w:proofErr w:type="spellEnd"/>
      <w:r w:rsidRPr="00E621B3">
        <w:rPr>
          <w:i/>
        </w:rPr>
        <w:t xml:space="preserve"> (</w:t>
      </w:r>
      <w:proofErr w:type="spellStart"/>
      <w:r w:rsidRPr="00E621B3">
        <w:t>Dreschlera</w:t>
      </w:r>
      <w:proofErr w:type="spellEnd"/>
      <w:r w:rsidRPr="00E621B3">
        <w:t xml:space="preserve"> </w:t>
      </w:r>
      <w:proofErr w:type="spellStart"/>
      <w:r w:rsidRPr="00E621B3">
        <w:t>siccans</w:t>
      </w:r>
      <w:proofErr w:type="spellEnd"/>
      <w:r w:rsidRPr="00E621B3">
        <w:rPr>
          <w:i/>
        </w:rPr>
        <w:t>) susceptibility</w:t>
      </w:r>
      <w:r w:rsidRPr="00E621B3">
        <w:t xml:space="preserve">: Visual score of </w:t>
      </w:r>
      <w:proofErr w:type="spellStart"/>
      <w:r w:rsidRPr="00E621B3">
        <w:rPr>
          <w:i/>
        </w:rPr>
        <w:t>Helmintosporium</w:t>
      </w:r>
      <w:proofErr w:type="spellEnd"/>
      <w:r w:rsidRPr="00E621B3">
        <w:t xml:space="preserve"> damages recorded after occurrence of the disease and reporting the proportion of foliage affected </w:t>
      </w:r>
      <w:r>
        <w:t>on a scale of 1</w:t>
      </w:r>
      <w:r w:rsidRPr="00E621B3" w:rsidDel="0068268D">
        <w:t xml:space="preserve"> </w:t>
      </w:r>
      <w:r w:rsidRPr="00E621B3">
        <w:t>(no symptoms) to 9 (all plants with highly affected foliage). Recorded at LU in January and July 2016 (</w:t>
      </w:r>
      <w:r w:rsidRPr="00E621B3">
        <w:rPr>
          <w:b/>
          <w:i/>
        </w:rPr>
        <w:t>DHE_01_lu16</w:t>
      </w:r>
      <w:r w:rsidRPr="00E621B3">
        <w:t xml:space="preserve"> and </w:t>
      </w:r>
      <w:r w:rsidRPr="00E621B3">
        <w:rPr>
          <w:b/>
          <w:i/>
        </w:rPr>
        <w:t>DHE_07_lu16</w:t>
      </w:r>
      <w:r w:rsidRPr="00E621B3">
        <w:t>) and in April 2017 (</w:t>
      </w:r>
      <w:r w:rsidRPr="00E621B3">
        <w:rPr>
          <w:b/>
          <w:i/>
        </w:rPr>
        <w:t>DHE_04_lu17</w:t>
      </w:r>
      <w:r w:rsidRPr="00E621B3">
        <w:t>).</w:t>
      </w:r>
    </w:p>
    <w:p w14:paraId="1AB7BC70" w14:textId="77777777" w:rsidR="009C0966" w:rsidRPr="00E621B3" w:rsidRDefault="009C0966" w:rsidP="003579E5">
      <w:pPr>
        <w:pStyle w:val="Sansinterligne"/>
      </w:pPr>
      <w:r w:rsidRPr="00E621B3">
        <w:rPr>
          <w:i/>
        </w:rPr>
        <w:t>Black rust (</w:t>
      </w:r>
      <w:proofErr w:type="spellStart"/>
      <w:r w:rsidRPr="00E621B3">
        <w:t>Puccinia</w:t>
      </w:r>
      <w:proofErr w:type="spellEnd"/>
      <w:r w:rsidRPr="00E621B3">
        <w:t xml:space="preserve"> </w:t>
      </w:r>
      <w:proofErr w:type="spellStart"/>
      <w:r w:rsidRPr="00E621B3">
        <w:t>graminis</w:t>
      </w:r>
      <w:proofErr w:type="spellEnd"/>
      <w:r w:rsidRPr="00E621B3">
        <w:rPr>
          <w:i/>
        </w:rPr>
        <w:t>) susceptibility</w:t>
      </w:r>
      <w:r w:rsidRPr="00E621B3">
        <w:t xml:space="preserve">: Visual score of black rust damages recorded after occurrence of the disease and reporting the proportion of foliage affected </w:t>
      </w:r>
      <w:r>
        <w:t>on a scale of 1</w:t>
      </w:r>
      <w:r w:rsidRPr="00E621B3" w:rsidDel="0068268D">
        <w:t xml:space="preserve"> </w:t>
      </w:r>
      <w:r w:rsidRPr="00E621B3">
        <w:lastRenderedPageBreak/>
        <w:t>(no symptoms) to 9 (all plants with highly affected foliage). Recorded at LU in 2015 and 2016. Average values of populations over record</w:t>
      </w:r>
      <w:r>
        <w:t>ed</w:t>
      </w:r>
      <w:r w:rsidRPr="00E621B3">
        <w:t xml:space="preserve"> dates were computed and used in data analyses (</w:t>
      </w:r>
      <w:r w:rsidRPr="00E621B3">
        <w:rPr>
          <w:b/>
          <w:i/>
        </w:rPr>
        <w:t>DRB_lu1516</w:t>
      </w:r>
      <w:r w:rsidRPr="00E621B3">
        <w:t>).</w:t>
      </w:r>
    </w:p>
    <w:p w14:paraId="15C4CD30" w14:textId="77777777" w:rsidR="009C0966" w:rsidRPr="00E621B3" w:rsidRDefault="009C0966" w:rsidP="003579E5">
      <w:pPr>
        <w:pStyle w:val="Sansinterligne"/>
      </w:pPr>
      <w:r w:rsidRPr="00E621B3">
        <w:rPr>
          <w:i/>
        </w:rPr>
        <w:t>Susceptibility to indeterminate diseases</w:t>
      </w:r>
      <w:r w:rsidRPr="00E621B3">
        <w:t xml:space="preserve">: Visual score of damages caused by indeterminate diseases or mixtures of diseases recorded after their occurrence and reporting the proportion of foliage affected </w:t>
      </w:r>
      <w:r>
        <w:t>on a scale of 1</w:t>
      </w:r>
      <w:r w:rsidRPr="00E621B3" w:rsidDel="0068268D">
        <w:t xml:space="preserve"> </w:t>
      </w:r>
      <w:r w:rsidRPr="00E621B3">
        <w:t>(no symptoms) to 9 (all plants with highly affected foliage). Recorded at LU in 2015, 2016 and 2017 (</w:t>
      </w:r>
      <w:r w:rsidRPr="00E621B3">
        <w:rPr>
          <w:b/>
          <w:i/>
        </w:rPr>
        <w:t>DIS_lu15</w:t>
      </w:r>
      <w:r w:rsidRPr="00E621B3">
        <w:t xml:space="preserve">, </w:t>
      </w:r>
      <w:r w:rsidRPr="00E621B3">
        <w:rPr>
          <w:b/>
          <w:i/>
        </w:rPr>
        <w:t>DIS_lu16</w:t>
      </w:r>
      <w:r w:rsidRPr="00E621B3">
        <w:t xml:space="preserve"> and </w:t>
      </w:r>
      <w:r w:rsidRPr="00E621B3">
        <w:rPr>
          <w:b/>
          <w:i/>
        </w:rPr>
        <w:t>DIS_lu17</w:t>
      </w:r>
      <w:r w:rsidRPr="00E621B3">
        <w:t>), at ME in 2016 and 2017 (</w:t>
      </w:r>
      <w:r w:rsidRPr="00E621B3">
        <w:rPr>
          <w:b/>
          <w:i/>
        </w:rPr>
        <w:t>DIS_me16</w:t>
      </w:r>
      <w:r w:rsidRPr="00E621B3">
        <w:t xml:space="preserve"> and </w:t>
      </w:r>
      <w:r w:rsidRPr="00E621B3">
        <w:rPr>
          <w:b/>
          <w:i/>
        </w:rPr>
        <w:t>DIS_me17</w:t>
      </w:r>
      <w:r w:rsidRPr="00E621B3">
        <w:t>) and at PO in 2015 and 2017 (</w:t>
      </w:r>
      <w:r w:rsidRPr="00E621B3">
        <w:rPr>
          <w:b/>
          <w:i/>
        </w:rPr>
        <w:t>DIS_po15</w:t>
      </w:r>
      <w:r w:rsidRPr="00E621B3">
        <w:t xml:space="preserve"> and </w:t>
      </w:r>
      <w:r w:rsidRPr="00E621B3">
        <w:rPr>
          <w:b/>
          <w:i/>
        </w:rPr>
        <w:t>DIS_po17</w:t>
      </w:r>
      <w:r w:rsidRPr="00E621B3">
        <w:t xml:space="preserve">). </w:t>
      </w:r>
    </w:p>
    <w:p w14:paraId="3A005C44" w14:textId="77777777" w:rsidR="009C0966" w:rsidRPr="00E621B3" w:rsidRDefault="009C0966" w:rsidP="003579E5">
      <w:pPr>
        <w:pStyle w:val="Sansinterligne"/>
      </w:pPr>
    </w:p>
    <w:p w14:paraId="3AE06E87" w14:textId="77777777" w:rsidR="009C0966" w:rsidRPr="00A27F39" w:rsidRDefault="009C0966" w:rsidP="003579E5">
      <w:pPr>
        <w:pStyle w:val="Sansinterligne"/>
      </w:pPr>
      <w:r w:rsidRPr="00A27F39">
        <w:t>Dynamics of persistency over successive trial years:</w:t>
      </w:r>
    </w:p>
    <w:p w14:paraId="4EFCF201" w14:textId="77777777" w:rsidR="009C0966" w:rsidRPr="00E621B3" w:rsidRDefault="009C0966" w:rsidP="003579E5">
      <w:pPr>
        <w:pStyle w:val="Sansinterligne"/>
      </w:pPr>
      <w:r w:rsidRPr="00E621B3">
        <w:t xml:space="preserve">A visual score of soil coverage by </w:t>
      </w:r>
      <w:r>
        <w:t xml:space="preserve">living </w:t>
      </w:r>
      <w:r w:rsidRPr="00E621B3">
        <w:t xml:space="preserve">plants was recorded in each location four months after sowing and then every couple of months. It was proportional to the soil surface covered by </w:t>
      </w:r>
      <w:r>
        <w:t xml:space="preserve">green </w:t>
      </w:r>
      <w:r w:rsidRPr="00E621B3">
        <w:t xml:space="preserve">plant material and was scored </w:t>
      </w:r>
      <w:r>
        <w:t>on a scale of 1</w:t>
      </w:r>
      <w:r w:rsidRPr="00E621B3" w:rsidDel="0068268D">
        <w:t xml:space="preserve"> </w:t>
      </w:r>
      <w:r w:rsidRPr="00E621B3">
        <w:t xml:space="preserve">(no living plants on the micro-sward plot) to 9 (best soil coverage, </w:t>
      </w:r>
      <w:r w:rsidRPr="00E621B3">
        <w:rPr>
          <w:i/>
        </w:rPr>
        <w:t>i.e.</w:t>
      </w:r>
      <w:r w:rsidRPr="00E621B3">
        <w:t xml:space="preserve"> micro-sward perfectly filled with strong living plants). To assess the dynamics of change in population persistency between two dates of record of soil coverage in a given location, we computed the difference between the soil coverage record of micro-swards at the late date and at the early date. This difference was considered as an indicator of population persistency over the targeted time span.</w:t>
      </w:r>
      <w:r>
        <w:t xml:space="preserve"> </w:t>
      </w:r>
      <w:r w:rsidRPr="00E621B3">
        <w:t>Such differences were computed throughout targeted periods at the three trial locations as follows:</w:t>
      </w:r>
    </w:p>
    <w:p w14:paraId="58DCFCB5" w14:textId="77777777" w:rsidR="009C0966" w:rsidRPr="00E621B3" w:rsidRDefault="009C0966" w:rsidP="003579E5">
      <w:pPr>
        <w:pStyle w:val="Sansinterligne"/>
      </w:pPr>
      <w:r w:rsidRPr="00E621B3">
        <w:t xml:space="preserve">- </w:t>
      </w:r>
      <w:proofErr w:type="gramStart"/>
      <w:r w:rsidRPr="00E621B3">
        <w:t>throughout</w:t>
      </w:r>
      <w:proofErr w:type="gramEnd"/>
      <w:r w:rsidRPr="00E621B3">
        <w:t xml:space="preserve"> summers </w:t>
      </w:r>
      <w:r>
        <w:t xml:space="preserve">of </w:t>
      </w:r>
      <w:r w:rsidRPr="00E621B3">
        <w:t>2015, 2016 and 2017 at LU (</w:t>
      </w:r>
      <w:r w:rsidRPr="00E621B3">
        <w:rPr>
          <w:b/>
          <w:i/>
        </w:rPr>
        <w:t>SCD_su15_lu</w:t>
      </w:r>
      <w:r w:rsidRPr="00E621B3">
        <w:t xml:space="preserve">, </w:t>
      </w:r>
      <w:r w:rsidRPr="00E621B3">
        <w:rPr>
          <w:b/>
          <w:i/>
        </w:rPr>
        <w:t>SCD_su16_lu</w:t>
      </w:r>
      <w:r w:rsidRPr="00E621B3">
        <w:t xml:space="preserve"> and </w:t>
      </w:r>
      <w:r w:rsidRPr="00E621B3">
        <w:rPr>
          <w:b/>
          <w:i/>
        </w:rPr>
        <w:t>SCD_su17_lu</w:t>
      </w:r>
      <w:r w:rsidRPr="00E621B3">
        <w:t>)</w:t>
      </w:r>
    </w:p>
    <w:p w14:paraId="30D79E9F" w14:textId="77777777" w:rsidR="009C0966" w:rsidRPr="00E621B3" w:rsidRDefault="009C0966" w:rsidP="003579E5">
      <w:pPr>
        <w:pStyle w:val="Sansinterligne"/>
      </w:pPr>
      <w:r w:rsidRPr="00E621B3">
        <w:t xml:space="preserve">- </w:t>
      </w:r>
      <w:proofErr w:type="gramStart"/>
      <w:r w:rsidRPr="00E621B3">
        <w:t>throughout</w:t>
      </w:r>
      <w:proofErr w:type="gramEnd"/>
      <w:r w:rsidRPr="00E621B3">
        <w:t xml:space="preserve"> summer </w:t>
      </w:r>
      <w:r>
        <w:t xml:space="preserve">of </w:t>
      </w:r>
      <w:r w:rsidRPr="00E621B3">
        <w:t>2017 at ME (</w:t>
      </w:r>
      <w:r w:rsidRPr="00E621B3">
        <w:rPr>
          <w:b/>
          <w:i/>
        </w:rPr>
        <w:t>SCD_su17_me</w:t>
      </w:r>
      <w:r w:rsidRPr="00E621B3">
        <w:t>)</w:t>
      </w:r>
    </w:p>
    <w:p w14:paraId="5AECFEB2" w14:textId="77777777" w:rsidR="009C0966" w:rsidRPr="00E621B3" w:rsidRDefault="009C0966" w:rsidP="003579E5">
      <w:pPr>
        <w:pStyle w:val="Sansinterligne"/>
      </w:pPr>
      <w:r w:rsidRPr="00E621B3">
        <w:t xml:space="preserve">- </w:t>
      </w:r>
      <w:proofErr w:type="gramStart"/>
      <w:r w:rsidRPr="00E621B3">
        <w:t>throughout</w:t>
      </w:r>
      <w:proofErr w:type="gramEnd"/>
      <w:r w:rsidRPr="00E621B3">
        <w:t xml:space="preserve"> winters </w:t>
      </w:r>
      <w:r>
        <w:t xml:space="preserve">of </w:t>
      </w:r>
      <w:r w:rsidRPr="00E621B3">
        <w:t>2015-16, 2016-17 and 2017-18 at LU (</w:t>
      </w:r>
      <w:r w:rsidRPr="00E621B3">
        <w:rPr>
          <w:b/>
          <w:i/>
        </w:rPr>
        <w:t>SCD_wi1516_lu</w:t>
      </w:r>
      <w:r w:rsidRPr="00E621B3">
        <w:t xml:space="preserve">, </w:t>
      </w:r>
      <w:r w:rsidRPr="00E621B3">
        <w:rPr>
          <w:b/>
          <w:i/>
        </w:rPr>
        <w:t>SCD_wi1617_lu</w:t>
      </w:r>
      <w:r w:rsidRPr="00E621B3">
        <w:t xml:space="preserve"> and </w:t>
      </w:r>
      <w:r w:rsidRPr="00E621B3">
        <w:rPr>
          <w:b/>
          <w:i/>
        </w:rPr>
        <w:t>SCD_wi1718_lu</w:t>
      </w:r>
      <w:r w:rsidRPr="00E621B3">
        <w:t>)</w:t>
      </w:r>
    </w:p>
    <w:p w14:paraId="50F3D0B3" w14:textId="77777777" w:rsidR="009C0966" w:rsidRPr="00E621B3" w:rsidRDefault="009C0966" w:rsidP="003579E5">
      <w:pPr>
        <w:pStyle w:val="Sansinterligne"/>
      </w:pPr>
      <w:r w:rsidRPr="00E621B3">
        <w:lastRenderedPageBreak/>
        <w:t xml:space="preserve">- </w:t>
      </w:r>
      <w:proofErr w:type="gramStart"/>
      <w:r w:rsidRPr="00E621B3">
        <w:t>throughout</w:t>
      </w:r>
      <w:proofErr w:type="gramEnd"/>
      <w:r w:rsidRPr="00E621B3">
        <w:t xml:space="preserve"> winter </w:t>
      </w:r>
      <w:r>
        <w:t xml:space="preserve">of </w:t>
      </w:r>
      <w:r w:rsidRPr="00E621B3">
        <w:t>2016-17 at ME (</w:t>
      </w:r>
      <w:r w:rsidRPr="00E621B3">
        <w:rPr>
          <w:b/>
          <w:i/>
        </w:rPr>
        <w:t>SCD_wi1617_me</w:t>
      </w:r>
      <w:r w:rsidRPr="00E621B3">
        <w:t>)</w:t>
      </w:r>
    </w:p>
    <w:p w14:paraId="349A3B4B" w14:textId="77777777" w:rsidR="009C0966" w:rsidRPr="00E621B3" w:rsidRDefault="009C0966" w:rsidP="003579E5">
      <w:pPr>
        <w:pStyle w:val="Sansinterligne"/>
      </w:pPr>
      <w:r w:rsidRPr="00E621B3">
        <w:t xml:space="preserve">- </w:t>
      </w:r>
      <w:proofErr w:type="gramStart"/>
      <w:r w:rsidRPr="00E621B3">
        <w:t>throughout</w:t>
      </w:r>
      <w:proofErr w:type="gramEnd"/>
      <w:r w:rsidRPr="00E621B3">
        <w:t xml:space="preserve"> winters 2015-16 and 2016-17 at PO (</w:t>
      </w:r>
      <w:r w:rsidRPr="00E621B3">
        <w:rPr>
          <w:b/>
          <w:i/>
        </w:rPr>
        <w:t>SCD_wi1516_po</w:t>
      </w:r>
      <w:r w:rsidRPr="00E621B3">
        <w:t xml:space="preserve"> and </w:t>
      </w:r>
      <w:r w:rsidRPr="00E621B3">
        <w:rPr>
          <w:b/>
          <w:i/>
        </w:rPr>
        <w:t>SCD_wi1617_po</w:t>
      </w:r>
      <w:r w:rsidRPr="00E621B3">
        <w:t>)</w:t>
      </w:r>
    </w:p>
    <w:p w14:paraId="1BE1850A" w14:textId="77777777" w:rsidR="009C0966" w:rsidRPr="00E621B3" w:rsidRDefault="009C0966" w:rsidP="003579E5">
      <w:pPr>
        <w:pStyle w:val="Sansinterligne"/>
      </w:pPr>
      <w:r w:rsidRPr="00E621B3">
        <w:t xml:space="preserve">- </w:t>
      </w:r>
      <w:proofErr w:type="gramStart"/>
      <w:r w:rsidRPr="00E621B3">
        <w:t>from</w:t>
      </w:r>
      <w:proofErr w:type="gramEnd"/>
      <w:r w:rsidRPr="00E621B3">
        <w:t xml:space="preserve"> end of spring 2015 to end of autumn 2018 at LU (</w:t>
      </w:r>
      <w:r w:rsidRPr="00E621B3">
        <w:rPr>
          <w:b/>
          <w:i/>
        </w:rPr>
        <w:t>SCD_15to18_lu</w:t>
      </w:r>
      <w:r w:rsidRPr="00E621B3">
        <w:t>)</w:t>
      </w:r>
    </w:p>
    <w:p w14:paraId="35B98D7A" w14:textId="77777777" w:rsidR="009C0966" w:rsidRPr="00E621B3" w:rsidRDefault="009C0966" w:rsidP="003579E5">
      <w:pPr>
        <w:pStyle w:val="Sansinterligne"/>
      </w:pPr>
      <w:r w:rsidRPr="00E621B3">
        <w:t xml:space="preserve">- </w:t>
      </w:r>
      <w:proofErr w:type="gramStart"/>
      <w:r w:rsidRPr="00E621B3">
        <w:t>from</w:t>
      </w:r>
      <w:proofErr w:type="gramEnd"/>
      <w:r w:rsidRPr="00E621B3">
        <w:t xml:space="preserve"> end of spring 2015 to end of autumn 2017 at PO (</w:t>
      </w:r>
      <w:r w:rsidRPr="00E621B3">
        <w:rPr>
          <w:b/>
          <w:i/>
        </w:rPr>
        <w:t>SCD_15to17_po</w:t>
      </w:r>
      <w:r w:rsidRPr="00E621B3">
        <w:t>)</w:t>
      </w:r>
    </w:p>
    <w:p w14:paraId="2A7547AE" w14:textId="77777777" w:rsidR="009C0966" w:rsidRPr="00E621B3" w:rsidRDefault="009C0966" w:rsidP="003579E5">
      <w:pPr>
        <w:pStyle w:val="Sansinterligne"/>
      </w:pPr>
      <w:r w:rsidRPr="00E621B3">
        <w:t xml:space="preserve">- </w:t>
      </w:r>
      <w:proofErr w:type="gramStart"/>
      <w:r w:rsidRPr="00E621B3">
        <w:t>from</w:t>
      </w:r>
      <w:proofErr w:type="gramEnd"/>
      <w:r w:rsidRPr="00E621B3">
        <w:t xml:space="preserve"> end of spring 2016 to end of autumn 2017 at ME (</w:t>
      </w:r>
      <w:r w:rsidRPr="00E621B3">
        <w:rPr>
          <w:b/>
          <w:i/>
        </w:rPr>
        <w:t>SCD_16to17_me</w:t>
      </w:r>
      <w:r w:rsidRPr="00E621B3">
        <w:t>)</w:t>
      </w:r>
    </w:p>
    <w:p w14:paraId="704BA730" w14:textId="77777777" w:rsidR="009C0966" w:rsidRPr="00E621B3" w:rsidRDefault="009C0966" w:rsidP="003579E5">
      <w:pPr>
        <w:pStyle w:val="Sansinterligne"/>
      </w:pPr>
    </w:p>
    <w:p w14:paraId="2159D97F" w14:textId="77777777" w:rsidR="009C0966" w:rsidRPr="00A27F39" w:rsidRDefault="009C0966" w:rsidP="003579E5">
      <w:pPr>
        <w:pStyle w:val="Sansinterligne"/>
      </w:pPr>
      <w:r w:rsidRPr="00A27F39">
        <w:t>Biochemistry of aerial biomass:</w:t>
      </w:r>
    </w:p>
    <w:p w14:paraId="765F0665" w14:textId="77777777" w:rsidR="00686624" w:rsidRPr="00686624" w:rsidRDefault="00686624" w:rsidP="003579E5">
      <w:pPr>
        <w:pStyle w:val="Sansinterligne"/>
      </w:pPr>
      <w:r w:rsidRPr="00686624">
        <w:t>At the April and October cuts in 2017 at ME, fresh samples of aerial biomass were collected, dried down at 60°C for 72 h and ground to pass a 1 mm sieve. Ground samples were analysed by Near Infrared Reflectance Spectroscopy (NIRS) at ILVO to predict the following biochemical composition variables:</w:t>
      </w:r>
    </w:p>
    <w:p w14:paraId="368551B8" w14:textId="3B9B3E30" w:rsidR="00686624" w:rsidRPr="00686624" w:rsidRDefault="00686624" w:rsidP="003579E5">
      <w:pPr>
        <w:pStyle w:val="Sansinterligne"/>
        <w:numPr>
          <w:ilvl w:val="0"/>
          <w:numId w:val="1"/>
        </w:numPr>
      </w:pPr>
      <w:r w:rsidRPr="00686624">
        <w:rPr>
          <w:i/>
        </w:rPr>
        <w:t xml:space="preserve">Acid Detergent Lignin </w:t>
      </w:r>
      <w:r w:rsidRPr="00686624">
        <w:t xml:space="preserve">(ADL), </w:t>
      </w:r>
      <w:r w:rsidRPr="00686624">
        <w:rPr>
          <w:i/>
        </w:rPr>
        <w:t>Acid detergent fibre</w:t>
      </w:r>
      <w:r w:rsidRPr="00686624">
        <w:t xml:space="preserve"> (ADF) and </w:t>
      </w:r>
      <w:r w:rsidRPr="00686624">
        <w:rPr>
          <w:i/>
        </w:rPr>
        <w:t>neutral detergent fibre</w:t>
      </w:r>
      <w:r w:rsidRPr="00686624">
        <w:t xml:space="preserve"> (NDF) in dry matter (% DM) </w:t>
      </w:r>
      <w:r w:rsidRPr="00686624">
        <w:fldChar w:fldCharType="begin"/>
      </w:r>
      <w:r w:rsidR="007A5B2F">
        <w:instrText xml:space="preserve"> ADDIN ZOTERO_ITEM CSL_CITATION {"citationID":"dPMLqZWk","properties":{"formattedCitation":"(Van Soest {\\i{}et al.} 1991)","plainCitation":"(Van Soest et al. 1991)","noteIndex":0},"citationItems":[{"id":"VjcjdShV/gHwemxFG","uris":["http://zotero.org/users/5820199/items/IV2XZM9F"],"uri":["http://zotero.org/users/5820199/items/IV2XZM9F"],"itemData":{"id":8991,"type":"article-journal","container-title":"Journal of dairy science","DOI":"10/b6c78f","issue":"10","note":"ZSCC: 0020105","page":"3583–3597","source":"Google Scholar","title":"Methods for dietary fiber, neutral detergent fiber, and nonstarch polysaccharides in relation to animal nutrition","volume":"74","author":[{"family":"Van Soest","given":"PJ","dropping-particle":"van"},{"family":"Robertson","given":"J. B."},{"family":"Lewis","given":"B. A."}],"issued":{"date-parts":[["1991"]]}}}],"schema":"https://github.com/citation-style-language/schema/raw/master/csl-citation.json"} </w:instrText>
      </w:r>
      <w:r w:rsidRPr="00686624">
        <w:fldChar w:fldCharType="separate"/>
      </w:r>
      <w:r w:rsidR="007A5B2F" w:rsidRPr="007A5B2F">
        <w:rPr>
          <w:rFonts w:cs="Times New Roman"/>
          <w:szCs w:val="24"/>
        </w:rPr>
        <w:t xml:space="preserve">(Van Soest </w:t>
      </w:r>
      <w:r w:rsidR="007A5B2F" w:rsidRPr="007A5B2F">
        <w:rPr>
          <w:rFonts w:cs="Times New Roman"/>
          <w:i/>
          <w:iCs w:val="0"/>
          <w:szCs w:val="24"/>
        </w:rPr>
        <w:t>et al.</w:t>
      </w:r>
      <w:r w:rsidR="007A5B2F" w:rsidRPr="007A5B2F">
        <w:rPr>
          <w:rFonts w:cs="Times New Roman"/>
          <w:szCs w:val="24"/>
        </w:rPr>
        <w:t xml:space="preserve"> 1991)</w:t>
      </w:r>
      <w:r w:rsidRPr="00686624">
        <w:fldChar w:fldCharType="end"/>
      </w:r>
      <w:r w:rsidRPr="00686624">
        <w:t xml:space="preserve"> (</w:t>
      </w:r>
      <w:r w:rsidRPr="00686624">
        <w:rPr>
          <w:b/>
          <w:i/>
        </w:rPr>
        <w:t>ADL_04_me17</w:t>
      </w:r>
      <w:r w:rsidRPr="00686624">
        <w:t xml:space="preserve"> and </w:t>
      </w:r>
      <w:r w:rsidRPr="00686624">
        <w:rPr>
          <w:b/>
          <w:i/>
        </w:rPr>
        <w:t>ADL_10_me17, ADF_04_me17</w:t>
      </w:r>
      <w:r w:rsidRPr="00686624">
        <w:t xml:space="preserve"> and </w:t>
      </w:r>
      <w:r w:rsidRPr="00686624">
        <w:rPr>
          <w:b/>
          <w:i/>
        </w:rPr>
        <w:t>ADF_10_me17</w:t>
      </w:r>
      <w:r w:rsidRPr="00686624">
        <w:t xml:space="preserve">, </w:t>
      </w:r>
      <w:r w:rsidRPr="00686624">
        <w:rPr>
          <w:b/>
          <w:i/>
        </w:rPr>
        <w:t>NDF_04_me17</w:t>
      </w:r>
      <w:r w:rsidRPr="00686624">
        <w:t xml:space="preserve"> and </w:t>
      </w:r>
      <w:r w:rsidRPr="00686624">
        <w:rPr>
          <w:b/>
          <w:i/>
        </w:rPr>
        <w:t>NDF_10_me17</w:t>
      </w:r>
      <w:r w:rsidRPr="00686624">
        <w:t>)</w:t>
      </w:r>
    </w:p>
    <w:p w14:paraId="339CD197" w14:textId="39672857" w:rsidR="00686624" w:rsidRPr="00686624" w:rsidRDefault="00686624" w:rsidP="003579E5">
      <w:pPr>
        <w:pStyle w:val="Sansinterligne"/>
        <w:numPr>
          <w:ilvl w:val="0"/>
          <w:numId w:val="1"/>
        </w:numPr>
      </w:pPr>
      <w:r w:rsidRPr="00686624">
        <w:rPr>
          <w:i/>
        </w:rPr>
        <w:t>Crude protein</w:t>
      </w:r>
      <w:r w:rsidRPr="00686624">
        <w:t xml:space="preserve"> content (ISO derived method 5983-2) in % DM (</w:t>
      </w:r>
      <w:r w:rsidRPr="00686624">
        <w:rPr>
          <w:b/>
          <w:i/>
        </w:rPr>
        <w:t>PRT_04_me17</w:t>
      </w:r>
      <w:r w:rsidRPr="00686624">
        <w:t xml:space="preserve"> and </w:t>
      </w:r>
      <w:r w:rsidRPr="00686624">
        <w:rPr>
          <w:b/>
          <w:i/>
        </w:rPr>
        <w:t>PRT_10_me17</w:t>
      </w:r>
      <w:r w:rsidRPr="00686624">
        <w:t>)</w:t>
      </w:r>
    </w:p>
    <w:p w14:paraId="22216E37" w14:textId="0780E1E8" w:rsidR="00686624" w:rsidRPr="00686624" w:rsidRDefault="00686624" w:rsidP="003579E5">
      <w:pPr>
        <w:pStyle w:val="Sansinterligne"/>
        <w:numPr>
          <w:ilvl w:val="0"/>
          <w:numId w:val="1"/>
        </w:numPr>
      </w:pPr>
      <w:r w:rsidRPr="00686624">
        <w:rPr>
          <w:i/>
        </w:rPr>
        <w:t>Water-soluble-carbohydrate</w:t>
      </w:r>
      <w:r w:rsidRPr="00686624">
        <w:t xml:space="preserve"> content in % DM </w:t>
      </w:r>
      <w:r w:rsidRPr="00686624">
        <w:fldChar w:fldCharType="begin"/>
      </w:r>
      <w:r w:rsidR="007A5B2F">
        <w:instrText xml:space="preserve"> ADDIN ZOTERO_ITEM CSL_CITATION {"citationID":"GuSt8uFE","properties":{"formattedCitation":"(Wiseman {\\i{}et al.} 1960)","plainCitation":"(Wiseman et al. 1960)","noteIndex":0},"citationItems":[{"id":"VjcjdShV/0zPUIOu0","uris":["http://zotero.org/users/5820199/items/C35VCPII"],"uri":["http://zotero.org/users/5820199/items/C35VCPII"],"itemData":{"id":8993,"type":"article-journal","container-title":"Journal of Agricultural and Food Chemistry","DOI":"10/db23tw","issue":"1","note":"ZSCC: 0000033","page":"78–80","source":"Google Scholar","title":"Silage analysis, determination of sugar in silages and forages","volume":"8","author":[{"family":"Wiseman","given":"H. G."},{"family":"Mallack","given":"J. C."},{"family":"Jacobson","given":"W. C."}],"issued":{"date-parts":[["1960"]]}}}],"schema":"https://github.com/citation-style-language/schema/raw/master/csl-citation.json"} </w:instrText>
      </w:r>
      <w:r w:rsidRPr="00686624">
        <w:fldChar w:fldCharType="separate"/>
      </w:r>
      <w:r w:rsidR="007A5B2F" w:rsidRPr="007A5B2F">
        <w:rPr>
          <w:rFonts w:cs="Times New Roman"/>
          <w:szCs w:val="24"/>
        </w:rPr>
        <w:t xml:space="preserve">(Wiseman </w:t>
      </w:r>
      <w:r w:rsidR="007A5B2F" w:rsidRPr="007A5B2F">
        <w:rPr>
          <w:rFonts w:cs="Times New Roman"/>
          <w:i/>
          <w:iCs w:val="0"/>
          <w:szCs w:val="24"/>
        </w:rPr>
        <w:t>et al.</w:t>
      </w:r>
      <w:r w:rsidR="007A5B2F" w:rsidRPr="007A5B2F">
        <w:rPr>
          <w:rFonts w:cs="Times New Roman"/>
          <w:szCs w:val="24"/>
        </w:rPr>
        <w:t xml:space="preserve"> 1960)</w:t>
      </w:r>
      <w:r w:rsidRPr="00686624">
        <w:fldChar w:fldCharType="end"/>
      </w:r>
      <w:r w:rsidRPr="00686624">
        <w:t xml:space="preserve"> (</w:t>
      </w:r>
      <w:r w:rsidRPr="00686624">
        <w:rPr>
          <w:b/>
          <w:i/>
        </w:rPr>
        <w:t>WSC_04_me17</w:t>
      </w:r>
      <w:r w:rsidRPr="00686624">
        <w:t xml:space="preserve"> and </w:t>
      </w:r>
      <w:r w:rsidRPr="00686624">
        <w:rPr>
          <w:b/>
          <w:i/>
        </w:rPr>
        <w:t>WSC_10_me17</w:t>
      </w:r>
      <w:r w:rsidRPr="00686624">
        <w:t>).</w:t>
      </w:r>
    </w:p>
    <w:p w14:paraId="778DFE15" w14:textId="198D4233" w:rsidR="00686624" w:rsidRPr="00686624" w:rsidRDefault="00686624" w:rsidP="003579E5">
      <w:pPr>
        <w:pStyle w:val="Sansinterligne"/>
        <w:numPr>
          <w:ilvl w:val="0"/>
          <w:numId w:val="1"/>
        </w:numPr>
      </w:pPr>
      <w:r w:rsidRPr="00686624">
        <w:t xml:space="preserve">Organic matter digestibility </w:t>
      </w:r>
      <w:r w:rsidRPr="00686624">
        <w:fldChar w:fldCharType="begin"/>
      </w:r>
      <w:r>
        <w:instrText xml:space="preserve"> ADDIN ZOTERO_ITEM CSL_CITATION {"citationID":"mYSk2dkL","properties":{"formattedCitation":"(De Boever {\\i{}et al.} 1988)","plainCitation":"(De Boever et al. 1988)","noteIndex":0},"citationItems":[{"id":1305,"uris":["http://zotero.org/users/local/5Rz6WZXJ/items/EG8655V3"],"uri":["http://zotero.org/users/local/5Rz6WZXJ/items/EG8655V3"],"itemData":{"id":1305,"type":"article-journal","abstract":"With samples of 24 maize silages, 21 grass silages and 18 grass hays the 2N HCl-cellulase-pepsin method and several versions of the pepsin-cellulase method were compared for their accuracy in predicting in vivo organic matter digestibility. The rumen fluid-pepsin in vitro method was used as reference. As none of the tested methods proved to be the best for all forage types, the procedure with the best uniformity was chosen for further study. It was originally developed for concentrates and includes three steps: (1) pepsin in 0.1 N HCl at 40°C for 24 h; (2) heating the same solution at 80°C for 45 min to hydrolyse starch; (3) cellulase (from Trichoderma viride) at 40°C for 24 h. With this technique cellulase-digestible organic matter of the dry matter (DOMD) was determined on 50 maize silages, 50 grass silages, 24 grass hays and 16 straws for which composition and digestibility in vitro and in vivo were known. By means of linear regression analysis prediction equations for in vivo DOMD, metabolizable and net energy were derived. The best equations for net energy based on cellulase DOMD showed coefficients of variation of 3.3, 4.2 and 2.6% for maize silage, grass silage and grass hay, respectively, and of 2.7, 3.5 and 2.6%, respectively, for those based on in vitro DOMD. Prediction of feeding value of straw was very imprecise. In spite of the slightly lower accuracy, the cellulase technique selected has operational advantages over the rumen-fluid in vitro method for routine feed evaluation.","container-title":"Animal Feed Science and Technology","DOI":"10.1016/0377-8401(88)90088-0","ISSN":"0377-8401","issue":"3","journalAbbreviation":"Animal Feed Science and Technology","page":"247-260","title":"The use of a cellulase technique to predict digestibility, metabolizable and net energy of forages","volume":"19","author":[{"family":"De Boever","given":"J.L."},{"family":"Cottyn","given":"B.G."},{"family":"Andries","given":"J.I."},{"family":"Buysse","given":"F.X."},{"family":"Vanacker","given":"J.M."}],"issued":{"date-parts":[["1988",2,1]]}}}],"schema":"https://github.com/citation-style-language/schema/raw/master/csl-citation.json"} </w:instrText>
      </w:r>
      <w:r w:rsidRPr="00686624">
        <w:fldChar w:fldCharType="separate"/>
      </w:r>
      <w:r w:rsidR="007A5B2F" w:rsidRPr="007A5B2F">
        <w:rPr>
          <w:rFonts w:cs="Times New Roman"/>
          <w:szCs w:val="24"/>
        </w:rPr>
        <w:t xml:space="preserve">(De Boever </w:t>
      </w:r>
      <w:r w:rsidR="007A5B2F" w:rsidRPr="007A5B2F">
        <w:rPr>
          <w:rFonts w:cs="Times New Roman"/>
          <w:i/>
          <w:iCs w:val="0"/>
          <w:szCs w:val="24"/>
        </w:rPr>
        <w:t>et al.</w:t>
      </w:r>
      <w:r w:rsidR="007A5B2F" w:rsidRPr="007A5B2F">
        <w:rPr>
          <w:rFonts w:cs="Times New Roman"/>
          <w:szCs w:val="24"/>
        </w:rPr>
        <w:t xml:space="preserve"> 1988)</w:t>
      </w:r>
      <w:r w:rsidRPr="00686624">
        <w:fldChar w:fldCharType="end"/>
      </w:r>
      <w:r w:rsidRPr="00686624">
        <w:t xml:space="preserve"> (</w:t>
      </w:r>
      <w:r w:rsidRPr="00686624">
        <w:rPr>
          <w:b/>
        </w:rPr>
        <w:t>OMD_04_me17</w:t>
      </w:r>
      <w:r w:rsidRPr="00686624">
        <w:t xml:space="preserve"> and </w:t>
      </w:r>
      <w:r w:rsidRPr="00686624">
        <w:rPr>
          <w:b/>
        </w:rPr>
        <w:t>OMD_10_me17</w:t>
      </w:r>
      <w:r w:rsidRPr="00686624">
        <w:t>)</w:t>
      </w:r>
    </w:p>
    <w:p w14:paraId="11E8443F" w14:textId="0A3FB3B6" w:rsidR="009C0966" w:rsidRPr="00686624" w:rsidRDefault="00686624" w:rsidP="003579E5">
      <w:pPr>
        <w:pStyle w:val="Sansinterligne"/>
        <w:numPr>
          <w:ilvl w:val="0"/>
          <w:numId w:val="1"/>
        </w:numPr>
      </w:pPr>
      <w:r w:rsidRPr="00686624">
        <w:rPr>
          <w:i/>
        </w:rPr>
        <w:t>In vitro neutral detergent fibre degradability</w:t>
      </w:r>
      <w:r w:rsidRPr="00686624">
        <w:t xml:space="preserve"> (DNDF) as per </w:t>
      </w:r>
      <w:r>
        <w:fldChar w:fldCharType="begin"/>
      </w:r>
      <w:r w:rsidR="007A5B2F">
        <w:instrText xml:space="preserve"> ADDIN ZOTERO_ITEM CSL_CITATION {"citationID":"fifJ0Sm8","properties":{"formattedCitation":"(Dolstra and Medema 1990)","plainCitation":"(Dolstra and Medema 1990)","dontUpdate":true,"noteIndex":0},"citationItems":[{"id":"VjcjdShV/6x7zWrgj","uris":["http://zotero.org/users/5820199/items/G5R3ADFP"],"uri":["http://zotero.org/users/5820199/items/G5R3ADFP"],"itemData":{"id":"sPXML0GM/S2bkl2yZ","type":"paper-conference","container-title":"Proceedings 15th congress maize and sorghum section of Eucarpia","note":"ZSCC: 0000055","page":"4–8","source":"Google Scholar","title":"An effective screening method for genetic improvement of cell-wall digestibility in forage maize","author":[{"family":"Dolstra","given":"O."},{"family":"Medema","given":"J. H."}],"issued":{"date-parts":[["1990"]]}}}],"schema":"https://github.com/citation-style-language/schema/raw/master/csl-citation.json"} </w:instrText>
      </w:r>
      <w:r>
        <w:fldChar w:fldCharType="separate"/>
      </w:r>
      <w:r w:rsidRPr="00686624">
        <w:rPr>
          <w:rFonts w:cs="Times New Roman"/>
        </w:rPr>
        <w:t xml:space="preserve">Dolstra and Medema </w:t>
      </w:r>
      <w:r>
        <w:rPr>
          <w:rFonts w:cs="Times New Roman"/>
        </w:rPr>
        <w:t>(</w:t>
      </w:r>
      <w:r w:rsidRPr="00686624">
        <w:rPr>
          <w:rFonts w:cs="Times New Roman"/>
        </w:rPr>
        <w:t>1990)</w:t>
      </w:r>
      <w:r>
        <w:fldChar w:fldCharType="end"/>
      </w:r>
      <w:r w:rsidRPr="00686624">
        <w:t xml:space="preserve"> (</w:t>
      </w:r>
      <w:r w:rsidRPr="00686624">
        <w:rPr>
          <w:b/>
          <w:i/>
        </w:rPr>
        <w:t>DNDF_04_me17</w:t>
      </w:r>
      <w:r w:rsidRPr="00686624">
        <w:rPr>
          <w:b/>
        </w:rPr>
        <w:t xml:space="preserve"> </w:t>
      </w:r>
      <w:r w:rsidRPr="00686624">
        <w:t xml:space="preserve">and </w:t>
      </w:r>
      <w:r w:rsidRPr="00686624">
        <w:rPr>
          <w:b/>
          <w:i/>
        </w:rPr>
        <w:t>DNDF_10_me17</w:t>
      </w:r>
      <w:r w:rsidRPr="00686624">
        <w:t>).</w:t>
      </w:r>
    </w:p>
    <w:p w14:paraId="168EE0FB" w14:textId="77777777" w:rsidR="009C0966" w:rsidRPr="00A27F39" w:rsidRDefault="009C0966" w:rsidP="003579E5">
      <w:pPr>
        <w:pStyle w:val="Sansinterligne"/>
      </w:pPr>
      <w:r w:rsidRPr="00A27F39">
        <w:t>Leaf lamina biochemical traits:</w:t>
      </w:r>
    </w:p>
    <w:p w14:paraId="0259CA97" w14:textId="77777777" w:rsidR="009C0966" w:rsidRPr="00E621B3" w:rsidRDefault="009C0966" w:rsidP="003579E5">
      <w:pPr>
        <w:pStyle w:val="Sansinterligne"/>
      </w:pPr>
      <w:r w:rsidRPr="00E621B3">
        <w:lastRenderedPageBreak/>
        <w:t xml:space="preserve">A </w:t>
      </w:r>
      <w:r>
        <w:t xml:space="preserve">sunlit </w:t>
      </w:r>
      <w:r w:rsidRPr="00E621B3">
        <w:t xml:space="preserve">leaf lamina sample was collected on 30 plants per micro-sward at LU on April 2016. The 30 samples per micro-sward were pooled to a single batch which was dried, ground and analyzed </w:t>
      </w:r>
      <w:r>
        <w:t>by</w:t>
      </w:r>
      <w:r w:rsidRPr="00E621B3">
        <w:t xml:space="preserve"> mass spectrometry (</w:t>
      </w:r>
      <w:r>
        <w:t>Flash 2000 Thermo-Fisher)</w:t>
      </w:r>
      <w:r w:rsidRPr="00E621B3">
        <w:t xml:space="preserve"> at </w:t>
      </w:r>
      <w:r>
        <w:t>LU</w:t>
      </w:r>
      <w:r w:rsidRPr="00E621B3">
        <w:t xml:space="preserve"> to predict the </w:t>
      </w:r>
      <w:r w:rsidRPr="00510F3F">
        <w:rPr>
          <w:i/>
        </w:rPr>
        <w:t>nitrogen content of the dry leaf lamina tissue</w:t>
      </w:r>
      <w:r w:rsidRPr="00E621B3">
        <w:t xml:space="preserve"> (</w:t>
      </w:r>
      <w:r w:rsidRPr="00E621B3">
        <w:rPr>
          <w:b/>
          <w:i/>
        </w:rPr>
        <w:t>NLI_lu16</w:t>
      </w:r>
      <w:r w:rsidRPr="00E621B3">
        <w:t xml:space="preserve">) and the </w:t>
      </w:r>
      <w:r w:rsidRPr="00510F3F">
        <w:rPr>
          <w:i/>
        </w:rPr>
        <w:t xml:space="preserve">isotopic </w:t>
      </w:r>
      <w:r>
        <w:rPr>
          <w:i/>
        </w:rPr>
        <w:t>composition</w:t>
      </w:r>
      <w:r w:rsidRPr="00510F3F">
        <w:rPr>
          <w:i/>
        </w:rPr>
        <w:t xml:space="preserve"> of </w:t>
      </w:r>
      <w:r w:rsidRPr="00510F3F">
        <w:rPr>
          <w:i/>
          <w:vertAlign w:val="superscript"/>
        </w:rPr>
        <w:t>13</w:t>
      </w:r>
      <w:r w:rsidRPr="00510F3F">
        <w:rPr>
          <w:i/>
        </w:rPr>
        <w:t>C</w:t>
      </w:r>
      <w:r w:rsidRPr="00E621B3">
        <w:t xml:space="preserve"> (</w:t>
      </w:r>
      <w:r w:rsidRPr="00E621B3">
        <w:rPr>
          <w:b/>
          <w:i/>
          <w:vertAlign w:val="superscript"/>
        </w:rPr>
        <w:t>13</w:t>
      </w:r>
      <w:r w:rsidRPr="00E621B3">
        <w:rPr>
          <w:b/>
          <w:i/>
        </w:rPr>
        <w:t>C_lu16</w:t>
      </w:r>
      <w:r w:rsidRPr="00E621B3">
        <w:t>).</w:t>
      </w:r>
    </w:p>
    <w:p w14:paraId="49BDA852" w14:textId="46189C33" w:rsidR="009C0966" w:rsidRDefault="009C0966" w:rsidP="003579E5">
      <w:pPr>
        <w:pStyle w:val="Sansinterligne"/>
      </w:pPr>
      <w:r w:rsidRPr="00E621B3">
        <w:t xml:space="preserve">Nitrogen content in </w:t>
      </w:r>
      <w:r>
        <w:t xml:space="preserve">sunlit </w:t>
      </w:r>
      <w:r w:rsidRPr="00E621B3">
        <w:t xml:space="preserve">leaf lamina was previously demonstrated to report the fulfillment of plant nitrogen need for optimal growth </w:t>
      </w:r>
      <w:r>
        <w:fldChar w:fldCharType="begin"/>
      </w:r>
      <w:r w:rsidR="00686624">
        <w:instrText xml:space="preserve"> ADDIN ZOTERO_ITEM CSL_CITATION {"citationID":"8jL1EHaP","properties":{"formattedCitation":"(Lemaire {\\i{}et al.} 1997; Farruggia {\\i{}et al.} 2004)","plainCitation":"(Lemaire et al. 1997; Farruggia et al. 2004)","noteIndex":0},"citationItems":[{"id":660,"uris":["http://zotero.org/users/local/5Rz6WZXJ/items/AFHKVRSY"],"uri":["http://zotero.org/users/local/5Rz6WZXJ/items/AFHKVRSY"],"itemData":{"id":660,"type":"article-journal","abstract":"Two types of diagnostics are used for N management in grasslands: diagnostics based on N concentration of shoots and diagnostics based on soil mineral N. The Nitrogen Nutrition Index (NNI) is an example of the first type. However, its evaluation requires the determination of shoot dry weight per unit area and, thus, constitutes a practical limit to its utilization in the context of farm studies. In order to simplify its evaluation, a method based on the N concentration of the upper sward layer (Nup) has been proposed. The objectives of this study were to test the relationship between NNI and Nup in the context of permanent grassland and to examine the relationship between Nup and soil mineral status. The study was conducted as two experiments, one on small cut-plots receiving contrasting rates of mineral N fertilization, and a second on plots of an existing field-scale lysimeter experiment. In each plot and at several dates, shoot biomass within quadrats was measured, N concentration was determined on the upper leaves and on the entire shoots, and mineral nitrogen of the soil below the vegetation sampled was determined. N concentration of the upper lamina layer of the canopy was linearly related to the NNI determined on the entire shoots. Therefore, determining N concentration in leaves at the top of canopy appears to be an alternative means to evaluate NNI without having to measure shoot biomass. The absence of an overall significant correlation between soil mineral N content and sward N index, observed over the two studies, indicates that each of these two indicators has to be considered specifically in relation to the objective of the diagnostic procedure. As sward N index may vary independently of soil mineral N content, the sward N indicator does not appear to be a suitable indicator for diagnosis of environmental risks related to nitrate leaching. However, soil mineral N content does not allow the prediction of sward N status and thus is not a suitable indicator of sward growth rate. Although soil mineral N content is an important environmental indicator for nitrate-leaching risks during potential drainage periods, it has a limited diagnosis value with respect to the herbage production function of grasslands.","container-title":"Grass and Forage Science","DOI":"10.1111/j.1365-2494.2004.00411.x","ISSN":"1365-2494","issue":"2","language":"en","page":"113-120","source":"Wiley Online Library","title":"Assessment of the nitrogen status of grassland","volume":"59","author":[{"family":"Farruggia","given":"A."},{"family":"Gastal","given":"F."},{"family":"Scholefield","given":"D."}],"issued":{"date-parts":[["2004"]]}}},{"id":659,"uris":["http://zotero.org/users/local/5Rz6WZXJ/items/EK3MEPTS"],"uri":["http://zotero.org/users/local/5Rz6WZXJ/items/EK3MEPTS"],"itemData":{"id":659,"type":"chapter","abstract":"The major difficulty in the direct use of the nitrogen nutrition index (NNI) as an indicator of crop N status at the farm level is the need to determine the actual crop mass to calculate the NNI value. As shown in Chapter 2, the NNI can be a valuable reference tool for experimental conditions where the determination of crop mass can be easily made, but it cannot be considered as an operational tool for crop diagnosis. It therefore seems necessary to determine effective and simple procedures for the diagnosis of crop N status which do not require a determination of crop mass, but which are closely related to the NNI of the crop.","container-title":"Diagnosis of the Nitrogen Status in Crops","event-place":"Berlin, Heidelberg","ISBN":"978-3-642-60684-7","language":"en","note":"DOI: 10.1007/978-3-642-60684-7_11","page":"189-199","publisher":"Springer Berlin Heidelberg","publisher-place":"Berlin, Heidelberg","source":"Springer Link","title":"Leaf N Content as an Indicator of Crop N Nutrition Status","URL":"https://doi.org/10.1007/978-3-642-60684-7_11","author":[{"family":"Lemaire","given":"Gilles"},{"family":"Plénet","given":"D."},{"family":"Grindlay","given":"D."}],"editor":[{"family":"Lemaire","given":"Gilles"}],"accessed":{"date-parts":[["2019",7,15]]},"issued":{"date-parts":[["1997"]]}}}],"schema":"https://github.com/citation-style-language/schema/raw/master/csl-citation.json"} </w:instrText>
      </w:r>
      <w:r>
        <w:fldChar w:fldCharType="separate"/>
      </w:r>
      <w:r w:rsidR="007A5B2F" w:rsidRPr="007A5B2F">
        <w:rPr>
          <w:rFonts w:cs="Times New Roman"/>
          <w:szCs w:val="24"/>
        </w:rPr>
        <w:t xml:space="preserve">(Lemaire </w:t>
      </w:r>
      <w:r w:rsidR="007A5B2F" w:rsidRPr="007A5B2F">
        <w:rPr>
          <w:rFonts w:cs="Times New Roman"/>
          <w:i/>
          <w:iCs w:val="0"/>
          <w:szCs w:val="24"/>
        </w:rPr>
        <w:t>et al.</w:t>
      </w:r>
      <w:r w:rsidR="007A5B2F" w:rsidRPr="007A5B2F">
        <w:rPr>
          <w:rFonts w:cs="Times New Roman"/>
          <w:szCs w:val="24"/>
        </w:rPr>
        <w:t xml:space="preserve"> 1997; Farruggia </w:t>
      </w:r>
      <w:r w:rsidR="007A5B2F" w:rsidRPr="007A5B2F">
        <w:rPr>
          <w:rFonts w:cs="Times New Roman"/>
          <w:i/>
          <w:iCs w:val="0"/>
          <w:szCs w:val="24"/>
        </w:rPr>
        <w:t>et al.</w:t>
      </w:r>
      <w:r w:rsidR="007A5B2F" w:rsidRPr="007A5B2F">
        <w:rPr>
          <w:rFonts w:cs="Times New Roman"/>
          <w:szCs w:val="24"/>
        </w:rPr>
        <w:t xml:space="preserve"> 2004)</w:t>
      </w:r>
      <w:r>
        <w:fldChar w:fldCharType="end"/>
      </w:r>
      <w:r w:rsidRPr="0088138F">
        <w:t xml:space="preserve">. </w:t>
      </w:r>
      <w:r w:rsidRPr="00E621B3">
        <w:t xml:space="preserve">Isotopic </w:t>
      </w:r>
      <w:r>
        <w:t>composition</w:t>
      </w:r>
      <w:r w:rsidRPr="00E621B3">
        <w:t xml:space="preserve"> of </w:t>
      </w:r>
      <w:r w:rsidRPr="00E621B3">
        <w:rPr>
          <w:vertAlign w:val="superscript"/>
        </w:rPr>
        <w:t>13</w:t>
      </w:r>
      <w:r w:rsidRPr="00E621B3">
        <w:t>C (</w:t>
      </w:r>
      <w:r w:rsidRPr="00337790">
        <w:rPr>
          <w:rFonts w:ascii="Symbol" w:hAnsi="Symbol" w:cs="Times New Roman"/>
        </w:rPr>
        <w:t></w:t>
      </w:r>
      <w:r w:rsidRPr="00E621B3">
        <w:rPr>
          <w:vertAlign w:val="superscript"/>
        </w:rPr>
        <w:t>13</w:t>
      </w:r>
      <w:r w:rsidRPr="00E621B3">
        <w:t xml:space="preserve">C) is considered as a marker of water use efficiency </w:t>
      </w:r>
      <w:r>
        <w:fldChar w:fldCharType="begin"/>
      </w:r>
      <w:r w:rsidR="00686624">
        <w:instrText xml:space="preserve"> ADDIN ZOTERO_ITEM CSL_CITATION {"citationID":"imQ1sPZh","properties":{"formattedCitation":"(Condon {\\i{}et al.} 2002)","plainCitation":"(Condon et al. 2002)","noteIndex":0},"citationItems":[{"id":534,"uris":["http://zotero.org/users/local/5Rz6WZXJ/items/Q367P4BI"],"uri":["http://zotero.org/users/local/5Rz6WZXJ/items/Q367P4BI"],"itemData":{"id":534,"type":"article-journal","abstract":"Greater yield per unit rainfall is one of the most important challenges in dryland agriculture. Improving intrinsic water-use efficiency (W(T)), the ratio of CO(2) assimilation rate to transpiration rate at the stomata, may be one means of achieving this goal. Carbon isotope discrimination (Delta(13)C) is recognized as a reliable surrogate for W(T) and there have now been numerous studies which have examined the relationship between crop yield and W(T) (measured as Delta(13)C). These studies have shown the relationship between yield and W(T) to be highly variable. The impact on crop yield of genotypic variation in W(T) will depend on three factors: (i) the impact of variation in W(T) on crop growth rate, (ii) the impact of variation in W(T) on the rate of crop water use, and (iii) how growth and water use interact over the crop's duration to produce grain yield. The relative importance of these three factors will differ depending on the crop species being grown and the nature of the cropping environment. Here we consider these interactions using (i) the results of field trials with bread wheat (Triticum aestivum L.), durum wheat (T. turgidum L.), and barley (Hordeum vulgare L.) that have examined the association between yield and Delta(13)C and (ii) computer simulations with the SIMTAG wheat crop growth model. We present details of progress in breeding to improve W(T) and yield of wheat for Australian environments where crop growth is strongly dependent on subsoil moisture stored from out-of-season rains and assess other opportunities to improve crop yield using W(T).","container-title":"Crop science","DOI":"10.2135/cropsci2002.0122","journalAbbreviation":"Crop science","page":"122-131","source":"ResearchGate","title":"Improving Intrinsic Water-Use Efficiency and Crop Yield","volume":"42","author":[{"family":"Condon","given":"A.G."},{"family":"Richards","given":"Richard"},{"family":"Rebetzke","given":"Greg"},{"family":"Farquhar","given":"Graham"}],"issued":{"date-parts":[["2002",2,1]]}}}],"schema":"https://github.com/citation-style-language/schema/raw/master/csl-citation.json"} </w:instrText>
      </w:r>
      <w:r>
        <w:fldChar w:fldCharType="separate"/>
      </w:r>
      <w:r w:rsidR="007A5B2F" w:rsidRPr="007A5B2F">
        <w:rPr>
          <w:rFonts w:cs="Times New Roman"/>
          <w:szCs w:val="24"/>
        </w:rPr>
        <w:t xml:space="preserve">(Condon </w:t>
      </w:r>
      <w:r w:rsidR="007A5B2F" w:rsidRPr="007A5B2F">
        <w:rPr>
          <w:rFonts w:cs="Times New Roman"/>
          <w:i/>
          <w:iCs w:val="0"/>
          <w:szCs w:val="24"/>
        </w:rPr>
        <w:t>et al.</w:t>
      </w:r>
      <w:r w:rsidR="007A5B2F" w:rsidRPr="007A5B2F">
        <w:rPr>
          <w:rFonts w:cs="Times New Roman"/>
          <w:szCs w:val="24"/>
        </w:rPr>
        <w:t xml:space="preserve"> 2002)</w:t>
      </w:r>
      <w:r>
        <w:fldChar w:fldCharType="end"/>
      </w:r>
      <w:r w:rsidRPr="00E621B3">
        <w:t xml:space="preserve"> and possibly of photosynthetic efficiency when water supply is not l</w:t>
      </w:r>
      <w:r>
        <w:t xml:space="preserve">imiting </w:t>
      </w:r>
      <w:r>
        <w:fldChar w:fldCharType="begin"/>
      </w:r>
      <w:r w:rsidR="00686624">
        <w:instrText xml:space="preserve"> ADDIN ZOTERO_ITEM CSL_CITATION {"citationID":"Mc9vQrha","properties":{"formattedCitation":"(Condon {\\i{}et al.} 2007)","plainCitation":"(Condon et al. 2007)","noteIndex":0},"citationItems":[{"id":665,"uris":["http://zotero.org/users/local/5Rz6WZXJ/items/R6LHQEVC"],"uri":["http://zotero.org/users/local/5Rz6WZXJ/items/R6LHQEVC"],"itemData":{"id":665,"type":"paper-conference","abstract":"More efficient wheat breeding methods are needed to meet demand for wheat from expected population growth in developing countries. This paper reports results from recent studies conducted at CIMMYT aimed at assessing the use of stomatal aperture-related traits (SATs) as indirect selection criteria for high yield-potential in bread wheat. Two classes of SATs were assessed: the instantaneous trait leaf porosity (POR), which is a close surrogate for stomatal conductance, and the integrative traits Δ13C of leaf and grain and Δ18O of grain. For 3 out of the 4 populations of breeding lines tested in 2001–02, the results indicated strong prospects for using SATs in screening for high yield potential. Grain Δ13C , leaf Δ13C and POR each showed promise, with moderate to high heritability, moderate to strong genetic correlations with yield, and yield gains from retrospective selection of about 40–50g m-2 at trial mean yields of 520g m-2 . Grain Δ18O showed less promise. Heritability of this trait was moderately high, but grain Δ18O was not strongly correlated with yield and retrospective gains from selection were small. For one population, none of the SATs showed any convincing association with yield. The reasons for this need further investigation as SATs are evaluated over additional seasons","collection-title":"Developments in Plant Breeding","container-title":"Wheat Production in Stressed Environments","DOI":"https://doi.org/10.1007/1-4020-5497-1_74","ISBN":"978-1-4020-5497-6","language":"en","page":"617-624","publisher":"Springer Netherlands","source":"Springer Link","title":"Using Stomatal Aperture-Related Traits to Select for High Yield Potential in Bread Wheat","author":[{"family":"Condon","given":"A. G."},{"family":"Reynolds","given":"M. P."},{"family":"Rebetzke","given":"G. J."},{"family":"Ginkel","given":"M.","dropping-particle":"van"},{"family":"Richards","given":"R. A."},{"family":"Farquhar","given":"G. D."}],"editor":[{"family":"Buck","given":"H. T."},{"family":"Nisi","given":"J. E."},{"family":"Salomón","given":"N."}],"issued":{"date-parts":[["2007"]]}}}],"schema":"https://github.com/citation-style-language/schema/raw/master/csl-citation.json"} </w:instrText>
      </w:r>
      <w:r>
        <w:fldChar w:fldCharType="separate"/>
      </w:r>
      <w:r w:rsidR="007A5B2F" w:rsidRPr="007A5B2F">
        <w:rPr>
          <w:rFonts w:cs="Times New Roman"/>
          <w:szCs w:val="24"/>
        </w:rPr>
        <w:t xml:space="preserve">(Condon </w:t>
      </w:r>
      <w:r w:rsidR="007A5B2F" w:rsidRPr="007A5B2F">
        <w:rPr>
          <w:rFonts w:cs="Times New Roman"/>
          <w:i/>
          <w:iCs w:val="0"/>
          <w:szCs w:val="24"/>
        </w:rPr>
        <w:t>et al.</w:t>
      </w:r>
      <w:r w:rsidR="007A5B2F" w:rsidRPr="007A5B2F">
        <w:rPr>
          <w:rFonts w:cs="Times New Roman"/>
          <w:szCs w:val="24"/>
        </w:rPr>
        <w:t xml:space="preserve"> 2007)</w:t>
      </w:r>
      <w:r>
        <w:fldChar w:fldCharType="end"/>
      </w:r>
      <w:r>
        <w:t>.</w:t>
      </w:r>
    </w:p>
    <w:p w14:paraId="5761DC03" w14:textId="30EBA937" w:rsidR="002A6317" w:rsidRPr="00E621B3" w:rsidRDefault="002A6317" w:rsidP="002A6317">
      <w:pPr>
        <w:pStyle w:val="Titre2"/>
        <w:rPr>
          <w:lang w:val="en-US"/>
        </w:rPr>
      </w:pPr>
      <w:r w:rsidRPr="00E621B3">
        <w:rPr>
          <w:lang w:val="en-US"/>
        </w:rPr>
        <w:t>Computation of variables</w:t>
      </w:r>
      <w:r w:rsidR="00B23081">
        <w:rPr>
          <w:lang w:val="en-US"/>
        </w:rPr>
        <w:t xml:space="preserve"> corrected for the heading date</w:t>
      </w:r>
    </w:p>
    <w:p w14:paraId="0C58CA29" w14:textId="1AEA931D" w:rsidR="002A6317" w:rsidRPr="00E621B3" w:rsidRDefault="002A6317" w:rsidP="003579E5">
      <w:pPr>
        <w:pStyle w:val="Sansinterligne"/>
      </w:pPr>
      <w:r w:rsidRPr="00DE6453">
        <w:t>Significant correlations were found between canopy height in spring and density of elongated fertile stems with heading date, but some variability for these traits was obvious at same heading earliness. To take into account this trend, we regressed the value of the populations for these traits in each environmental condition on the mean value of populations for heading date averaged over environments</w:t>
      </w:r>
      <w:r w:rsidRPr="00E621B3">
        <w:t xml:space="preserve"> (</w:t>
      </w:r>
      <w:proofErr w:type="spellStart"/>
      <w:r w:rsidRPr="00531D1B">
        <w:rPr>
          <w:b/>
          <w:i/>
        </w:rPr>
        <w:t>HEA_avg</w:t>
      </w:r>
      <w:proofErr w:type="spellEnd"/>
      <w:r w:rsidRPr="00E621B3">
        <w:t>).</w:t>
      </w:r>
    </w:p>
    <w:p w14:paraId="455039D9" w14:textId="145A8E5A" w:rsidR="002A6317" w:rsidRPr="00E621B3" w:rsidRDefault="002A6317" w:rsidP="003579E5">
      <w:pPr>
        <w:pStyle w:val="Sansinterligne"/>
      </w:pPr>
      <w:r w:rsidRPr="00E621B3">
        <w:t xml:space="preserve">The </w:t>
      </w:r>
      <w:proofErr w:type="spellStart"/>
      <w:r w:rsidRPr="00E621B3">
        <w:t>Schnute</w:t>
      </w:r>
      <w:proofErr w:type="spellEnd"/>
      <w:r w:rsidRPr="00E621B3">
        <w:t xml:space="preserve"> </w:t>
      </w:r>
      <w:r>
        <w:fldChar w:fldCharType="begin"/>
      </w:r>
      <w:r w:rsidR="00686624">
        <w:instrText xml:space="preserve"> ADDIN ZOTERO_ITEM CSL_CITATION {"citationID":"F22dh3LL","properties":{"formattedCitation":"(Schnute 1981)","plainCitation":"(Schnute 1981)","noteIndex":0},"citationItems":[{"id":651,"uris":["http://zotero.org/users/local/5Rz6WZXJ/items/D6KFMBKB"],"uri":["http://zotero.org/users/local/5Rz6WZXJ/items/D6KFMBKB"],"itemData":{"id":651,"type":"article-journal","abstract":"This paper presents a new comprehensive growth model which includes numerous historical models as special cases. The new model is derived from a concise biological principle which, unlike earlier t..., On trouvera dans l'article qui suit un modèle de croissance général nouveau incluant plusieurs anciens modèles comme cas spéciaux. Le nouveau modèle a été dérivé d'un principe biologique concis qui...","container-title":"Canadian Journal of Fisheries and Aquatic Sciences","DOI":"10.1139/f81-153","ISSN":"0706-652X","issue":"9","journalAbbreviation":"Can. J. Fish. Aquat. Sci.","page":"1128-1140","source":"NRC Research Press","title":"A Versatile Growth Model with Statistically Stable Parameters","volume":"38","author":[{"family":"Schnute","given":"Jon"}],"issued":{"date-parts":[["1981",9,1]]}}}],"schema":"https://github.com/citation-style-language/schema/raw/master/csl-citation.json"} </w:instrText>
      </w:r>
      <w:r>
        <w:fldChar w:fldCharType="separate"/>
      </w:r>
      <w:r w:rsidR="007A5B2F" w:rsidRPr="007A5B2F">
        <w:rPr>
          <w:rFonts w:cs="Times New Roman"/>
        </w:rPr>
        <w:t>(</w:t>
      </w:r>
      <w:proofErr w:type="spellStart"/>
      <w:r w:rsidR="007A5B2F" w:rsidRPr="007A5B2F">
        <w:rPr>
          <w:rFonts w:cs="Times New Roman"/>
        </w:rPr>
        <w:t>Schnute</w:t>
      </w:r>
      <w:proofErr w:type="spellEnd"/>
      <w:r w:rsidR="007A5B2F" w:rsidRPr="007A5B2F">
        <w:rPr>
          <w:rFonts w:cs="Times New Roman"/>
        </w:rPr>
        <w:t xml:space="preserve"> 1981)</w:t>
      </w:r>
      <w:r>
        <w:fldChar w:fldCharType="end"/>
      </w:r>
      <w:r>
        <w:t xml:space="preserve"> </w:t>
      </w:r>
      <w:r w:rsidRPr="00E621B3">
        <w:t xml:space="preserve">model-predicted canopy heights were thus regressed on average heading date </w:t>
      </w:r>
      <w:r>
        <w:t>(</w:t>
      </w:r>
      <w:proofErr w:type="spellStart"/>
      <w:r w:rsidRPr="0000590D">
        <w:rPr>
          <w:b/>
          <w:i/>
        </w:rPr>
        <w:t>HEA_avg</w:t>
      </w:r>
      <w:proofErr w:type="spellEnd"/>
      <w:r>
        <w:t xml:space="preserve">) and regression residuals </w:t>
      </w:r>
      <w:r w:rsidRPr="00E621B3">
        <w:t>were kept as additional variables for downstream analyses</w:t>
      </w:r>
      <w:r>
        <w:t>. Those variables could be used to compare the spring aerial growths of populations with contrasted heading dates.</w:t>
      </w:r>
    </w:p>
    <w:p w14:paraId="31C80117" w14:textId="77777777" w:rsidR="002A6317" w:rsidRPr="00531D1B" w:rsidRDefault="002A6317" w:rsidP="003579E5">
      <w:pPr>
        <w:pStyle w:val="Sansinterligne"/>
      </w:pPr>
      <w:r w:rsidRPr="00E621B3">
        <w:t xml:space="preserve"> </w:t>
      </w:r>
      <w:r>
        <w:t>- resCHs300_lu16, resCHs300_lu17, resCHs300_po16, resCH</w:t>
      </w:r>
      <w:r w:rsidRPr="00531D1B">
        <w:t>s300_</w:t>
      </w:r>
      <w:r>
        <w:t>po17, resCHs300_me16 and resCH</w:t>
      </w:r>
      <w:r w:rsidRPr="00531D1B">
        <w:t>s300_me17</w:t>
      </w:r>
    </w:p>
    <w:p w14:paraId="60DE9F3A" w14:textId="77777777" w:rsidR="002A6317" w:rsidRPr="00531D1B" w:rsidRDefault="002A6317" w:rsidP="003579E5">
      <w:pPr>
        <w:pStyle w:val="Sansinterligne"/>
      </w:pPr>
      <w:r>
        <w:t>- resCHs500_lu16, resCHs500_lu17, resCHs500_po16, resCH</w:t>
      </w:r>
      <w:r w:rsidRPr="00531D1B">
        <w:t>s500_</w:t>
      </w:r>
      <w:r>
        <w:t>po17, resCHs500_me16 and resCH</w:t>
      </w:r>
      <w:r w:rsidRPr="00531D1B">
        <w:t>s500_me17</w:t>
      </w:r>
    </w:p>
    <w:p w14:paraId="578F6609" w14:textId="77777777" w:rsidR="002A6317" w:rsidRPr="00531D1B" w:rsidRDefault="002A6317" w:rsidP="003579E5">
      <w:pPr>
        <w:pStyle w:val="Sansinterligne"/>
      </w:pPr>
      <w:r>
        <w:t>- resCH300h_lu16, resCH</w:t>
      </w:r>
      <w:r w:rsidRPr="00531D1B">
        <w:t>300h_lu17</w:t>
      </w:r>
      <w:r>
        <w:t>, resCH300h_po16 and resCH</w:t>
      </w:r>
      <w:r w:rsidRPr="00531D1B">
        <w:t>300h_po17</w:t>
      </w:r>
    </w:p>
    <w:p w14:paraId="334A4BAD" w14:textId="77777777" w:rsidR="002A6317" w:rsidRPr="00E621B3" w:rsidRDefault="002A6317" w:rsidP="003579E5">
      <w:pPr>
        <w:pStyle w:val="Sansinterligne"/>
      </w:pPr>
      <w:r>
        <w:lastRenderedPageBreak/>
        <w:t>- resCH400h_lu16, resCH400h_lu17, resCH400h_po16 and resCH</w:t>
      </w:r>
      <w:r w:rsidRPr="00531D1B">
        <w:t>400h_po17</w:t>
      </w:r>
    </w:p>
    <w:p w14:paraId="4445EE9C" w14:textId="1CBC2B65" w:rsidR="002A6317" w:rsidRPr="00E621B3" w:rsidRDefault="000D2EF2" w:rsidP="003579E5">
      <w:pPr>
        <w:pStyle w:val="Sansinterligne"/>
        <w:rPr>
          <w:b/>
          <w:i/>
        </w:rPr>
      </w:pPr>
      <w:r>
        <w:t xml:space="preserve">The scored value for </w:t>
      </w:r>
      <w:r w:rsidRPr="000D2EF2">
        <w:t xml:space="preserve">density of elongated fertile stems at LU </w:t>
      </w:r>
      <w:r>
        <w:t xml:space="preserve">in 2017 for each micro-sward </w:t>
      </w:r>
      <w:r w:rsidR="002A6317" w:rsidRPr="00E621B3">
        <w:t xml:space="preserve">was regressed on average heading date </w:t>
      </w:r>
      <w:r>
        <w:t>(</w:t>
      </w:r>
      <w:proofErr w:type="spellStart"/>
      <w:r w:rsidRPr="000D2EF2">
        <w:rPr>
          <w:b/>
          <w:i/>
        </w:rPr>
        <w:t>HEA_avg</w:t>
      </w:r>
      <w:proofErr w:type="spellEnd"/>
      <w:r>
        <w:t xml:space="preserve">) of the population sown within the micro-sward </w:t>
      </w:r>
      <w:r w:rsidR="002A6317" w:rsidRPr="00E621B3">
        <w:t>and the residual</w:t>
      </w:r>
      <w:r>
        <w:t>s (value obtained for each replicate of each population)</w:t>
      </w:r>
      <w:r w:rsidR="002A6317" w:rsidRPr="00E621B3">
        <w:t xml:space="preserve"> w</w:t>
      </w:r>
      <w:r w:rsidR="00EB7EF5">
        <w:t>ere</w:t>
      </w:r>
      <w:r w:rsidR="002A6317" w:rsidRPr="00E621B3">
        <w:t xml:space="preserve"> kept </w:t>
      </w:r>
      <w:r w:rsidR="00EB7EF5">
        <w:t>to form an</w:t>
      </w:r>
      <w:r>
        <w:t xml:space="preserve"> </w:t>
      </w:r>
      <w:r w:rsidR="002A6317" w:rsidRPr="00E621B3">
        <w:t>additional variable (</w:t>
      </w:r>
      <w:r w:rsidR="002A6317" w:rsidRPr="00E621B3">
        <w:rPr>
          <w:b/>
          <w:i/>
        </w:rPr>
        <w:t>resDST_lu17</w:t>
      </w:r>
      <w:r w:rsidR="002A6317" w:rsidRPr="00E621B3">
        <w:t>).</w:t>
      </w:r>
      <w:r w:rsidR="002A6317">
        <w:t xml:space="preserve"> Those residuals represent the degree of investment in sexual reproduction independently of heading earliness.</w:t>
      </w:r>
    </w:p>
    <w:p w14:paraId="7061340F" w14:textId="77484B66" w:rsidR="00680562" w:rsidRDefault="00680562">
      <w:pPr>
        <w:rPr>
          <w:rFonts w:ascii="Times New Roman" w:hAnsi="Times New Roman"/>
          <w:iCs/>
          <w:sz w:val="24"/>
          <w:lang w:val="en-GB"/>
        </w:rPr>
      </w:pPr>
    </w:p>
    <w:p w14:paraId="2B818A5B" w14:textId="486862D2" w:rsidR="007A5B2F" w:rsidRDefault="00034B23" w:rsidP="00034B23">
      <w:pPr>
        <w:pStyle w:val="Titre2"/>
      </w:pPr>
      <w:r>
        <w:t>Literature cited</w:t>
      </w:r>
    </w:p>
    <w:p w14:paraId="77DF5502" w14:textId="77777777" w:rsidR="007A5B2F" w:rsidRPr="007A5B2F" w:rsidRDefault="007A5B2F" w:rsidP="007A5B2F">
      <w:pPr>
        <w:pStyle w:val="Bibliographie"/>
        <w:rPr>
          <w:rFonts w:ascii="Calibri" w:hAnsi="Calibri"/>
          <w:lang w:val="en-GB"/>
        </w:rPr>
      </w:pPr>
      <w:r>
        <w:rPr>
          <w:lang w:val="en-GB"/>
        </w:rPr>
        <w:fldChar w:fldCharType="begin"/>
      </w:r>
      <w:r>
        <w:rPr>
          <w:lang w:val="en-GB"/>
        </w:rPr>
        <w:instrText xml:space="preserve"> ADDIN ZOTERO_BIBL {"uncited":[],"omitted":[],"custom":[]} CSL_BIBLIOGRAPHY </w:instrText>
      </w:r>
      <w:r>
        <w:rPr>
          <w:lang w:val="en-GB"/>
        </w:rPr>
        <w:fldChar w:fldCharType="separate"/>
      </w:r>
      <w:r w:rsidRPr="007A5B2F">
        <w:rPr>
          <w:rFonts w:ascii="Calibri" w:hAnsi="Calibri"/>
          <w:lang w:val="en-GB"/>
        </w:rPr>
        <w:t xml:space="preserve">Condon, A. G., M. P. Reynolds, G. J. Rebetzke, M. van Ginkel, R. A. Richards </w:t>
      </w:r>
      <w:r w:rsidRPr="007A5B2F">
        <w:rPr>
          <w:rFonts w:ascii="Calibri" w:hAnsi="Calibri"/>
          <w:i/>
          <w:iCs/>
          <w:lang w:val="en-GB"/>
        </w:rPr>
        <w:t>et al.</w:t>
      </w:r>
      <w:r w:rsidRPr="007A5B2F">
        <w:rPr>
          <w:rFonts w:ascii="Calibri" w:hAnsi="Calibri"/>
          <w:lang w:val="en-GB"/>
        </w:rPr>
        <w:t xml:space="preserve">, 2007 Using Stomatal Aperture-Related Traits to Select for High Yield Potential in Bread Wheat, pp. 617–624 in </w:t>
      </w:r>
      <w:r w:rsidRPr="007A5B2F">
        <w:rPr>
          <w:rFonts w:ascii="Calibri" w:hAnsi="Calibri"/>
          <w:i/>
          <w:iCs/>
          <w:lang w:val="en-GB"/>
        </w:rPr>
        <w:t>Wheat Production in Stressed Environments</w:t>
      </w:r>
      <w:r w:rsidRPr="007A5B2F">
        <w:rPr>
          <w:rFonts w:ascii="Calibri" w:hAnsi="Calibri"/>
          <w:lang w:val="en-GB"/>
        </w:rPr>
        <w:t>, edited by H. T. Buck, J. E. Nisi, and N. Salomón. Developments in Plant Breeding, Springer Netherlands.</w:t>
      </w:r>
    </w:p>
    <w:p w14:paraId="4DCD2623" w14:textId="77777777" w:rsidR="007A5B2F" w:rsidRPr="007A5B2F" w:rsidRDefault="007A5B2F" w:rsidP="007A5B2F">
      <w:pPr>
        <w:pStyle w:val="Bibliographie"/>
        <w:rPr>
          <w:rFonts w:ascii="Calibri" w:hAnsi="Calibri"/>
          <w:lang w:val="en-GB"/>
        </w:rPr>
      </w:pPr>
      <w:r w:rsidRPr="007A5B2F">
        <w:rPr>
          <w:rFonts w:ascii="Calibri" w:hAnsi="Calibri"/>
          <w:lang w:val="en-GB"/>
        </w:rPr>
        <w:t>Condon, A. G., R. Richards, G. Rebetzke, and G. Farquhar, 2002 Improving Intrinsic Water-Use Efficiency and Crop Yield. Crop Sci. 42: 122–131.</w:t>
      </w:r>
    </w:p>
    <w:p w14:paraId="523CE2A8" w14:textId="77777777" w:rsidR="007A5B2F" w:rsidRPr="007A5B2F" w:rsidRDefault="007A5B2F" w:rsidP="007A5B2F">
      <w:pPr>
        <w:pStyle w:val="Bibliographie"/>
        <w:rPr>
          <w:rFonts w:ascii="Calibri" w:hAnsi="Calibri"/>
          <w:lang w:val="en-GB"/>
        </w:rPr>
      </w:pPr>
      <w:r w:rsidRPr="007A5B2F">
        <w:rPr>
          <w:rFonts w:ascii="Calibri" w:hAnsi="Calibri"/>
          <w:lang w:val="en-GB"/>
        </w:rPr>
        <w:t>De Boever, J. L., B. G. Cottyn, J. I. Andries, F. X. Buysse, and J. M. Vanacker, 1988 The use of a cellulase technique to predict digestibility, metabolizable and net energy of forages. Anim. Feed Sci. Technol. 19: 247–260.</w:t>
      </w:r>
    </w:p>
    <w:p w14:paraId="04D02DFD" w14:textId="77777777" w:rsidR="007A5B2F" w:rsidRPr="007A5B2F" w:rsidRDefault="007A5B2F" w:rsidP="007A5B2F">
      <w:pPr>
        <w:pStyle w:val="Bibliographie"/>
        <w:rPr>
          <w:rFonts w:ascii="Calibri" w:hAnsi="Calibri"/>
          <w:lang w:val="en-GB"/>
        </w:rPr>
      </w:pPr>
      <w:r w:rsidRPr="007A5B2F">
        <w:rPr>
          <w:rFonts w:ascii="Calibri" w:hAnsi="Calibri"/>
          <w:lang w:val="en-GB"/>
        </w:rPr>
        <w:t xml:space="preserve">Dolstra, O., and J. H. Medema, 1990 An effective screening method for genetic improvement of cell-wall digestibility in forage maize, pp. 4–8 in </w:t>
      </w:r>
      <w:r w:rsidRPr="007A5B2F">
        <w:rPr>
          <w:rFonts w:ascii="Calibri" w:hAnsi="Calibri"/>
          <w:i/>
          <w:iCs/>
          <w:lang w:val="en-GB"/>
        </w:rPr>
        <w:t>Proceedings 15th congress maize and sorghum section of Eucarpia</w:t>
      </w:r>
      <w:r w:rsidRPr="007A5B2F">
        <w:rPr>
          <w:rFonts w:ascii="Calibri" w:hAnsi="Calibri"/>
          <w:lang w:val="en-GB"/>
        </w:rPr>
        <w:t>,.</w:t>
      </w:r>
    </w:p>
    <w:p w14:paraId="4180E60D" w14:textId="77777777" w:rsidR="007A5B2F" w:rsidRPr="007A5B2F" w:rsidRDefault="007A5B2F" w:rsidP="007A5B2F">
      <w:pPr>
        <w:pStyle w:val="Bibliographie"/>
        <w:rPr>
          <w:rFonts w:ascii="Calibri" w:hAnsi="Calibri"/>
          <w:lang w:val="en-GB"/>
        </w:rPr>
      </w:pPr>
      <w:r w:rsidRPr="007A5B2F">
        <w:rPr>
          <w:rFonts w:ascii="Calibri" w:hAnsi="Calibri"/>
          <w:lang w:val="en-GB"/>
        </w:rPr>
        <w:t>Farruggia, A., F. Gastal, and D. Scholefield, 2004 Assessment of the nitrogen status of grassland. Grass Forage Sci. 59: 113–120.</w:t>
      </w:r>
    </w:p>
    <w:p w14:paraId="090661D5" w14:textId="77777777" w:rsidR="007A5B2F" w:rsidRPr="007A5B2F" w:rsidRDefault="007A5B2F" w:rsidP="007A5B2F">
      <w:pPr>
        <w:pStyle w:val="Bibliographie"/>
        <w:rPr>
          <w:rFonts w:ascii="Calibri" w:hAnsi="Calibri"/>
          <w:lang w:val="en-GB"/>
        </w:rPr>
      </w:pPr>
      <w:r w:rsidRPr="007A5B2F">
        <w:rPr>
          <w:rFonts w:ascii="Calibri" w:hAnsi="Calibri"/>
          <w:lang w:val="en-GB"/>
        </w:rPr>
        <w:t xml:space="preserve">Lemaire, G., D. Plénet, and D. Grindlay, 1997 Leaf N Content as an Indicator of Crop N Nutrition Status, pp. 189–199 in </w:t>
      </w:r>
      <w:r w:rsidRPr="007A5B2F">
        <w:rPr>
          <w:rFonts w:ascii="Calibri" w:hAnsi="Calibri"/>
          <w:i/>
          <w:iCs/>
          <w:lang w:val="en-GB"/>
        </w:rPr>
        <w:t>Diagnosis of the Nitrogen Status in Crops</w:t>
      </w:r>
      <w:r w:rsidRPr="007A5B2F">
        <w:rPr>
          <w:rFonts w:ascii="Calibri" w:hAnsi="Calibri"/>
          <w:lang w:val="en-GB"/>
        </w:rPr>
        <w:t>, edited by G. Lemaire. Springer Berlin Heidelberg, Berlin, Heidelberg.</w:t>
      </w:r>
    </w:p>
    <w:p w14:paraId="54E3EB70" w14:textId="77777777" w:rsidR="007A5B2F" w:rsidRPr="007A5B2F" w:rsidRDefault="007A5B2F" w:rsidP="007A5B2F">
      <w:pPr>
        <w:pStyle w:val="Bibliographie"/>
        <w:rPr>
          <w:rFonts w:ascii="Calibri" w:hAnsi="Calibri"/>
          <w:lang w:val="en-GB"/>
        </w:rPr>
      </w:pPr>
      <w:r w:rsidRPr="007A5B2F">
        <w:rPr>
          <w:rFonts w:ascii="Calibri" w:hAnsi="Calibri"/>
          <w:lang w:val="en-GB"/>
        </w:rPr>
        <w:lastRenderedPageBreak/>
        <w:t>Powell, T. L., 1974 Evaluation of weighted disc meter for pasture yield estimation on intensively stocked dairy pasture. N. Z. J. Exp. Agric. 2: 237–241.</w:t>
      </w:r>
    </w:p>
    <w:p w14:paraId="46CC1755" w14:textId="77777777" w:rsidR="007A5B2F" w:rsidRPr="007A5B2F" w:rsidRDefault="007A5B2F" w:rsidP="007A5B2F">
      <w:pPr>
        <w:pStyle w:val="Bibliographie"/>
        <w:rPr>
          <w:rFonts w:ascii="Calibri" w:hAnsi="Calibri"/>
          <w:lang w:val="en-GB"/>
        </w:rPr>
      </w:pPr>
      <w:r w:rsidRPr="007A5B2F">
        <w:rPr>
          <w:rFonts w:ascii="Calibri" w:hAnsi="Calibri"/>
          <w:lang w:val="en-GB"/>
        </w:rPr>
        <w:t>Schnute, J., 1981 A Versatile Growth Model with Statistically Stable Parameters. Can. J. Fish. Aquat. Sci. 38: 1128–1140.</w:t>
      </w:r>
    </w:p>
    <w:p w14:paraId="1EA7E415" w14:textId="77777777" w:rsidR="007A5B2F" w:rsidRPr="007A5B2F" w:rsidRDefault="007A5B2F" w:rsidP="007A5B2F">
      <w:pPr>
        <w:pStyle w:val="Bibliographie"/>
        <w:rPr>
          <w:rFonts w:ascii="Calibri" w:hAnsi="Calibri"/>
          <w:lang w:val="en-GB"/>
        </w:rPr>
      </w:pPr>
      <w:r w:rsidRPr="007A5B2F">
        <w:rPr>
          <w:rFonts w:ascii="Calibri" w:hAnsi="Calibri"/>
          <w:lang w:val="en-GB"/>
        </w:rPr>
        <w:t>Van Soest, P. van, J. B. Robertson, and B. A. Lewis, 1991 Methods for dietary fiber, neutral detergent fiber, and nonstarch polysaccharides in relation to animal nutrition. J. Dairy Sci. 74: 3583–3597.</w:t>
      </w:r>
    </w:p>
    <w:p w14:paraId="29E5C90E" w14:textId="77777777" w:rsidR="007A5B2F" w:rsidRPr="007A5B2F" w:rsidRDefault="007A5B2F" w:rsidP="007A5B2F">
      <w:pPr>
        <w:pStyle w:val="Bibliographie"/>
        <w:rPr>
          <w:rFonts w:ascii="Calibri" w:hAnsi="Calibri"/>
        </w:rPr>
      </w:pPr>
      <w:r w:rsidRPr="007A5B2F">
        <w:rPr>
          <w:rFonts w:ascii="Calibri" w:hAnsi="Calibri"/>
          <w:lang w:val="en-GB"/>
        </w:rPr>
        <w:t xml:space="preserve">Wiseman, H. G., J. C. Mallack, and W. C. Jacobson, 1960 Silage analysis, determination of sugar in silages and forages. </w:t>
      </w:r>
      <w:r w:rsidRPr="007A5B2F">
        <w:rPr>
          <w:rFonts w:ascii="Calibri" w:hAnsi="Calibri"/>
        </w:rPr>
        <w:t>J. Agric. Food Chem. 8: 78–80.</w:t>
      </w:r>
    </w:p>
    <w:p w14:paraId="23796F30" w14:textId="5D024599" w:rsidR="00C70CD9" w:rsidRPr="002A6317" w:rsidRDefault="007A5B2F">
      <w:pPr>
        <w:rPr>
          <w:lang w:val="en-GB"/>
        </w:rPr>
      </w:pPr>
      <w:r>
        <w:rPr>
          <w:lang w:val="en-GB"/>
        </w:rPr>
        <w:fldChar w:fldCharType="end"/>
      </w:r>
    </w:p>
    <w:sectPr w:rsidR="00C70CD9" w:rsidRPr="002A6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2603B"/>
    <w:multiLevelType w:val="hybridMultilevel"/>
    <w:tmpl w:val="ECC842BE"/>
    <w:lvl w:ilvl="0" w:tplc="5EC40D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66"/>
    <w:rsid w:val="00034B23"/>
    <w:rsid w:val="000C77C0"/>
    <w:rsid w:val="000D2EF2"/>
    <w:rsid w:val="000E49B7"/>
    <w:rsid w:val="001D5DB2"/>
    <w:rsid w:val="00274C90"/>
    <w:rsid w:val="002A6317"/>
    <w:rsid w:val="00335A51"/>
    <w:rsid w:val="003579E5"/>
    <w:rsid w:val="00511D48"/>
    <w:rsid w:val="00537E00"/>
    <w:rsid w:val="00574273"/>
    <w:rsid w:val="005F0EED"/>
    <w:rsid w:val="005F180A"/>
    <w:rsid w:val="00660739"/>
    <w:rsid w:val="00680562"/>
    <w:rsid w:val="00686624"/>
    <w:rsid w:val="007A5B2F"/>
    <w:rsid w:val="00820207"/>
    <w:rsid w:val="0082426A"/>
    <w:rsid w:val="009C0966"/>
    <w:rsid w:val="00A27F39"/>
    <w:rsid w:val="00A727A1"/>
    <w:rsid w:val="00A90CEF"/>
    <w:rsid w:val="00B23081"/>
    <w:rsid w:val="00B45FA8"/>
    <w:rsid w:val="00B77943"/>
    <w:rsid w:val="00BA31E5"/>
    <w:rsid w:val="00BF2DCB"/>
    <w:rsid w:val="00C70CD9"/>
    <w:rsid w:val="00CE4948"/>
    <w:rsid w:val="00DB036B"/>
    <w:rsid w:val="00DC2D58"/>
    <w:rsid w:val="00E55D16"/>
    <w:rsid w:val="00EB7EF5"/>
    <w:rsid w:val="00ED0989"/>
    <w:rsid w:val="00F250A1"/>
    <w:rsid w:val="00FB7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2A6317"/>
    <w:pPr>
      <w:keepNext/>
      <w:keepLines/>
      <w:spacing w:before="200" w:after="0" w:line="276" w:lineRule="auto"/>
      <w:outlineLvl w:val="1"/>
    </w:pPr>
    <w:rPr>
      <w:rFonts w:ascii="Times New Roman" w:eastAsiaTheme="majorEastAsia" w:hAnsi="Times New Roman" w:cs="Times New Roman"/>
      <w:b/>
      <w:bCs/>
      <w:color w:val="000000" w:themeColor="text1"/>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579E5"/>
    <w:pPr>
      <w:tabs>
        <w:tab w:val="left" w:pos="4395"/>
      </w:tabs>
      <w:spacing w:after="0" w:line="480" w:lineRule="auto"/>
    </w:pPr>
    <w:rPr>
      <w:rFonts w:ascii="Times New Roman" w:hAnsi="Times New Roman"/>
      <w:iCs/>
      <w:sz w:val="24"/>
      <w:lang w:val="en-GB"/>
    </w:rPr>
  </w:style>
  <w:style w:type="character" w:styleId="Marquedecommentaire">
    <w:name w:val="annotation reference"/>
    <w:basedOn w:val="Policepardfaut"/>
    <w:uiPriority w:val="99"/>
    <w:semiHidden/>
    <w:unhideWhenUsed/>
    <w:rsid w:val="009C0966"/>
    <w:rPr>
      <w:sz w:val="16"/>
      <w:szCs w:val="16"/>
    </w:rPr>
  </w:style>
  <w:style w:type="paragraph" w:styleId="Commentaire">
    <w:name w:val="annotation text"/>
    <w:basedOn w:val="Normal"/>
    <w:link w:val="CommentaireCar"/>
    <w:uiPriority w:val="99"/>
    <w:unhideWhenUsed/>
    <w:rsid w:val="009C0966"/>
    <w:pPr>
      <w:spacing w:after="200" w:line="240" w:lineRule="auto"/>
    </w:pPr>
    <w:rPr>
      <w:rFonts w:ascii="Times New Roman" w:hAnsi="Times New Roman"/>
      <w:sz w:val="20"/>
      <w:szCs w:val="20"/>
      <w:lang w:val="en-GB"/>
    </w:rPr>
  </w:style>
  <w:style w:type="character" w:customStyle="1" w:styleId="CommentaireCar">
    <w:name w:val="Commentaire Car"/>
    <w:basedOn w:val="Policepardfaut"/>
    <w:link w:val="Commentaire"/>
    <w:uiPriority w:val="99"/>
    <w:rsid w:val="009C0966"/>
    <w:rPr>
      <w:rFonts w:ascii="Times New Roman" w:hAnsi="Times New Roman"/>
      <w:sz w:val="20"/>
      <w:szCs w:val="20"/>
      <w:lang w:val="en-GB"/>
    </w:rPr>
  </w:style>
  <w:style w:type="paragraph" w:styleId="Textedebulles">
    <w:name w:val="Balloon Text"/>
    <w:basedOn w:val="Normal"/>
    <w:link w:val="TextedebullesCar"/>
    <w:uiPriority w:val="99"/>
    <w:semiHidden/>
    <w:unhideWhenUsed/>
    <w:rsid w:val="009C09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966"/>
    <w:rPr>
      <w:rFonts w:ascii="Segoe UI" w:hAnsi="Segoe UI" w:cs="Segoe UI"/>
      <w:sz w:val="18"/>
      <w:szCs w:val="18"/>
    </w:rPr>
  </w:style>
  <w:style w:type="character" w:customStyle="1" w:styleId="Titre2Car">
    <w:name w:val="Titre 2 Car"/>
    <w:basedOn w:val="Policepardfaut"/>
    <w:link w:val="Titre2"/>
    <w:uiPriority w:val="9"/>
    <w:rsid w:val="002A6317"/>
    <w:rPr>
      <w:rFonts w:ascii="Times New Roman" w:eastAsiaTheme="majorEastAsia" w:hAnsi="Times New Roman" w:cs="Times New Roman"/>
      <w:b/>
      <w:bCs/>
      <w:color w:val="000000" w:themeColor="text1"/>
      <w:sz w:val="24"/>
      <w:szCs w:val="20"/>
      <w:lang w:val="en-GB"/>
    </w:rPr>
  </w:style>
  <w:style w:type="paragraph" w:styleId="Objetducommentaire">
    <w:name w:val="annotation subject"/>
    <w:basedOn w:val="Commentaire"/>
    <w:next w:val="Commentaire"/>
    <w:link w:val="ObjetducommentaireCar"/>
    <w:uiPriority w:val="99"/>
    <w:semiHidden/>
    <w:unhideWhenUsed/>
    <w:rsid w:val="0082426A"/>
    <w:pPr>
      <w:spacing w:after="160"/>
    </w:pPr>
    <w:rPr>
      <w:rFonts w:asciiTheme="minorHAnsi" w:hAnsiTheme="minorHAnsi"/>
      <w:b/>
      <w:bCs/>
      <w:lang w:val="fr-FR"/>
    </w:rPr>
  </w:style>
  <w:style w:type="character" w:customStyle="1" w:styleId="ObjetducommentaireCar">
    <w:name w:val="Objet du commentaire Car"/>
    <w:basedOn w:val="CommentaireCar"/>
    <w:link w:val="Objetducommentaire"/>
    <w:uiPriority w:val="99"/>
    <w:semiHidden/>
    <w:rsid w:val="0082426A"/>
    <w:rPr>
      <w:rFonts w:ascii="Times New Roman" w:hAnsi="Times New Roman"/>
      <w:b/>
      <w:bCs/>
      <w:sz w:val="20"/>
      <w:szCs w:val="20"/>
      <w:lang w:val="en-GB"/>
    </w:rPr>
  </w:style>
  <w:style w:type="paragraph" w:styleId="Bibliographie">
    <w:name w:val="Bibliography"/>
    <w:basedOn w:val="Normal"/>
    <w:next w:val="Normal"/>
    <w:uiPriority w:val="37"/>
    <w:unhideWhenUsed/>
    <w:rsid w:val="00686624"/>
    <w:pPr>
      <w:spacing w:after="0" w:line="480" w:lineRule="auto"/>
      <w:ind w:left="720" w:hanging="720"/>
    </w:pPr>
  </w:style>
  <w:style w:type="paragraph" w:styleId="Lgende">
    <w:name w:val="caption"/>
    <w:basedOn w:val="Normal"/>
    <w:next w:val="Normal"/>
    <w:uiPriority w:val="35"/>
    <w:unhideWhenUsed/>
    <w:qFormat/>
    <w:rsid w:val="00B45FA8"/>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2A6317"/>
    <w:pPr>
      <w:keepNext/>
      <w:keepLines/>
      <w:spacing w:before="200" w:after="0" w:line="276" w:lineRule="auto"/>
      <w:outlineLvl w:val="1"/>
    </w:pPr>
    <w:rPr>
      <w:rFonts w:ascii="Times New Roman" w:eastAsiaTheme="majorEastAsia" w:hAnsi="Times New Roman" w:cs="Times New Roman"/>
      <w:b/>
      <w:bCs/>
      <w:color w:val="000000" w:themeColor="text1"/>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579E5"/>
    <w:pPr>
      <w:tabs>
        <w:tab w:val="left" w:pos="4395"/>
      </w:tabs>
      <w:spacing w:after="0" w:line="480" w:lineRule="auto"/>
    </w:pPr>
    <w:rPr>
      <w:rFonts w:ascii="Times New Roman" w:hAnsi="Times New Roman"/>
      <w:iCs/>
      <w:sz w:val="24"/>
      <w:lang w:val="en-GB"/>
    </w:rPr>
  </w:style>
  <w:style w:type="character" w:styleId="Marquedecommentaire">
    <w:name w:val="annotation reference"/>
    <w:basedOn w:val="Policepardfaut"/>
    <w:uiPriority w:val="99"/>
    <w:semiHidden/>
    <w:unhideWhenUsed/>
    <w:rsid w:val="009C0966"/>
    <w:rPr>
      <w:sz w:val="16"/>
      <w:szCs w:val="16"/>
    </w:rPr>
  </w:style>
  <w:style w:type="paragraph" w:styleId="Commentaire">
    <w:name w:val="annotation text"/>
    <w:basedOn w:val="Normal"/>
    <w:link w:val="CommentaireCar"/>
    <w:uiPriority w:val="99"/>
    <w:unhideWhenUsed/>
    <w:rsid w:val="009C0966"/>
    <w:pPr>
      <w:spacing w:after="200" w:line="240" w:lineRule="auto"/>
    </w:pPr>
    <w:rPr>
      <w:rFonts w:ascii="Times New Roman" w:hAnsi="Times New Roman"/>
      <w:sz w:val="20"/>
      <w:szCs w:val="20"/>
      <w:lang w:val="en-GB"/>
    </w:rPr>
  </w:style>
  <w:style w:type="character" w:customStyle="1" w:styleId="CommentaireCar">
    <w:name w:val="Commentaire Car"/>
    <w:basedOn w:val="Policepardfaut"/>
    <w:link w:val="Commentaire"/>
    <w:uiPriority w:val="99"/>
    <w:rsid w:val="009C0966"/>
    <w:rPr>
      <w:rFonts w:ascii="Times New Roman" w:hAnsi="Times New Roman"/>
      <w:sz w:val="20"/>
      <w:szCs w:val="20"/>
      <w:lang w:val="en-GB"/>
    </w:rPr>
  </w:style>
  <w:style w:type="paragraph" w:styleId="Textedebulles">
    <w:name w:val="Balloon Text"/>
    <w:basedOn w:val="Normal"/>
    <w:link w:val="TextedebullesCar"/>
    <w:uiPriority w:val="99"/>
    <w:semiHidden/>
    <w:unhideWhenUsed/>
    <w:rsid w:val="009C09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966"/>
    <w:rPr>
      <w:rFonts w:ascii="Segoe UI" w:hAnsi="Segoe UI" w:cs="Segoe UI"/>
      <w:sz w:val="18"/>
      <w:szCs w:val="18"/>
    </w:rPr>
  </w:style>
  <w:style w:type="character" w:customStyle="1" w:styleId="Titre2Car">
    <w:name w:val="Titre 2 Car"/>
    <w:basedOn w:val="Policepardfaut"/>
    <w:link w:val="Titre2"/>
    <w:uiPriority w:val="9"/>
    <w:rsid w:val="002A6317"/>
    <w:rPr>
      <w:rFonts w:ascii="Times New Roman" w:eastAsiaTheme="majorEastAsia" w:hAnsi="Times New Roman" w:cs="Times New Roman"/>
      <w:b/>
      <w:bCs/>
      <w:color w:val="000000" w:themeColor="text1"/>
      <w:sz w:val="24"/>
      <w:szCs w:val="20"/>
      <w:lang w:val="en-GB"/>
    </w:rPr>
  </w:style>
  <w:style w:type="paragraph" w:styleId="Objetducommentaire">
    <w:name w:val="annotation subject"/>
    <w:basedOn w:val="Commentaire"/>
    <w:next w:val="Commentaire"/>
    <w:link w:val="ObjetducommentaireCar"/>
    <w:uiPriority w:val="99"/>
    <w:semiHidden/>
    <w:unhideWhenUsed/>
    <w:rsid w:val="0082426A"/>
    <w:pPr>
      <w:spacing w:after="160"/>
    </w:pPr>
    <w:rPr>
      <w:rFonts w:asciiTheme="minorHAnsi" w:hAnsiTheme="minorHAnsi"/>
      <w:b/>
      <w:bCs/>
      <w:lang w:val="fr-FR"/>
    </w:rPr>
  </w:style>
  <w:style w:type="character" w:customStyle="1" w:styleId="ObjetducommentaireCar">
    <w:name w:val="Objet du commentaire Car"/>
    <w:basedOn w:val="CommentaireCar"/>
    <w:link w:val="Objetducommentaire"/>
    <w:uiPriority w:val="99"/>
    <w:semiHidden/>
    <w:rsid w:val="0082426A"/>
    <w:rPr>
      <w:rFonts w:ascii="Times New Roman" w:hAnsi="Times New Roman"/>
      <w:b/>
      <w:bCs/>
      <w:sz w:val="20"/>
      <w:szCs w:val="20"/>
      <w:lang w:val="en-GB"/>
    </w:rPr>
  </w:style>
  <w:style w:type="paragraph" w:styleId="Bibliographie">
    <w:name w:val="Bibliography"/>
    <w:basedOn w:val="Normal"/>
    <w:next w:val="Normal"/>
    <w:uiPriority w:val="37"/>
    <w:unhideWhenUsed/>
    <w:rsid w:val="00686624"/>
    <w:pPr>
      <w:spacing w:after="0" w:line="480" w:lineRule="auto"/>
      <w:ind w:left="720" w:hanging="720"/>
    </w:pPr>
  </w:style>
  <w:style w:type="paragraph" w:styleId="Lgende">
    <w:name w:val="caption"/>
    <w:basedOn w:val="Normal"/>
    <w:next w:val="Normal"/>
    <w:uiPriority w:val="35"/>
    <w:unhideWhenUsed/>
    <w:qFormat/>
    <w:rsid w:val="00B45FA8"/>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2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11</Pages>
  <Words>5321</Words>
  <Characters>30332</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Barre</dc:creator>
  <cp:keywords/>
  <dc:description/>
  <cp:lastModifiedBy>Thomas Keep</cp:lastModifiedBy>
  <cp:revision>35</cp:revision>
  <dcterms:created xsi:type="dcterms:W3CDTF">2019-12-04T14:23:00Z</dcterms:created>
  <dcterms:modified xsi:type="dcterms:W3CDTF">2020-06-16T12:54:00Z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id="VjcjdShV"/&gt;&lt;style id="http://www.zotero.org/styles/g3" hasBibliography="1" bibliographyStyleHasBeenSet="1"/&gt;&lt;prefs&gt;&lt;pref name="fieldType" value="Field"/&gt;&lt;pref name="automaticJournalAbbreviations"</vt:lpwstr>
  </property>
  <property fmtid="{D5CDD505-2E9C-101B-9397-08002B2CF9AE}" pid="3" name="ZOTERO_PREF_2">
    <vt:lpwstr> value="true"/&gt;&lt;/prefs&gt;&lt;/data&gt;</vt:lpwstr>
  </property>
</Properties>
</file>