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1933"/>
        <w:gridCol w:w="1844"/>
      </w:tblGrid>
      <w:tr w:rsidR="00F17F3C" w:rsidRPr="003D26DC" w14:paraId="5C63EED9" w14:textId="77777777" w:rsidTr="002D07AE">
        <w:trPr>
          <w:trHeight w:val="320"/>
        </w:trPr>
        <w:tc>
          <w:tcPr>
            <w:tcW w:w="0" w:type="auto"/>
            <w:noWrap/>
            <w:hideMark/>
          </w:tcPr>
          <w:p w14:paraId="36A2F1E2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14:paraId="24264D56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  <w:proofErr w:type="spellStart"/>
            <w:r w:rsidRPr="003D26DC">
              <w:rPr>
                <w:rFonts w:eastAsia="DengXian"/>
                <w:sz w:val="20"/>
                <w:lang w:eastAsia="en-US"/>
              </w:rPr>
              <w:t>RepeatExplorer</w:t>
            </w:r>
            <w:proofErr w:type="spellEnd"/>
            <w:r w:rsidRPr="003D26DC">
              <w:rPr>
                <w:rFonts w:eastAsia="DengXian"/>
                <w:sz w:val="20"/>
                <w:lang w:eastAsia="en-US"/>
              </w:rPr>
              <w:t xml:space="preserve"> (Mb)</w:t>
            </w:r>
          </w:p>
        </w:tc>
        <w:tc>
          <w:tcPr>
            <w:tcW w:w="0" w:type="auto"/>
            <w:noWrap/>
            <w:hideMark/>
          </w:tcPr>
          <w:p w14:paraId="6C7194BC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  <w:r w:rsidRPr="003D26DC">
              <w:rPr>
                <w:rFonts w:eastAsia="DengXian"/>
                <w:sz w:val="20"/>
                <w:lang w:eastAsia="en-US"/>
              </w:rPr>
              <w:t>GenomeScope (Mb)</w:t>
            </w:r>
          </w:p>
        </w:tc>
      </w:tr>
      <w:tr w:rsidR="00F17F3C" w:rsidRPr="003D26DC" w14:paraId="052900CA" w14:textId="77777777" w:rsidTr="002D07AE">
        <w:trPr>
          <w:trHeight w:val="320"/>
        </w:trPr>
        <w:tc>
          <w:tcPr>
            <w:tcW w:w="0" w:type="auto"/>
            <w:noWrap/>
            <w:hideMark/>
          </w:tcPr>
          <w:p w14:paraId="00CEF319" w14:textId="77777777" w:rsidR="00F17F3C" w:rsidRPr="000F7F0F" w:rsidRDefault="00F17F3C" w:rsidP="002D07AE">
            <w:pPr>
              <w:spacing w:line="240" w:lineRule="auto"/>
              <w:jc w:val="right"/>
              <w:rPr>
                <w:rFonts w:eastAsia="DengXian"/>
                <w:sz w:val="20"/>
                <w:lang w:val="de-DE" w:eastAsia="en-US"/>
              </w:rPr>
            </w:pPr>
            <w:proofErr w:type="spellStart"/>
            <w:r w:rsidRPr="000F7F0F">
              <w:rPr>
                <w:rFonts w:eastAsia="DengXian"/>
                <w:i/>
                <w:sz w:val="20"/>
                <w:lang w:val="de-DE" w:eastAsia="en-US"/>
              </w:rPr>
              <w:t>Bembidion</w:t>
            </w:r>
            <w:proofErr w:type="spellEnd"/>
            <w:r w:rsidRPr="000F7F0F">
              <w:rPr>
                <w:rFonts w:eastAsia="DengXian"/>
                <w:i/>
                <w:sz w:val="20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sp.nr. </w:t>
            </w:r>
            <w:proofErr w:type="spellStart"/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proofErr w:type="spellEnd"/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rFonts w:eastAsia="DengXian"/>
                <w:sz w:val="20"/>
                <w:lang w:val="de-DE" w:eastAsia="en-US"/>
              </w:rPr>
              <w:t>DNA2544</w:t>
            </w:r>
          </w:p>
        </w:tc>
        <w:tc>
          <w:tcPr>
            <w:tcW w:w="0" w:type="auto"/>
            <w:noWrap/>
            <w:hideMark/>
          </w:tcPr>
          <w:p w14:paraId="1E50A7A7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  <w:r w:rsidRPr="003D26DC">
              <w:rPr>
                <w:rFonts w:eastAsia="DengXian"/>
                <w:sz w:val="20"/>
                <w:lang w:eastAsia="en-US"/>
              </w:rPr>
              <w:t>1,410.4</w:t>
            </w:r>
          </w:p>
        </w:tc>
        <w:tc>
          <w:tcPr>
            <w:tcW w:w="0" w:type="auto"/>
            <w:noWrap/>
            <w:hideMark/>
          </w:tcPr>
          <w:p w14:paraId="173C7389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  <w:r w:rsidRPr="003D26DC">
              <w:rPr>
                <w:rFonts w:eastAsia="DengXian"/>
                <w:sz w:val="20"/>
                <w:lang w:eastAsia="en-US"/>
              </w:rPr>
              <w:t>889.0</w:t>
            </w:r>
          </w:p>
        </w:tc>
      </w:tr>
      <w:tr w:rsidR="00F17F3C" w:rsidRPr="003D26DC" w14:paraId="24D61570" w14:textId="77777777" w:rsidTr="002D07AE">
        <w:trPr>
          <w:trHeight w:val="320"/>
        </w:trPr>
        <w:tc>
          <w:tcPr>
            <w:tcW w:w="0" w:type="auto"/>
            <w:noWrap/>
            <w:hideMark/>
          </w:tcPr>
          <w:p w14:paraId="110FEF15" w14:textId="77777777" w:rsidR="00F17F3C" w:rsidRPr="003D26DC" w:rsidRDefault="00F17F3C" w:rsidP="002D07AE">
            <w:pPr>
              <w:spacing w:line="240" w:lineRule="auto"/>
              <w:jc w:val="right"/>
              <w:rPr>
                <w:rFonts w:eastAsia="DengXian"/>
                <w:sz w:val="20"/>
                <w:lang w:eastAsia="en-US"/>
              </w:rPr>
            </w:pPr>
            <w:r w:rsidRPr="003D26DC">
              <w:rPr>
                <w:rFonts w:eastAsia="DengXian"/>
                <w:i/>
                <w:sz w:val="20"/>
                <w:lang w:eastAsia="en-US"/>
              </w:rPr>
              <w:t>Chlaenius sericeus</w:t>
            </w:r>
            <w:r w:rsidRPr="003D26DC">
              <w:rPr>
                <w:rFonts w:eastAsia="DengXian"/>
                <w:sz w:val="20"/>
                <w:lang w:eastAsia="en-US"/>
              </w:rPr>
              <w:t xml:space="preserve"> DNA4821</w:t>
            </w:r>
          </w:p>
        </w:tc>
        <w:tc>
          <w:tcPr>
            <w:tcW w:w="0" w:type="auto"/>
            <w:noWrap/>
            <w:hideMark/>
          </w:tcPr>
          <w:p w14:paraId="2B53C279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  <w:r w:rsidRPr="003D26DC">
              <w:rPr>
                <w:rFonts w:eastAsia="DengXian"/>
                <w:sz w:val="20"/>
                <w:lang w:eastAsia="en-US"/>
              </w:rPr>
              <w:t>139.6</w:t>
            </w:r>
          </w:p>
        </w:tc>
        <w:tc>
          <w:tcPr>
            <w:tcW w:w="0" w:type="auto"/>
            <w:noWrap/>
            <w:hideMark/>
          </w:tcPr>
          <w:p w14:paraId="475862E0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  <w:r w:rsidRPr="003D26DC">
              <w:rPr>
                <w:rFonts w:eastAsia="DengXian"/>
                <w:sz w:val="20"/>
                <w:lang w:eastAsia="en-US"/>
              </w:rPr>
              <w:t>185.9</w:t>
            </w:r>
          </w:p>
        </w:tc>
      </w:tr>
      <w:tr w:rsidR="00F17F3C" w:rsidRPr="003D26DC" w14:paraId="12E7AD0A" w14:textId="77777777" w:rsidTr="002D07AE">
        <w:trPr>
          <w:trHeight w:val="320"/>
        </w:trPr>
        <w:tc>
          <w:tcPr>
            <w:tcW w:w="0" w:type="auto"/>
            <w:noWrap/>
            <w:hideMark/>
          </w:tcPr>
          <w:p w14:paraId="4401349E" w14:textId="77777777" w:rsidR="00F17F3C" w:rsidRPr="003D26DC" w:rsidRDefault="00F17F3C" w:rsidP="002D07AE">
            <w:pPr>
              <w:spacing w:line="240" w:lineRule="auto"/>
              <w:jc w:val="right"/>
              <w:rPr>
                <w:rFonts w:eastAsia="DengXian"/>
                <w:sz w:val="20"/>
                <w:lang w:eastAsia="en-US"/>
              </w:rPr>
            </w:pPr>
            <w:proofErr w:type="spellStart"/>
            <w:r w:rsidRPr="003D26DC">
              <w:rPr>
                <w:rFonts w:eastAsia="DengXian"/>
                <w:i/>
                <w:sz w:val="20"/>
                <w:lang w:eastAsia="en-US"/>
              </w:rPr>
              <w:t>Lionepha</w:t>
            </w:r>
            <w:proofErr w:type="spellEnd"/>
            <w:r w:rsidRPr="003D26DC">
              <w:rPr>
                <w:rFonts w:eastAsia="DengXian"/>
                <w:sz w:val="20"/>
                <w:lang w:eastAsia="en-US"/>
              </w:rPr>
              <w:t xml:space="preserve"> </w:t>
            </w:r>
            <w:proofErr w:type="spellStart"/>
            <w:r w:rsidRPr="00262E50">
              <w:rPr>
                <w:rFonts w:eastAsia="DengXian"/>
                <w:i/>
                <w:sz w:val="20"/>
                <w:lang w:eastAsia="en-US"/>
              </w:rPr>
              <w:t>tuulukwa</w:t>
            </w:r>
            <w:proofErr w:type="spellEnd"/>
            <w:r w:rsidRPr="003D26DC">
              <w:rPr>
                <w:rFonts w:eastAsia="DengXian"/>
                <w:sz w:val="20"/>
                <w:lang w:eastAsia="en-US"/>
              </w:rPr>
              <w:t xml:space="preserve"> DNA3782</w:t>
            </w:r>
          </w:p>
        </w:tc>
        <w:tc>
          <w:tcPr>
            <w:tcW w:w="0" w:type="auto"/>
            <w:noWrap/>
            <w:hideMark/>
          </w:tcPr>
          <w:p w14:paraId="7D4C5D72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  <w:r w:rsidRPr="003D26DC">
              <w:rPr>
                <w:rFonts w:eastAsia="DengXian"/>
                <w:sz w:val="20"/>
                <w:lang w:eastAsia="en-US"/>
              </w:rPr>
              <w:t>329.7</w:t>
            </w:r>
          </w:p>
        </w:tc>
        <w:tc>
          <w:tcPr>
            <w:tcW w:w="0" w:type="auto"/>
            <w:noWrap/>
            <w:hideMark/>
          </w:tcPr>
          <w:p w14:paraId="75A9ECA0" w14:textId="77777777" w:rsidR="00F17F3C" w:rsidRPr="003D26DC" w:rsidRDefault="00F17F3C" w:rsidP="002D07AE">
            <w:pPr>
              <w:spacing w:line="240" w:lineRule="auto"/>
              <w:jc w:val="center"/>
              <w:rPr>
                <w:rFonts w:eastAsia="DengXian"/>
                <w:sz w:val="20"/>
                <w:lang w:eastAsia="en-US"/>
              </w:rPr>
            </w:pPr>
            <w:r w:rsidRPr="003D26DC">
              <w:rPr>
                <w:rFonts w:eastAsia="DengXian"/>
                <w:sz w:val="20"/>
                <w:lang w:eastAsia="en-US"/>
              </w:rPr>
              <w:t>367.1</w:t>
            </w:r>
          </w:p>
        </w:tc>
      </w:tr>
    </w:tbl>
    <w:p w14:paraId="5CE6164C" w14:textId="77777777" w:rsidR="00F17F3C" w:rsidRDefault="00F17F3C" w:rsidP="00F17F3C">
      <w:pPr>
        <w:spacing w:line="240" w:lineRule="auto"/>
        <w:rPr>
          <w:rFonts w:eastAsia="Arial"/>
          <w:shd w:val="clear" w:color="auto" w:fill="FFFFFF"/>
          <w:lang w:eastAsia="en-US"/>
        </w:rPr>
      </w:pPr>
      <w:bookmarkStart w:id="0" w:name="_Toc33707280"/>
      <w:bookmarkStart w:id="1" w:name="_Toc33707574"/>
    </w:p>
    <w:p w14:paraId="2EA65C25" w14:textId="6BBFF3B9" w:rsidR="003D26DC" w:rsidRPr="00F17F3C" w:rsidRDefault="00F17F3C" w:rsidP="00F17F3C">
      <w:pPr>
        <w:spacing w:line="240" w:lineRule="auto"/>
      </w:pPr>
      <w:r>
        <w:rPr>
          <w:rFonts w:eastAsia="Arial"/>
          <w:shd w:val="clear" w:color="auto" w:fill="FFFFFF"/>
          <w:lang w:val="en" w:eastAsia="en-US"/>
        </w:rPr>
        <w:t>Table S</w:t>
      </w:r>
      <w:r w:rsidRPr="006F77E1">
        <w:rPr>
          <w:rFonts w:eastAsia="Arial"/>
          <w:shd w:val="clear" w:color="auto" w:fill="FFFFFF"/>
          <w:lang w:val="en" w:eastAsia="en-US"/>
        </w:rPr>
        <w:t>13. Comparison</w:t>
      </w:r>
      <w:r w:rsidRPr="003D26DC">
        <w:rPr>
          <w:rFonts w:eastAsia="Arial"/>
          <w:shd w:val="clear" w:color="auto" w:fill="FFFFFF"/>
          <w:lang w:val="en" w:eastAsia="en-US"/>
        </w:rPr>
        <w:t xml:space="preserve"> of total repetitive DNA sequence (in Mb) estimated by </w:t>
      </w:r>
      <w:proofErr w:type="spellStart"/>
      <w:r w:rsidRPr="003D26DC">
        <w:rPr>
          <w:rFonts w:eastAsia="Arial"/>
          <w:shd w:val="clear" w:color="auto" w:fill="FFFFFF"/>
          <w:lang w:val="en" w:eastAsia="en-US"/>
        </w:rPr>
        <w:t>RepeatExplorer</w:t>
      </w:r>
      <w:proofErr w:type="spellEnd"/>
      <w:r w:rsidRPr="003D26DC">
        <w:rPr>
          <w:rFonts w:eastAsia="Arial"/>
          <w:shd w:val="clear" w:color="auto" w:fill="FFFFFF"/>
          <w:lang w:val="en" w:eastAsia="en-US"/>
        </w:rPr>
        <w:t xml:space="preserve"> and GenomeScope. Values for </w:t>
      </w:r>
      <w:proofErr w:type="spellStart"/>
      <w:r w:rsidRPr="003D26DC">
        <w:rPr>
          <w:rFonts w:eastAsia="Arial"/>
          <w:shd w:val="clear" w:color="auto" w:fill="FFFFFF"/>
          <w:lang w:val="en" w:eastAsia="en-US"/>
        </w:rPr>
        <w:t>RepeatExplorer</w:t>
      </w:r>
      <w:proofErr w:type="spellEnd"/>
      <w:r w:rsidRPr="003D26DC">
        <w:rPr>
          <w:rFonts w:eastAsia="Arial"/>
          <w:shd w:val="clear" w:color="auto" w:fill="FFFFFF"/>
          <w:lang w:val="en" w:eastAsia="en-US"/>
        </w:rPr>
        <w:t xml:space="preserve"> were extrapolated by multiplying the total fraction of repeats by the genome size estimated with flow cytometry.</w:t>
      </w:r>
      <w:bookmarkStart w:id="2" w:name="_GoBack"/>
      <w:bookmarkEnd w:id="0"/>
      <w:bookmarkEnd w:id="1"/>
      <w:bookmarkEnd w:id="2"/>
    </w:p>
    <w:sectPr w:rsidR="003D26DC" w:rsidRPr="00F17F3C" w:rsidSect="006443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CE6F" w14:textId="77777777" w:rsidR="0080647E" w:rsidRDefault="0080647E">
      <w:r>
        <w:separator/>
      </w:r>
    </w:p>
  </w:endnote>
  <w:endnote w:type="continuationSeparator" w:id="0">
    <w:p w14:paraId="381A2942" w14:textId="77777777" w:rsidR="0080647E" w:rsidRDefault="0080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1477" w14:textId="77777777" w:rsidR="0080647E" w:rsidRDefault="0080647E">
      <w:r>
        <w:separator/>
      </w:r>
    </w:p>
  </w:footnote>
  <w:footnote w:type="continuationSeparator" w:id="0">
    <w:p w14:paraId="0F309648" w14:textId="77777777" w:rsidR="0080647E" w:rsidRDefault="0080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93CD" w14:textId="77777777" w:rsidR="00000000" w:rsidRDefault="0080647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04DF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21B6E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3DD2"/>
    <w:rsid w:val="003D6FC2"/>
    <w:rsid w:val="003E1FF4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4398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647E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54930"/>
    <w:rsid w:val="00860743"/>
    <w:rsid w:val="0087292A"/>
    <w:rsid w:val="00873B04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34D"/>
    <w:rsid w:val="00C845F9"/>
    <w:rsid w:val="00C85712"/>
    <w:rsid w:val="00C87DBE"/>
    <w:rsid w:val="00C90E69"/>
    <w:rsid w:val="00C94AAD"/>
    <w:rsid w:val="00CA2554"/>
    <w:rsid w:val="00CA467D"/>
    <w:rsid w:val="00CA7407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17F3C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52A1-EC64-A54C-9DE6-B31B3C51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2020-06-17T14:05:00Z</dcterms:created>
  <dcterms:modified xsi:type="dcterms:W3CDTF">2020-06-17T14:08:00Z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