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6490" w14:textId="62BD8643" w:rsidR="003269BD" w:rsidRPr="003269BD" w:rsidRDefault="003269BD" w:rsidP="003269BD">
      <w:pPr>
        <w:pStyle w:val="Title"/>
        <w:rPr>
          <w:rFonts w:ascii="Helvetica" w:hAnsi="Helvetica"/>
          <w:shd w:val="clear" w:color="auto" w:fill="FFFFFF"/>
          <w:lang w:val="en"/>
        </w:rPr>
      </w:pPr>
      <w:r w:rsidRPr="003269BD">
        <w:rPr>
          <w:rFonts w:ascii="Helvetica" w:hAnsi="Helvetica"/>
          <w:shd w:val="clear" w:color="auto" w:fill="FFFFFF"/>
          <w:lang w:val="en"/>
        </w:rPr>
        <w:t>Supplemental Figure Captions</w:t>
      </w:r>
    </w:p>
    <w:p w14:paraId="6B1641FC" w14:textId="4A50B27E" w:rsidR="0021502A" w:rsidRPr="003269BD" w:rsidRDefault="00A05770" w:rsidP="003269BD">
      <w:pPr>
        <w:pStyle w:val="AppFigCap"/>
        <w:rPr>
          <w:rFonts w:ascii="Helvetica" w:eastAsia="Arial" w:hAnsi="Helvetica"/>
          <w:shd w:val="clear" w:color="auto" w:fill="FFFFFF"/>
          <w:lang w:val="en" w:eastAsia="en-US"/>
        </w:rPr>
      </w:pPr>
      <w:r w:rsidRPr="003269BD">
        <w:rPr>
          <w:rFonts w:ascii="Helvetica" w:eastAsia="Arial" w:hAnsi="Helvetica"/>
          <w:shd w:val="clear" w:color="auto" w:fill="FFFFFF"/>
          <w:lang w:val="en" w:eastAsia="en-US"/>
        </w:rPr>
        <w:t xml:space="preserve">Figure </w:t>
      </w:r>
      <w:r w:rsidR="00C2291E" w:rsidRPr="003269BD">
        <w:rPr>
          <w:rFonts w:ascii="Helvetica" w:eastAsia="Arial" w:hAnsi="Helvetica"/>
          <w:shd w:val="clear" w:color="auto" w:fill="FFFFFF"/>
          <w:lang w:val="en" w:eastAsia="en-US"/>
        </w:rPr>
        <w:t>S</w:t>
      </w:r>
      <w:r w:rsidRPr="003269BD">
        <w:rPr>
          <w:rFonts w:ascii="Helvetica" w:eastAsia="Arial" w:hAnsi="Helvetica"/>
          <w:shd w:val="clear" w:color="auto" w:fill="FFFFFF"/>
          <w:lang w:val="en" w:eastAsia="en-US"/>
        </w:rPr>
        <w:t xml:space="preserve">1. </w:t>
      </w:r>
      <w:r w:rsidRPr="003269BD">
        <w:rPr>
          <w:rFonts w:ascii="Helvetica" w:eastAsia="Arial" w:hAnsi="Helvetica"/>
          <w:i/>
          <w:shd w:val="clear" w:color="auto" w:fill="FFFFFF"/>
          <w:lang w:val="en" w:eastAsia="en-US"/>
        </w:rPr>
        <w:t xml:space="preserve">Bembidion </w:t>
      </w:r>
      <w:r w:rsidRPr="003269BD">
        <w:rPr>
          <w:rFonts w:ascii="Helvetica" w:eastAsia="Arial" w:hAnsi="Helvetica"/>
          <w:shd w:val="clear" w:color="auto" w:fill="FFFFFF"/>
          <w:lang w:val="en" w:eastAsia="en-US"/>
        </w:rPr>
        <w:t>sp. nr.</w:t>
      </w:r>
      <w:r w:rsidRPr="003269BD">
        <w:rPr>
          <w:rFonts w:ascii="Helvetica" w:eastAsia="Arial" w:hAnsi="Helvetica"/>
          <w:i/>
          <w:shd w:val="clear" w:color="auto" w:fill="FFFFFF"/>
          <w:lang w:val="en" w:eastAsia="en-US"/>
        </w:rPr>
        <w:t xml:space="preserve"> transversale </w:t>
      </w:r>
      <w:r w:rsidRPr="003269BD">
        <w:rPr>
          <w:rFonts w:ascii="Helvetica" w:eastAsia="Arial" w:hAnsi="Helvetica"/>
          <w:shd w:val="clear" w:color="auto" w:fill="FFFFFF"/>
          <w:lang w:val="en" w:eastAsia="en-US"/>
        </w:rPr>
        <w:t xml:space="preserve">genome size estimates (in Mb) from GenomeScope and </w:t>
      </w:r>
      <w:proofErr w:type="spellStart"/>
      <w:r w:rsidRPr="003269BD">
        <w:rPr>
          <w:rFonts w:ascii="Helvetica" w:eastAsia="Arial" w:hAnsi="Helvetica"/>
          <w:shd w:val="clear" w:color="auto" w:fill="FFFFFF"/>
          <w:lang w:val="en" w:eastAsia="en-US"/>
        </w:rPr>
        <w:t>CovEST</w:t>
      </w:r>
      <w:proofErr w:type="spellEnd"/>
      <w:r w:rsidRPr="003269BD">
        <w:rPr>
          <w:rFonts w:ascii="Helvetica" w:eastAsia="Arial" w:hAnsi="Helvetica"/>
          <w:shd w:val="clear" w:color="auto" w:fill="FFFFFF"/>
          <w:lang w:val="en" w:eastAsia="en-US"/>
        </w:rPr>
        <w:t xml:space="preserve"> at different values of K. Values of K not connected by letters are significantly different (p-value &gt; 0.05) based on a Tukey-Kramer HSD test.</w:t>
      </w:r>
    </w:p>
    <w:p w14:paraId="03E35B74" w14:textId="6DBE2AC9" w:rsidR="0021502A" w:rsidRPr="003269BD" w:rsidRDefault="00ED6FDF" w:rsidP="003269BD">
      <w:pPr>
        <w:pStyle w:val="AppFigCap"/>
        <w:rPr>
          <w:rFonts w:ascii="Helvetica" w:hAnsi="Helvetica"/>
          <w:shd w:val="clear" w:color="auto" w:fill="FFFFFF"/>
        </w:rPr>
      </w:pPr>
      <w:bookmarkStart w:id="0" w:name="_Toc33706940"/>
      <w:r w:rsidRPr="003269BD">
        <w:rPr>
          <w:rFonts w:ascii="Helvetica" w:hAnsi="Helvetica"/>
          <w:shd w:val="clear" w:color="auto" w:fill="FFFFFF"/>
        </w:rPr>
        <w:t xml:space="preserve">Figure </w:t>
      </w:r>
      <w:r w:rsidR="00C2291E" w:rsidRPr="003269BD">
        <w:rPr>
          <w:rFonts w:ascii="Helvetica" w:hAnsi="Helvetica"/>
          <w:shd w:val="clear" w:color="auto" w:fill="FFFFFF"/>
        </w:rPr>
        <w:t>S</w:t>
      </w:r>
      <w:r w:rsidR="0021502A" w:rsidRPr="003269BD">
        <w:rPr>
          <w:rFonts w:ascii="Helvetica" w:hAnsi="Helvetica"/>
          <w:shd w:val="clear" w:color="auto" w:fill="FFFFFF"/>
        </w:rPr>
        <w:t xml:space="preserve">2. </w:t>
      </w:r>
      <w:r w:rsidR="0021502A" w:rsidRPr="003269BD">
        <w:rPr>
          <w:rFonts w:ascii="Helvetica" w:hAnsi="Helvetica"/>
          <w:i/>
          <w:shd w:val="clear" w:color="auto" w:fill="FFFFFF"/>
        </w:rPr>
        <w:t>Chlaenius sericeus</w:t>
      </w:r>
      <w:r w:rsidR="0021502A" w:rsidRPr="003269BD">
        <w:rPr>
          <w:rFonts w:ascii="Helvetica" w:hAnsi="Helvetica"/>
          <w:shd w:val="clear" w:color="auto" w:fill="FFFFFF"/>
        </w:rPr>
        <w:t xml:space="preserve"> genome size estimates (in Mb) from GenomeScope and </w:t>
      </w:r>
      <w:proofErr w:type="spellStart"/>
      <w:r w:rsidR="0021502A" w:rsidRPr="003269BD">
        <w:rPr>
          <w:rFonts w:ascii="Helvetica" w:hAnsi="Helvetica"/>
          <w:shd w:val="clear" w:color="auto" w:fill="FFFFFF"/>
        </w:rPr>
        <w:t>CovEST</w:t>
      </w:r>
      <w:proofErr w:type="spellEnd"/>
      <w:r w:rsidR="0021502A" w:rsidRPr="003269BD">
        <w:rPr>
          <w:rFonts w:ascii="Helvetica" w:hAnsi="Helvetica"/>
          <w:shd w:val="clear" w:color="auto" w:fill="FFFFFF"/>
        </w:rPr>
        <w:t xml:space="preserve"> at different values of K. Values of K not connected by letters are significantly different (p-value &gt; 0.05) based on a Tukey-Kramer HSD test.</w:t>
      </w:r>
      <w:bookmarkEnd w:id="0"/>
    </w:p>
    <w:p w14:paraId="391270DF" w14:textId="020B8617" w:rsidR="0021502A" w:rsidRPr="003269BD" w:rsidRDefault="00ED6FDF" w:rsidP="003269BD">
      <w:pPr>
        <w:pStyle w:val="AppFigCap"/>
        <w:rPr>
          <w:rFonts w:ascii="Helvetica" w:hAnsi="Helvetica"/>
          <w:shd w:val="clear" w:color="auto" w:fill="FFFFFF"/>
        </w:rPr>
      </w:pPr>
      <w:bookmarkStart w:id="1" w:name="_Toc33706941"/>
      <w:r w:rsidRPr="003269BD">
        <w:rPr>
          <w:rFonts w:ascii="Helvetica" w:hAnsi="Helvetica"/>
          <w:shd w:val="clear" w:color="auto" w:fill="FFFFFF"/>
        </w:rPr>
        <w:t xml:space="preserve">Figure </w:t>
      </w:r>
      <w:r w:rsidR="00C2291E" w:rsidRPr="003269BD">
        <w:rPr>
          <w:rFonts w:ascii="Helvetica" w:hAnsi="Helvetica"/>
          <w:shd w:val="clear" w:color="auto" w:fill="FFFFFF"/>
        </w:rPr>
        <w:t>S</w:t>
      </w:r>
      <w:r w:rsidR="0021502A" w:rsidRPr="003269BD">
        <w:rPr>
          <w:rFonts w:ascii="Helvetica" w:hAnsi="Helvetica"/>
          <w:shd w:val="clear" w:color="auto" w:fill="FFFFFF"/>
        </w:rPr>
        <w:t xml:space="preserve">3. </w:t>
      </w:r>
      <w:proofErr w:type="spellStart"/>
      <w:r w:rsidR="0021502A" w:rsidRPr="003269BD">
        <w:rPr>
          <w:rFonts w:ascii="Helvetica" w:hAnsi="Helvetica"/>
          <w:i/>
          <w:shd w:val="clear" w:color="auto" w:fill="FFFFFF"/>
        </w:rPr>
        <w:t>Lionepha</w:t>
      </w:r>
      <w:proofErr w:type="spellEnd"/>
      <w:r w:rsidR="0021502A" w:rsidRPr="003269BD">
        <w:rPr>
          <w:rFonts w:ascii="Helvetica" w:hAnsi="Helvetica"/>
          <w:i/>
          <w:shd w:val="clear" w:color="auto" w:fill="FFFFFF"/>
        </w:rPr>
        <w:t xml:space="preserve"> </w:t>
      </w:r>
      <w:proofErr w:type="spellStart"/>
      <w:r w:rsidR="00262E50" w:rsidRPr="003269BD">
        <w:rPr>
          <w:rFonts w:ascii="Helvetica" w:hAnsi="Helvetica"/>
          <w:i/>
          <w:shd w:val="clear" w:color="auto" w:fill="FFFFFF"/>
        </w:rPr>
        <w:t>tuulukwa</w:t>
      </w:r>
      <w:proofErr w:type="spellEnd"/>
      <w:r w:rsidR="0021502A" w:rsidRPr="003269BD">
        <w:rPr>
          <w:rFonts w:ascii="Helvetica" w:hAnsi="Helvetica"/>
          <w:shd w:val="clear" w:color="auto" w:fill="FFFFFF"/>
        </w:rPr>
        <w:t xml:space="preserve"> genome size estimates (in Mb) from GenomeScope and </w:t>
      </w:r>
      <w:proofErr w:type="spellStart"/>
      <w:r w:rsidR="0021502A" w:rsidRPr="003269BD">
        <w:rPr>
          <w:rFonts w:ascii="Helvetica" w:hAnsi="Helvetica"/>
          <w:shd w:val="clear" w:color="auto" w:fill="FFFFFF"/>
        </w:rPr>
        <w:t>CovEST</w:t>
      </w:r>
      <w:proofErr w:type="spellEnd"/>
      <w:r w:rsidR="0021502A" w:rsidRPr="003269BD">
        <w:rPr>
          <w:rFonts w:ascii="Helvetica" w:hAnsi="Helvetica"/>
          <w:shd w:val="clear" w:color="auto" w:fill="FFFFFF"/>
        </w:rPr>
        <w:t xml:space="preserve"> at different values of K. Values of K not connected by letters are significantly different (p-value &gt; 0.05) based on a Tukey-Kramer HSD test.</w:t>
      </w:r>
      <w:bookmarkEnd w:id="1"/>
    </w:p>
    <w:p w14:paraId="562CB622" w14:textId="5F5E530D" w:rsidR="0021502A" w:rsidRPr="003269BD" w:rsidRDefault="00ED6FDF" w:rsidP="003269BD">
      <w:pPr>
        <w:pStyle w:val="AppFigCap"/>
        <w:rPr>
          <w:rFonts w:ascii="Helvetica" w:hAnsi="Helvetica"/>
          <w:shd w:val="clear" w:color="auto" w:fill="FFFFFF"/>
        </w:rPr>
      </w:pPr>
      <w:bookmarkStart w:id="2" w:name="_Toc33706942"/>
      <w:r w:rsidRPr="003269BD">
        <w:rPr>
          <w:rFonts w:ascii="Helvetica" w:hAnsi="Helvetica"/>
          <w:shd w:val="clear" w:color="auto" w:fill="FFFFFF"/>
        </w:rPr>
        <w:t xml:space="preserve">Figure </w:t>
      </w:r>
      <w:r w:rsidR="00C2291E" w:rsidRPr="003269BD">
        <w:rPr>
          <w:rFonts w:ascii="Helvetica" w:hAnsi="Helvetica"/>
          <w:shd w:val="clear" w:color="auto" w:fill="FFFFFF"/>
        </w:rPr>
        <w:t>S</w:t>
      </w:r>
      <w:r w:rsidR="0021502A" w:rsidRPr="003269BD">
        <w:rPr>
          <w:rFonts w:ascii="Helvetica" w:hAnsi="Helvetica"/>
          <w:shd w:val="clear" w:color="auto" w:fill="FFFFFF"/>
        </w:rPr>
        <w:t xml:space="preserve">4. </w:t>
      </w:r>
      <w:r w:rsidR="0021502A" w:rsidRPr="003269BD">
        <w:rPr>
          <w:rFonts w:ascii="Helvetica" w:hAnsi="Helvetica"/>
          <w:i/>
          <w:shd w:val="clear" w:color="auto" w:fill="FFFFFF"/>
        </w:rPr>
        <w:t>Pterostichus melanarius</w:t>
      </w:r>
      <w:r w:rsidR="0021502A" w:rsidRPr="003269BD">
        <w:rPr>
          <w:rFonts w:ascii="Helvetica" w:hAnsi="Helvetica"/>
          <w:shd w:val="clear" w:color="auto" w:fill="FFFFFF"/>
        </w:rPr>
        <w:t xml:space="preserve"> genome size estimates (in Mb) from </w:t>
      </w:r>
      <w:proofErr w:type="spellStart"/>
      <w:r w:rsidR="0021502A" w:rsidRPr="003269BD">
        <w:rPr>
          <w:rFonts w:ascii="Helvetica" w:hAnsi="Helvetica"/>
          <w:shd w:val="clear" w:color="auto" w:fill="FFFFFF"/>
        </w:rPr>
        <w:t>CovEST</w:t>
      </w:r>
      <w:proofErr w:type="spellEnd"/>
      <w:r w:rsidR="0021502A" w:rsidRPr="003269BD">
        <w:rPr>
          <w:rFonts w:ascii="Helvetica" w:hAnsi="Helvetica"/>
          <w:shd w:val="clear" w:color="auto" w:fill="FFFFFF"/>
        </w:rPr>
        <w:t xml:space="preserve"> at different values of K. Values of K not connected by letters are significantly different (p-value &gt; 0.05) based on a Tukey-Kramer HSD </w:t>
      </w:r>
      <w:bookmarkStart w:id="3" w:name="_GoBack"/>
      <w:bookmarkEnd w:id="3"/>
      <w:r w:rsidR="0021502A" w:rsidRPr="003269BD">
        <w:rPr>
          <w:rFonts w:ascii="Helvetica" w:hAnsi="Helvetica"/>
          <w:shd w:val="clear" w:color="auto" w:fill="FFFFFF"/>
        </w:rPr>
        <w:t>test.</w:t>
      </w:r>
      <w:bookmarkEnd w:id="2"/>
    </w:p>
    <w:p w14:paraId="106854B1" w14:textId="13C1A5BF" w:rsidR="0021502A" w:rsidRPr="003269BD" w:rsidRDefault="00ED6FDF" w:rsidP="003269BD">
      <w:pPr>
        <w:pStyle w:val="AppFigCap"/>
        <w:rPr>
          <w:rFonts w:ascii="Helvetica" w:hAnsi="Helvetica"/>
          <w:shd w:val="clear" w:color="auto" w:fill="FFFFFF"/>
        </w:rPr>
      </w:pPr>
      <w:bookmarkStart w:id="4" w:name="_Toc33706943"/>
      <w:r w:rsidRPr="003269BD">
        <w:rPr>
          <w:rFonts w:ascii="Helvetica" w:hAnsi="Helvetica"/>
        </w:rPr>
        <w:t xml:space="preserve">Figure </w:t>
      </w:r>
      <w:r w:rsidR="00C2291E" w:rsidRPr="003269BD">
        <w:rPr>
          <w:rFonts w:ascii="Helvetica" w:hAnsi="Helvetica"/>
        </w:rPr>
        <w:t>S</w:t>
      </w:r>
      <w:r w:rsidR="0021502A" w:rsidRPr="003269BD">
        <w:rPr>
          <w:rFonts w:ascii="Helvetica" w:hAnsi="Helvetica"/>
        </w:rPr>
        <w:t>5. Average per-base read coverage for the first 200 bases in loci of the Regier set for four specimens (</w:t>
      </w:r>
      <w:r w:rsidR="0021502A" w:rsidRPr="003269BD">
        <w:rPr>
          <w:rFonts w:ascii="Helvetica" w:hAnsi="Helvetica"/>
          <w:i/>
        </w:rPr>
        <w:t xml:space="preserve">Bembidion </w:t>
      </w:r>
      <w:r w:rsidR="0021502A" w:rsidRPr="003269BD">
        <w:rPr>
          <w:rFonts w:ascii="Helvetica" w:hAnsi="Helvetica"/>
        </w:rPr>
        <w:t>sp. nr.</w:t>
      </w:r>
      <w:r w:rsidR="0021502A" w:rsidRPr="003269BD">
        <w:rPr>
          <w:rFonts w:ascii="Helvetica" w:hAnsi="Helvetica"/>
          <w:i/>
        </w:rPr>
        <w:t xml:space="preserve"> </w:t>
      </w:r>
      <w:proofErr w:type="spellStart"/>
      <w:r w:rsidR="0021502A" w:rsidRPr="003269BD">
        <w:rPr>
          <w:rFonts w:ascii="Helvetica" w:hAnsi="Helvetica"/>
          <w:i/>
        </w:rPr>
        <w:t>transversale</w:t>
      </w:r>
      <w:proofErr w:type="spellEnd"/>
      <w:r w:rsidR="00407295" w:rsidRPr="003269BD">
        <w:rPr>
          <w:rFonts w:ascii="Helvetica" w:hAnsi="Helvetica"/>
          <w:i/>
        </w:rPr>
        <w:t xml:space="preserve"> </w:t>
      </w:r>
      <w:r w:rsidR="0021502A" w:rsidRPr="003269BD">
        <w:rPr>
          <w:rFonts w:ascii="Helvetica" w:hAnsi="Helvetica"/>
        </w:rPr>
        <w:t xml:space="preserve">DNA2544, </w:t>
      </w:r>
      <w:r w:rsidR="0021502A" w:rsidRPr="003269BD">
        <w:rPr>
          <w:rFonts w:ascii="Helvetica" w:hAnsi="Helvetica"/>
          <w:i/>
        </w:rPr>
        <w:t>Chlaenius sericeus</w:t>
      </w:r>
      <w:r w:rsidR="0021502A" w:rsidRPr="003269BD">
        <w:rPr>
          <w:rFonts w:ascii="Helvetica" w:hAnsi="Helvetica"/>
        </w:rPr>
        <w:t xml:space="preserve"> DNA4821, </w:t>
      </w:r>
      <w:proofErr w:type="spellStart"/>
      <w:r w:rsidR="0021502A" w:rsidRPr="003269BD">
        <w:rPr>
          <w:rFonts w:ascii="Helvetica" w:hAnsi="Helvetica"/>
          <w:i/>
        </w:rPr>
        <w:t>Lionepha</w:t>
      </w:r>
      <w:proofErr w:type="spellEnd"/>
      <w:r w:rsidR="0021502A" w:rsidRPr="003269BD">
        <w:rPr>
          <w:rFonts w:ascii="Helvetica" w:hAnsi="Helvetica"/>
        </w:rPr>
        <w:t xml:space="preserve"> </w:t>
      </w:r>
      <w:proofErr w:type="spellStart"/>
      <w:r w:rsidR="00262E50" w:rsidRPr="003269BD">
        <w:rPr>
          <w:rFonts w:ascii="Helvetica" w:hAnsi="Helvetica"/>
          <w:i/>
        </w:rPr>
        <w:t>tuulukwa</w:t>
      </w:r>
      <w:proofErr w:type="spellEnd"/>
      <w:r w:rsidR="0021502A" w:rsidRPr="003269BD">
        <w:rPr>
          <w:rFonts w:ascii="Helvetica" w:hAnsi="Helvetica"/>
        </w:rPr>
        <w:t xml:space="preserve"> DNA3782, and </w:t>
      </w:r>
      <w:r w:rsidR="0021502A" w:rsidRPr="003269BD">
        <w:rPr>
          <w:rFonts w:ascii="Helvetica" w:hAnsi="Helvetica"/>
          <w:i/>
        </w:rPr>
        <w:t>Pterostichus</w:t>
      </w:r>
      <w:r w:rsidR="0021502A" w:rsidRPr="003269BD">
        <w:rPr>
          <w:rFonts w:ascii="Helvetica" w:hAnsi="Helvetica"/>
        </w:rPr>
        <w:t xml:space="preserve"> </w:t>
      </w:r>
      <w:r w:rsidR="0021502A" w:rsidRPr="003269BD">
        <w:rPr>
          <w:rFonts w:ascii="Helvetica" w:hAnsi="Helvetica"/>
          <w:i/>
        </w:rPr>
        <w:t>melanarius</w:t>
      </w:r>
      <w:r w:rsidR="0021502A" w:rsidRPr="003269BD">
        <w:rPr>
          <w:rFonts w:ascii="Helvetica" w:hAnsi="Helvetica"/>
        </w:rPr>
        <w:t xml:space="preserve"> DNA3787). </w:t>
      </w:r>
      <w:r w:rsidR="0021502A" w:rsidRPr="003269BD">
        <w:rPr>
          <w:rFonts w:ascii="Helvetica" w:hAnsi="Helvetica"/>
          <w:shd w:val="clear" w:color="auto" w:fill="FFFFFF"/>
        </w:rPr>
        <w:t>The blue line indicates 75 base positions from the start of the locus.</w:t>
      </w:r>
      <w:r w:rsidR="00407295" w:rsidRPr="003269BD">
        <w:rPr>
          <w:rFonts w:ascii="Helvetica" w:hAnsi="Helvetica"/>
          <w:shd w:val="clear" w:color="auto" w:fill="FFFFFF"/>
        </w:rPr>
        <w:t xml:space="preserve"> </w:t>
      </w:r>
      <w:r w:rsidR="0021502A" w:rsidRPr="003269BD">
        <w:rPr>
          <w:rFonts w:ascii="Helvetica" w:hAnsi="Helvetica"/>
          <w:shd w:val="clear" w:color="auto" w:fill="FFFFFF"/>
        </w:rPr>
        <w:t>Based on the decrease in coverage in the bases closer to the start, this value was chosen as the cut-off for calculating coverage values: the coverage values used in genome size estimates were calculated after removing 75 base positions from the start and end of each fragment.</w:t>
      </w:r>
      <w:bookmarkEnd w:id="4"/>
    </w:p>
    <w:p w14:paraId="3EC4F521" w14:textId="301008C5" w:rsidR="008C418C" w:rsidRPr="003269BD" w:rsidRDefault="00ED6FDF" w:rsidP="00B36407">
      <w:pPr>
        <w:pStyle w:val="AppFigCap"/>
        <w:rPr>
          <w:rFonts w:ascii="Helvetica" w:hAnsi="Helvetica"/>
          <w:shd w:val="clear" w:color="auto" w:fill="FFFFFF"/>
        </w:rPr>
      </w:pPr>
      <w:bookmarkStart w:id="5" w:name="_Toc33706944"/>
      <w:r w:rsidRPr="003269BD">
        <w:rPr>
          <w:rFonts w:ascii="Helvetica" w:hAnsi="Helvetica"/>
          <w:noProof/>
        </w:rPr>
        <w:t xml:space="preserve">Figure </w:t>
      </w:r>
      <w:r w:rsidR="00C2291E" w:rsidRPr="003269BD">
        <w:rPr>
          <w:rFonts w:ascii="Helvetica" w:hAnsi="Helvetica"/>
          <w:noProof/>
        </w:rPr>
        <w:t>S</w:t>
      </w:r>
      <w:r w:rsidR="0021502A" w:rsidRPr="003269BD">
        <w:rPr>
          <w:rFonts w:ascii="Helvetica" w:hAnsi="Helvetica"/>
          <w:noProof/>
        </w:rPr>
        <w:t xml:space="preserve">6. </w:t>
      </w:r>
      <w:r w:rsidR="0021502A" w:rsidRPr="003269BD">
        <w:rPr>
          <w:rFonts w:ascii="Helvetica" w:hAnsi="Helvetica"/>
          <w:shd w:val="clear" w:color="auto" w:fill="FFFFFF"/>
        </w:rPr>
        <w:t xml:space="preserve">Relative red fluorescence and the number of nuclei counted at each level fluorescence level of representative </w:t>
      </w:r>
      <w:r w:rsidR="0021502A" w:rsidRPr="003269BD">
        <w:rPr>
          <w:rFonts w:ascii="Helvetica" w:hAnsi="Helvetica"/>
          <w:i/>
          <w:shd w:val="clear" w:color="auto" w:fill="FFFFFF"/>
        </w:rPr>
        <w:t xml:space="preserve">Chlaenius sericeus, </w:t>
      </w:r>
      <w:proofErr w:type="spellStart"/>
      <w:r w:rsidR="0021502A" w:rsidRPr="003269BD">
        <w:rPr>
          <w:rFonts w:ascii="Helvetica" w:hAnsi="Helvetica"/>
          <w:i/>
          <w:shd w:val="clear" w:color="auto" w:fill="FFFFFF"/>
        </w:rPr>
        <w:t>Lionepha</w:t>
      </w:r>
      <w:proofErr w:type="spellEnd"/>
      <w:r w:rsidR="0021502A" w:rsidRPr="003269BD">
        <w:rPr>
          <w:rFonts w:ascii="Helvetica" w:hAnsi="Helvetica"/>
          <w:i/>
          <w:shd w:val="clear" w:color="auto" w:fill="FFFFFF"/>
        </w:rPr>
        <w:t xml:space="preserve"> </w:t>
      </w:r>
      <w:proofErr w:type="spellStart"/>
      <w:r w:rsidR="00262E50" w:rsidRPr="003269BD">
        <w:rPr>
          <w:rFonts w:ascii="Helvetica" w:hAnsi="Helvetica"/>
          <w:i/>
          <w:shd w:val="clear" w:color="auto" w:fill="FFFFFF"/>
        </w:rPr>
        <w:t>tuulukwa</w:t>
      </w:r>
      <w:proofErr w:type="spellEnd"/>
      <w:r w:rsidR="0021502A" w:rsidRPr="003269BD">
        <w:rPr>
          <w:rFonts w:ascii="Helvetica" w:hAnsi="Helvetica"/>
          <w:i/>
          <w:shd w:val="clear" w:color="auto" w:fill="FFFFFF"/>
        </w:rPr>
        <w:t xml:space="preserve">, </w:t>
      </w:r>
      <w:r w:rsidR="0021502A" w:rsidRPr="003269BD">
        <w:rPr>
          <w:rFonts w:ascii="Helvetica" w:hAnsi="Helvetica"/>
          <w:shd w:val="clear" w:color="auto" w:fill="FFFFFF"/>
        </w:rPr>
        <w:t>and</w:t>
      </w:r>
      <w:r w:rsidR="0021502A" w:rsidRPr="003269BD">
        <w:rPr>
          <w:rFonts w:ascii="Helvetica" w:hAnsi="Helvetica"/>
          <w:i/>
          <w:shd w:val="clear" w:color="auto" w:fill="FFFFFF"/>
        </w:rPr>
        <w:t xml:space="preserve"> Pterostichus melanarius</w:t>
      </w:r>
      <w:r w:rsidR="0021502A" w:rsidRPr="003269BD">
        <w:rPr>
          <w:rFonts w:ascii="Helvetica" w:hAnsi="Helvetica"/>
          <w:shd w:val="clear" w:color="auto" w:fill="FFFFFF"/>
        </w:rPr>
        <w:t xml:space="preserve">. Bars around each peak represent statistical gates that provide the total nuclei in that peak, average channel number of nuclei in the peak and the coefficient of variation (CV). </w:t>
      </w:r>
      <w:r w:rsidR="0021502A" w:rsidRPr="003269BD">
        <w:rPr>
          <w:rFonts w:ascii="Helvetica" w:hAnsi="Helvetica"/>
          <w:i/>
          <w:shd w:val="clear" w:color="auto" w:fill="FFFFFF"/>
        </w:rPr>
        <w:t xml:space="preserve">D. </w:t>
      </w:r>
      <w:proofErr w:type="spellStart"/>
      <w:r w:rsidR="0021502A" w:rsidRPr="003269BD">
        <w:rPr>
          <w:rFonts w:ascii="Helvetica" w:hAnsi="Helvetica"/>
          <w:i/>
          <w:shd w:val="clear" w:color="auto" w:fill="FFFFFF"/>
        </w:rPr>
        <w:t>virilis</w:t>
      </w:r>
      <w:proofErr w:type="spellEnd"/>
      <w:r w:rsidR="0021502A" w:rsidRPr="003269BD">
        <w:rPr>
          <w:rFonts w:ascii="Helvetica" w:hAnsi="Helvetica"/>
          <w:shd w:val="clear" w:color="auto" w:fill="FFFFFF"/>
        </w:rPr>
        <w:t xml:space="preserve"> standard 1C=328 Mb.</w:t>
      </w:r>
      <w:bookmarkStart w:id="6" w:name="_Toc33706945"/>
      <w:bookmarkEnd w:id="5"/>
    </w:p>
    <w:p w14:paraId="7E905901" w14:textId="619106BE" w:rsidR="00473718" w:rsidRPr="003269BD" w:rsidRDefault="00ED6FDF" w:rsidP="003269BD">
      <w:pPr>
        <w:pStyle w:val="AppFigCap"/>
        <w:rPr>
          <w:rFonts w:ascii="Helvetica" w:hAnsi="Helvetica"/>
        </w:rPr>
      </w:pPr>
      <w:r w:rsidRPr="003269BD">
        <w:rPr>
          <w:rFonts w:ascii="Helvetica" w:hAnsi="Helvetica"/>
        </w:rPr>
        <w:t xml:space="preserve">Figure </w:t>
      </w:r>
      <w:r w:rsidR="00C2291E" w:rsidRPr="003269BD">
        <w:rPr>
          <w:rFonts w:ascii="Helvetica" w:hAnsi="Helvetica"/>
        </w:rPr>
        <w:t>S</w:t>
      </w:r>
      <w:r w:rsidR="0021502A" w:rsidRPr="003269BD">
        <w:rPr>
          <w:rFonts w:ascii="Helvetica" w:hAnsi="Helvetica"/>
        </w:rPr>
        <w:t xml:space="preserve">7. Percent of reads inferred to contain repetitive elements as inferred by </w:t>
      </w:r>
      <w:proofErr w:type="spellStart"/>
      <w:r w:rsidR="0021502A" w:rsidRPr="003269BD">
        <w:rPr>
          <w:rFonts w:ascii="Helvetica" w:hAnsi="Helvetica"/>
        </w:rPr>
        <w:t>RepeatExplorer</w:t>
      </w:r>
      <w:proofErr w:type="spellEnd"/>
      <w:r w:rsidR="0021502A" w:rsidRPr="003269BD">
        <w:rPr>
          <w:rFonts w:ascii="Helvetica" w:hAnsi="Helvetica"/>
        </w:rPr>
        <w:t xml:space="preserve"> from a sample of 500,000 read pairs for each of eight beetle species, with reads classified to major group of repetitive elements.</w:t>
      </w:r>
      <w:bookmarkEnd w:id="6"/>
      <w:r w:rsidR="0021502A" w:rsidRPr="003269BD">
        <w:rPr>
          <w:rFonts w:ascii="Helvetica" w:hAnsi="Helvetica"/>
        </w:rPr>
        <w:t xml:space="preserve"> </w:t>
      </w:r>
    </w:p>
    <w:p w14:paraId="5FA60165" w14:textId="4B2DD414" w:rsidR="00473718" w:rsidRPr="003269BD" w:rsidRDefault="00473718" w:rsidP="00D51DD4">
      <w:pPr>
        <w:spacing w:after="200" w:line="276" w:lineRule="auto"/>
        <w:rPr>
          <w:rFonts w:ascii="Helvetica" w:hAnsi="Helvetica"/>
        </w:rPr>
      </w:pPr>
      <w:r w:rsidRPr="003269BD">
        <w:rPr>
          <w:rFonts w:ascii="Helvetica" w:hAnsi="Helvetica"/>
        </w:rPr>
        <w:t xml:space="preserve">Figure </w:t>
      </w:r>
      <w:r w:rsidR="00C2291E" w:rsidRPr="003269BD">
        <w:rPr>
          <w:rFonts w:ascii="Helvetica" w:hAnsi="Helvetica"/>
        </w:rPr>
        <w:t>S</w:t>
      </w:r>
      <w:r w:rsidRPr="003269BD">
        <w:rPr>
          <w:rFonts w:ascii="Helvetica" w:hAnsi="Helvetica"/>
        </w:rPr>
        <w:t xml:space="preserve">8. </w:t>
      </w:r>
      <w:proofErr w:type="spellStart"/>
      <w:r w:rsidRPr="003269BD">
        <w:rPr>
          <w:rFonts w:ascii="Helvetica" w:hAnsi="Helvetica"/>
        </w:rPr>
        <w:t>Smudgeplot</w:t>
      </w:r>
      <w:proofErr w:type="spellEnd"/>
      <w:r w:rsidRPr="003269BD">
        <w:rPr>
          <w:rFonts w:ascii="Helvetica" w:hAnsi="Helvetica"/>
        </w:rPr>
        <w:t xml:space="preserve"> results for </w:t>
      </w:r>
      <w:proofErr w:type="spellStart"/>
      <w:r w:rsidRPr="003269BD">
        <w:rPr>
          <w:rFonts w:ascii="Helvetica" w:hAnsi="Helvetica"/>
          <w:i/>
          <w:iCs/>
        </w:rPr>
        <w:t>Bembidion</w:t>
      </w:r>
      <w:proofErr w:type="spellEnd"/>
      <w:r w:rsidRPr="003269BD">
        <w:rPr>
          <w:rFonts w:ascii="Helvetica" w:hAnsi="Helvetica"/>
        </w:rPr>
        <w:t xml:space="preserve"> sp. nr. </w:t>
      </w:r>
      <w:proofErr w:type="spellStart"/>
      <w:r w:rsidRPr="003269BD">
        <w:rPr>
          <w:rFonts w:ascii="Helvetica" w:hAnsi="Helvetica"/>
          <w:i/>
          <w:iCs/>
        </w:rPr>
        <w:t>transversale</w:t>
      </w:r>
      <w:proofErr w:type="spellEnd"/>
      <w:r w:rsidRPr="003269BD">
        <w:rPr>
          <w:rFonts w:ascii="Helvetica" w:hAnsi="Helvetica"/>
        </w:rPr>
        <w:t>.</w:t>
      </w:r>
    </w:p>
    <w:sectPr w:rsidR="00473718" w:rsidRPr="003269BD" w:rsidSect="003269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7714" w14:textId="77777777" w:rsidR="0095385B" w:rsidRDefault="0095385B">
      <w:r>
        <w:separator/>
      </w:r>
    </w:p>
  </w:endnote>
  <w:endnote w:type="continuationSeparator" w:id="0">
    <w:p w14:paraId="72E3F10F" w14:textId="77777777" w:rsidR="0095385B" w:rsidRDefault="0095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2A83" w14:textId="77777777" w:rsidR="0095385B" w:rsidRDefault="0095385B">
      <w:r>
        <w:separator/>
      </w:r>
    </w:p>
  </w:footnote>
  <w:footnote w:type="continuationSeparator" w:id="0">
    <w:p w14:paraId="027EE71E" w14:textId="77777777" w:rsidR="0095385B" w:rsidRDefault="0095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269BD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46D8"/>
    <w:rsid w:val="00903EA5"/>
    <w:rsid w:val="00903EC9"/>
    <w:rsid w:val="00913C29"/>
    <w:rsid w:val="00914972"/>
    <w:rsid w:val="009324EB"/>
    <w:rsid w:val="00942C79"/>
    <w:rsid w:val="00943808"/>
    <w:rsid w:val="0095385B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7BD4-B6A7-7649-9B85-0D36D1C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2</cp:revision>
  <cp:lastPrinted>2020-02-21T02:21:00Z</cp:lastPrinted>
  <dcterms:created xsi:type="dcterms:W3CDTF">2020-06-17T14:20:00Z</dcterms:created>
  <dcterms:modified xsi:type="dcterms:W3CDTF">2020-06-17T14:20:00Z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