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694D6" w14:textId="77777777" w:rsidR="00DE28AE" w:rsidRPr="009B6B01" w:rsidRDefault="00DE28AE" w:rsidP="00DE28AE">
      <w:pPr>
        <w:spacing w:after="0" w:line="480" w:lineRule="auto"/>
        <w:rPr>
          <w:rFonts w:ascii="Times New Roman" w:hAnsi="Times New Roman" w:cs="Times New Roman"/>
          <w:b/>
          <w:bCs/>
          <w:sz w:val="24"/>
          <w:szCs w:val="24"/>
        </w:rPr>
      </w:pPr>
      <w:r w:rsidRPr="009B6B01">
        <w:rPr>
          <w:rFonts w:ascii="Times New Roman" w:hAnsi="Times New Roman" w:cs="Times New Roman"/>
          <w:b/>
          <w:bCs/>
          <w:sz w:val="24"/>
          <w:szCs w:val="24"/>
        </w:rPr>
        <w:t xml:space="preserve">Supplemental Item </w:t>
      </w:r>
      <w:r>
        <w:rPr>
          <w:rFonts w:ascii="Times New Roman" w:hAnsi="Times New Roman" w:cs="Times New Roman"/>
          <w:b/>
          <w:bCs/>
          <w:sz w:val="24"/>
          <w:szCs w:val="24"/>
        </w:rPr>
        <w:t>Legends</w:t>
      </w:r>
    </w:p>
    <w:p w14:paraId="4C18A6D0" w14:textId="77777777" w:rsidR="00DE28AE" w:rsidRDefault="00DE28AE" w:rsidP="00DE28A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File S1: Lists of strains, plasmids, and </w:t>
      </w:r>
      <w:r w:rsidRPr="00443781">
        <w:rPr>
          <w:rFonts w:ascii="Times New Roman" w:hAnsi="Times New Roman" w:cs="Times New Roman"/>
          <w:sz w:val="24"/>
          <w:szCs w:val="24"/>
        </w:rPr>
        <w:t>oligonucleotides used in this study</w:t>
      </w:r>
      <w:r>
        <w:rPr>
          <w:rFonts w:ascii="Times New Roman" w:hAnsi="Times New Roman" w:cs="Times New Roman"/>
          <w:sz w:val="24"/>
          <w:szCs w:val="24"/>
        </w:rPr>
        <w:t>.</w:t>
      </w:r>
    </w:p>
    <w:p w14:paraId="68C467EE" w14:textId="77777777" w:rsidR="00DE28AE" w:rsidRDefault="00DE28AE" w:rsidP="00DE28AE">
      <w:pPr>
        <w:spacing w:after="0" w:line="480" w:lineRule="auto"/>
        <w:rPr>
          <w:rFonts w:ascii="Times New Roman" w:hAnsi="Times New Roman" w:cs="Times New Roman"/>
          <w:sz w:val="24"/>
          <w:szCs w:val="24"/>
        </w:rPr>
      </w:pPr>
    </w:p>
    <w:p w14:paraId="51D404A7" w14:textId="77777777" w:rsidR="00DE28AE" w:rsidRDefault="00DE28AE" w:rsidP="00DE28AE">
      <w:pPr>
        <w:spacing w:after="0" w:line="480" w:lineRule="auto"/>
        <w:rPr>
          <w:rFonts w:ascii="Times New Roman" w:hAnsi="Times New Roman" w:cs="Times New Roman"/>
          <w:sz w:val="24"/>
          <w:szCs w:val="24"/>
        </w:rPr>
      </w:pPr>
      <w:r>
        <w:rPr>
          <w:rFonts w:ascii="Times New Roman" w:hAnsi="Times New Roman" w:cs="Times New Roman"/>
          <w:sz w:val="24"/>
          <w:szCs w:val="24"/>
        </w:rPr>
        <w:t>File S2: White-to-opaque and opaque-to-white s</w:t>
      </w:r>
      <w:r w:rsidRPr="00443781">
        <w:rPr>
          <w:rFonts w:ascii="Times New Roman" w:hAnsi="Times New Roman" w:cs="Times New Roman"/>
          <w:sz w:val="24"/>
          <w:szCs w:val="24"/>
        </w:rPr>
        <w:t>witching frequencies</w:t>
      </w:r>
      <w:r>
        <w:rPr>
          <w:rFonts w:ascii="Times New Roman" w:hAnsi="Times New Roman" w:cs="Times New Roman"/>
          <w:sz w:val="24"/>
          <w:szCs w:val="24"/>
        </w:rPr>
        <w:t xml:space="preserve"> for the 172 strains tested in this study. </w:t>
      </w:r>
      <w:r w:rsidRPr="00443781">
        <w:rPr>
          <w:rFonts w:ascii="Times New Roman" w:hAnsi="Times New Roman" w:cs="Times New Roman"/>
          <w:sz w:val="24"/>
          <w:szCs w:val="24"/>
        </w:rPr>
        <w:t xml:space="preserve">Switching frequencies are normalized to the average of four wild type switching assays performed on the same day. When no switching events were detected for a strain, the switching frequency is indicated as less than one divided by the number of colonies counted. Statistical significance </w:t>
      </w:r>
      <w:r>
        <w:rPr>
          <w:rFonts w:ascii="Times New Roman" w:hAnsi="Times New Roman" w:cs="Times New Roman"/>
          <w:sz w:val="24"/>
          <w:szCs w:val="24"/>
        </w:rPr>
        <w:t xml:space="preserve">was calculated </w:t>
      </w:r>
      <w:r w:rsidRPr="00443781">
        <w:rPr>
          <w:rFonts w:ascii="Times New Roman" w:hAnsi="Times New Roman" w:cs="Times New Roman"/>
          <w:sz w:val="24"/>
          <w:szCs w:val="24"/>
        </w:rPr>
        <w:t>using Welch’s t-test with</w:t>
      </w:r>
      <w:r w:rsidRPr="00443781">
        <w:rPr>
          <w:rFonts w:ascii="Times New Roman" w:hAnsi="Times New Roman" w:cs="Times New Roman"/>
          <w:iCs/>
          <w:sz w:val="24"/>
          <w:szCs w:val="24"/>
        </w:rPr>
        <w:t xml:space="preserve"> </w:t>
      </w:r>
      <w:r>
        <w:rPr>
          <w:rFonts w:ascii="Times New Roman" w:hAnsi="Times New Roman" w:cs="Times New Roman"/>
          <w:iCs/>
          <w:sz w:val="24"/>
          <w:szCs w:val="24"/>
        </w:rPr>
        <w:t xml:space="preserve">the </w:t>
      </w:r>
      <w:r w:rsidRPr="00443781">
        <w:rPr>
          <w:rFonts w:ascii="Times New Roman" w:hAnsi="Times New Roman" w:cs="Times New Roman"/>
          <w:iCs/>
          <w:sz w:val="24"/>
          <w:szCs w:val="24"/>
        </w:rPr>
        <w:t xml:space="preserve">Bonferroni Correction for </w:t>
      </w:r>
      <w:r w:rsidRPr="00443781">
        <w:rPr>
          <w:rFonts w:ascii="Times New Roman" w:hAnsi="Times New Roman" w:cs="Times New Roman"/>
          <w:sz w:val="24"/>
          <w:szCs w:val="24"/>
        </w:rPr>
        <w:t xml:space="preserve">multiple comparisons, </w:t>
      </w:r>
      <w:r>
        <w:rPr>
          <w:rFonts w:ascii="Times New Roman" w:hAnsi="Times New Roman" w:cs="Times New Roman"/>
          <w:sz w:val="24"/>
          <w:szCs w:val="24"/>
        </w:rPr>
        <w:t xml:space="preserve">an </w:t>
      </w:r>
      <w:r w:rsidRPr="00443781">
        <w:rPr>
          <w:rFonts w:ascii="Times New Roman" w:hAnsi="Times New Roman" w:cs="Times New Roman"/>
          <w:sz w:val="24"/>
          <w:szCs w:val="24"/>
        </w:rPr>
        <w:t>α = 0.05 gives final thresholds of 2.</w:t>
      </w:r>
      <w:r>
        <w:rPr>
          <w:rFonts w:ascii="Times New Roman" w:hAnsi="Times New Roman" w:cs="Times New Roman"/>
          <w:sz w:val="24"/>
          <w:szCs w:val="24"/>
        </w:rPr>
        <w:t>91</w:t>
      </w:r>
      <w:r w:rsidRPr="00443781">
        <w:rPr>
          <w:rFonts w:ascii="Times New Roman" w:hAnsi="Times New Roman" w:cs="Times New Roman"/>
          <w:sz w:val="24"/>
          <w:szCs w:val="24"/>
        </w:rPr>
        <w:t xml:space="preserve"> x 10</w:t>
      </w:r>
      <w:r w:rsidRPr="00443781">
        <w:rPr>
          <w:rFonts w:ascii="Times New Roman" w:hAnsi="Times New Roman" w:cs="Times New Roman"/>
          <w:sz w:val="24"/>
          <w:szCs w:val="24"/>
          <w:vertAlign w:val="superscript"/>
        </w:rPr>
        <w:t>-4</w:t>
      </w:r>
      <w:r w:rsidRPr="00443781">
        <w:rPr>
          <w:rFonts w:ascii="Times New Roman" w:hAnsi="Times New Roman" w:cs="Times New Roman"/>
          <w:sz w:val="24"/>
          <w:szCs w:val="24"/>
        </w:rPr>
        <w:t xml:space="preserve"> </w:t>
      </w:r>
      <w:r>
        <w:rPr>
          <w:rFonts w:ascii="Times New Roman" w:hAnsi="Times New Roman" w:cs="Times New Roman"/>
          <w:sz w:val="24"/>
          <w:szCs w:val="24"/>
        </w:rPr>
        <w:t xml:space="preserve">for white-to-opaque switching </w:t>
      </w:r>
      <w:r w:rsidRPr="00443781">
        <w:rPr>
          <w:rFonts w:ascii="Times New Roman" w:hAnsi="Times New Roman" w:cs="Times New Roman"/>
          <w:sz w:val="24"/>
          <w:szCs w:val="24"/>
        </w:rPr>
        <w:t>and 2.9</w:t>
      </w:r>
      <w:r>
        <w:rPr>
          <w:rFonts w:ascii="Times New Roman" w:hAnsi="Times New Roman" w:cs="Times New Roman"/>
          <w:sz w:val="24"/>
          <w:szCs w:val="24"/>
        </w:rPr>
        <w:t>4</w:t>
      </w:r>
      <w:r w:rsidRPr="00443781">
        <w:rPr>
          <w:rFonts w:ascii="Times New Roman" w:hAnsi="Times New Roman" w:cs="Times New Roman"/>
          <w:sz w:val="24"/>
          <w:szCs w:val="24"/>
        </w:rPr>
        <w:t xml:space="preserve"> x 10</w:t>
      </w:r>
      <w:r w:rsidRPr="00443781">
        <w:rPr>
          <w:rFonts w:ascii="Times New Roman" w:hAnsi="Times New Roman" w:cs="Times New Roman"/>
          <w:sz w:val="24"/>
          <w:szCs w:val="24"/>
          <w:vertAlign w:val="superscript"/>
        </w:rPr>
        <w:t>-4</w:t>
      </w:r>
      <w:r w:rsidRPr="00443781">
        <w:rPr>
          <w:rFonts w:ascii="Times New Roman" w:hAnsi="Times New Roman" w:cs="Times New Roman"/>
          <w:sz w:val="24"/>
          <w:szCs w:val="24"/>
        </w:rPr>
        <w:t xml:space="preserve"> </w:t>
      </w:r>
      <w:r>
        <w:rPr>
          <w:rFonts w:ascii="Times New Roman" w:hAnsi="Times New Roman" w:cs="Times New Roman"/>
          <w:sz w:val="24"/>
          <w:szCs w:val="24"/>
        </w:rPr>
        <w:t>for opaque-to-white switching</w:t>
      </w:r>
      <w:r w:rsidRPr="00443781">
        <w:rPr>
          <w:rFonts w:ascii="Times New Roman" w:hAnsi="Times New Roman" w:cs="Times New Roman"/>
          <w:sz w:val="24"/>
          <w:szCs w:val="24"/>
        </w:rPr>
        <w:t>.</w:t>
      </w:r>
      <w:r>
        <w:rPr>
          <w:rFonts w:ascii="Times New Roman" w:hAnsi="Times New Roman" w:cs="Times New Roman"/>
          <w:sz w:val="24"/>
          <w:szCs w:val="24"/>
        </w:rPr>
        <w:t xml:space="preserve"> In addition, this file contains the absolute switching rate and number of colonies counted for all deletion strains as well as the mean, standard deviation, and range of absolute switching rates for the wild type assays that were performed with each batch of strains. Cell type enrichment data are taken from a previous study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{"citationID":"qUCNs5vJ","properties":{"formattedCitation":"(Tuch {\\i{}et al.} 2010)","plainCitation":"(Tuch et al. 2010)","noteIndex":0},"citationItems":[{"id":612,"uris":["http://zotero.org/users/local/XHyc8a6Z/items/NDWT9L42"],"uri":["http://zotero.org/users/local/XHyc8a6Z/items/NDWT9L42"],"itemData":{"id":612,"type":"article-journal","container-title":"PLoS Genetics","issue":"8","journalAbbreviation":"PLoS Genet.","page":"e1001070","title":"The transcriptomes of two heritable cell types illuminate the circuit governing their differentiation","volume":"6","author":[{"family":"Tuch","given":"B B"},{"family":"Mitrovich","given":"Q M"},{"family":"Homann","given":"O R"},{"family":"Hernday","given":"A D"},{"family":"Monighetti","given":"C K"},{"family":"De La Vega","given":"F M"},{"family":"Johnson","given":"A D"}],"issued":{"date-parts":[["2010"]]}}}],"schema":"https://github.com/citation-style-language/schema/raw/master/csl-citation.json"} </w:instrText>
      </w:r>
      <w:r>
        <w:rPr>
          <w:rFonts w:ascii="Times New Roman" w:hAnsi="Times New Roman" w:cs="Times New Roman"/>
          <w:sz w:val="24"/>
          <w:szCs w:val="24"/>
        </w:rPr>
        <w:fldChar w:fldCharType="separate"/>
      </w:r>
      <w:r w:rsidRPr="00433A12">
        <w:rPr>
          <w:rFonts w:ascii="Times New Roman" w:hAnsi="Times New Roman" w:cs="Times New Roman"/>
          <w:sz w:val="24"/>
          <w:szCs w:val="24"/>
        </w:rPr>
        <w:t>(</w:t>
      </w:r>
      <w:proofErr w:type="spellStart"/>
      <w:r w:rsidRPr="00433A12">
        <w:rPr>
          <w:rFonts w:ascii="Times New Roman" w:hAnsi="Times New Roman" w:cs="Times New Roman"/>
          <w:sz w:val="24"/>
          <w:szCs w:val="24"/>
        </w:rPr>
        <w:t>Tuch</w:t>
      </w:r>
      <w:proofErr w:type="spellEnd"/>
      <w:r w:rsidRPr="00433A12">
        <w:rPr>
          <w:rFonts w:ascii="Times New Roman" w:hAnsi="Times New Roman" w:cs="Times New Roman"/>
          <w:sz w:val="24"/>
          <w:szCs w:val="24"/>
        </w:rPr>
        <w:t xml:space="preserve"> </w:t>
      </w:r>
      <w:r w:rsidRPr="00433A12">
        <w:rPr>
          <w:rFonts w:ascii="Times New Roman" w:hAnsi="Times New Roman" w:cs="Times New Roman"/>
          <w:i/>
          <w:iCs/>
          <w:sz w:val="24"/>
          <w:szCs w:val="24"/>
        </w:rPr>
        <w:t>et al.</w:t>
      </w:r>
      <w:r w:rsidRPr="00433A12">
        <w:rPr>
          <w:rFonts w:ascii="Times New Roman" w:hAnsi="Times New Roman" w:cs="Times New Roman"/>
          <w:sz w:val="24"/>
          <w:szCs w:val="24"/>
        </w:rPr>
        <w:t xml:space="preserve"> 2010)</w:t>
      </w:r>
      <w:r>
        <w:rPr>
          <w:rFonts w:ascii="Times New Roman" w:hAnsi="Times New Roman" w:cs="Times New Roman"/>
          <w:sz w:val="24"/>
          <w:szCs w:val="24"/>
        </w:rPr>
        <w:fldChar w:fldCharType="end"/>
      </w:r>
      <w:r>
        <w:rPr>
          <w:rFonts w:ascii="Times New Roman" w:hAnsi="Times New Roman" w:cs="Times New Roman"/>
          <w:sz w:val="24"/>
          <w:szCs w:val="24"/>
        </w:rPr>
        <w:t>.</w:t>
      </w:r>
    </w:p>
    <w:p w14:paraId="4DC369C9" w14:textId="77777777" w:rsidR="00DE28AE" w:rsidRDefault="00DE28AE" w:rsidP="00DE28AE">
      <w:pPr>
        <w:spacing w:after="0" w:line="480" w:lineRule="auto"/>
        <w:rPr>
          <w:rFonts w:ascii="Times New Roman" w:hAnsi="Times New Roman" w:cs="Times New Roman"/>
          <w:sz w:val="24"/>
          <w:szCs w:val="24"/>
        </w:rPr>
      </w:pPr>
    </w:p>
    <w:p w14:paraId="5CBE2C2B" w14:textId="77777777" w:rsidR="00DE28AE" w:rsidRPr="00BD0784" w:rsidRDefault="00DE28AE" w:rsidP="00DE28A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File S3: </w:t>
      </w:r>
      <w:r w:rsidRPr="00BD0784">
        <w:rPr>
          <w:rFonts w:ascii="Times New Roman" w:hAnsi="Times New Roman" w:cs="Times New Roman"/>
          <w:sz w:val="24"/>
          <w:szCs w:val="24"/>
        </w:rPr>
        <w:t>Supplemental Information, consisting of Supplemental Materials and Methods and Supplemental Results.</w:t>
      </w:r>
      <w:r>
        <w:rPr>
          <w:rFonts w:ascii="Times New Roman" w:hAnsi="Times New Roman" w:cs="Times New Roman"/>
          <w:sz w:val="24"/>
          <w:szCs w:val="24"/>
        </w:rPr>
        <w:t xml:space="preserve"> Contains details on comparisons between white-to-opaque and opaque-to-white switching frequencies, GO terms, and genes whose transcripts are differentially regulated between cell types.  </w:t>
      </w:r>
    </w:p>
    <w:p w14:paraId="06B159E5" w14:textId="77777777" w:rsidR="00DE28AE" w:rsidRDefault="00DE28AE" w:rsidP="00DE28AE">
      <w:pPr>
        <w:spacing w:after="0" w:line="480" w:lineRule="auto"/>
        <w:rPr>
          <w:rFonts w:ascii="Times New Roman" w:hAnsi="Times New Roman" w:cs="Times New Roman"/>
          <w:sz w:val="24"/>
          <w:szCs w:val="24"/>
        </w:rPr>
      </w:pPr>
    </w:p>
    <w:p w14:paraId="5CD26BB9" w14:textId="77777777" w:rsidR="00DE28AE" w:rsidRDefault="00DE28AE" w:rsidP="00DE28AE">
      <w:pPr>
        <w:spacing w:after="0" w:line="480" w:lineRule="auto"/>
        <w:rPr>
          <w:rFonts w:ascii="Times New Roman" w:hAnsi="Times New Roman" w:cs="Times New Roman"/>
          <w:b/>
          <w:bCs/>
          <w:sz w:val="24"/>
          <w:szCs w:val="24"/>
        </w:rPr>
      </w:pPr>
      <w:r>
        <w:rPr>
          <w:rFonts w:ascii="Times New Roman" w:hAnsi="Times New Roman" w:cs="Times New Roman"/>
          <w:sz w:val="24"/>
          <w:szCs w:val="24"/>
        </w:rPr>
        <w:t>File S4:</w:t>
      </w:r>
      <w:r w:rsidRPr="00433A12">
        <w:rPr>
          <w:rFonts w:ascii="Times New Roman" w:hAnsi="Times New Roman" w:cs="Times New Roman"/>
          <w:sz w:val="24"/>
          <w:szCs w:val="24"/>
        </w:rPr>
        <w:t xml:space="preserve"> </w:t>
      </w:r>
      <w:r>
        <w:rPr>
          <w:rFonts w:ascii="Times New Roman" w:hAnsi="Times New Roman" w:cs="Times New Roman"/>
          <w:sz w:val="24"/>
          <w:szCs w:val="24"/>
        </w:rPr>
        <w:t xml:space="preserve">Testing for overrepresentation of genes affecting white-to-opaque or opaque-to-white switching in </w:t>
      </w:r>
      <w:r w:rsidRPr="00443781">
        <w:rPr>
          <w:rFonts w:ascii="Times New Roman" w:hAnsi="Times New Roman" w:cs="Times New Roman"/>
          <w:sz w:val="24"/>
          <w:szCs w:val="24"/>
        </w:rPr>
        <w:t>42 GO-SLIM sets</w:t>
      </w:r>
      <w:r>
        <w:rPr>
          <w:rFonts w:ascii="Times New Roman" w:hAnsi="Times New Roman" w:cs="Times New Roman"/>
          <w:sz w:val="24"/>
          <w:szCs w:val="24"/>
        </w:rPr>
        <w:t xml:space="preserve">, </w:t>
      </w:r>
      <w:r w:rsidRPr="00443781">
        <w:rPr>
          <w:rFonts w:ascii="Times New Roman" w:hAnsi="Times New Roman" w:cs="Times New Roman"/>
          <w:sz w:val="24"/>
          <w:szCs w:val="24"/>
        </w:rPr>
        <w:t>She3 associated transcripts, two- or four-fold cell type enrichment</w:t>
      </w:r>
      <w:r>
        <w:rPr>
          <w:rFonts w:ascii="Times New Roman" w:hAnsi="Times New Roman" w:cs="Times New Roman"/>
          <w:sz w:val="24"/>
          <w:szCs w:val="24"/>
        </w:rPr>
        <w:t xml:space="preserve">, and </w:t>
      </w:r>
      <w:r w:rsidRPr="00443781">
        <w:rPr>
          <w:rFonts w:ascii="Times New Roman" w:hAnsi="Times New Roman" w:cs="Times New Roman"/>
          <w:sz w:val="24"/>
          <w:szCs w:val="24"/>
        </w:rPr>
        <w:t>genes with five-fold switching effects in the opposite direction</w:t>
      </w:r>
      <w:r>
        <w:rPr>
          <w:rFonts w:ascii="Times New Roman" w:hAnsi="Times New Roman" w:cs="Times New Roman"/>
          <w:sz w:val="24"/>
          <w:szCs w:val="24"/>
        </w:rPr>
        <w:t xml:space="preserve">. Statistical </w:t>
      </w:r>
      <w:r>
        <w:rPr>
          <w:rFonts w:ascii="Times New Roman" w:hAnsi="Times New Roman" w:cs="Times New Roman"/>
          <w:sz w:val="24"/>
          <w:szCs w:val="24"/>
        </w:rPr>
        <w:lastRenderedPageBreak/>
        <w:t xml:space="preserve">testing for overrepresentation used a </w:t>
      </w:r>
      <w:r w:rsidRPr="00443781">
        <w:rPr>
          <w:rFonts w:ascii="Times New Roman" w:hAnsi="Times New Roman" w:cs="Times New Roman"/>
          <w:sz w:val="24"/>
          <w:szCs w:val="24"/>
        </w:rPr>
        <w:t>Hypergeometric Distribution</w:t>
      </w:r>
      <w:r>
        <w:rPr>
          <w:rFonts w:ascii="Times New Roman" w:hAnsi="Times New Roman" w:cs="Times New Roman"/>
          <w:sz w:val="24"/>
          <w:szCs w:val="24"/>
        </w:rPr>
        <w:t xml:space="preserve"> with the </w:t>
      </w:r>
      <w:r w:rsidRPr="00443781">
        <w:rPr>
          <w:rFonts w:ascii="Times New Roman" w:hAnsi="Times New Roman" w:cs="Times New Roman"/>
          <w:iCs/>
          <w:sz w:val="24"/>
          <w:szCs w:val="24"/>
        </w:rPr>
        <w:t>Bonferroni Correction,</w:t>
      </w:r>
      <w:r w:rsidRPr="00443781">
        <w:rPr>
          <w:rFonts w:ascii="Times New Roman" w:hAnsi="Times New Roman" w:cs="Times New Roman"/>
          <w:sz w:val="24"/>
          <w:szCs w:val="24"/>
        </w:rPr>
        <w:t xml:space="preserve"> </w:t>
      </w:r>
      <w:r>
        <w:rPr>
          <w:rFonts w:ascii="Times New Roman" w:hAnsi="Times New Roman" w:cs="Times New Roman"/>
          <w:sz w:val="24"/>
          <w:szCs w:val="24"/>
        </w:rPr>
        <w:t xml:space="preserve">an </w:t>
      </w:r>
      <w:r w:rsidRPr="00443781">
        <w:rPr>
          <w:rFonts w:ascii="Times New Roman" w:hAnsi="Times New Roman" w:cs="Times New Roman"/>
          <w:sz w:val="24"/>
          <w:szCs w:val="24"/>
        </w:rPr>
        <w:t>α = 0.05</w:t>
      </w:r>
      <w:r>
        <w:rPr>
          <w:rFonts w:ascii="Times New Roman" w:hAnsi="Times New Roman" w:cs="Times New Roman"/>
          <w:sz w:val="24"/>
          <w:szCs w:val="24"/>
        </w:rPr>
        <w:t xml:space="preserve"> gives a </w:t>
      </w:r>
      <w:r w:rsidRPr="00443781">
        <w:rPr>
          <w:rFonts w:ascii="Times New Roman" w:hAnsi="Times New Roman" w:cs="Times New Roman"/>
          <w:sz w:val="24"/>
          <w:szCs w:val="24"/>
        </w:rPr>
        <w:t>final threshold of 1.04 x 10^-3.</w:t>
      </w:r>
      <w:r>
        <w:rPr>
          <w:rFonts w:ascii="Times New Roman" w:hAnsi="Times New Roman" w:cs="Times New Roman"/>
          <w:sz w:val="24"/>
          <w:szCs w:val="24"/>
        </w:rPr>
        <w:t xml:space="preserve"> In addition, this file contains the lists of genes included in each of the categories tested.</w:t>
      </w:r>
    </w:p>
    <w:p w14:paraId="13D46363" w14:textId="77777777" w:rsidR="00F86A58" w:rsidRDefault="00F86A58"/>
    <w:sectPr w:rsidR="00F86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58"/>
    <w:rsid w:val="00DE28AE"/>
    <w:rsid w:val="00F8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6AD95"/>
  <w15:chartTrackingRefBased/>
  <w15:docId w15:val="{88F0EC50-C21C-401B-8C01-67C0B3CC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Lohse</dc:creator>
  <cp:keywords/>
  <dc:description/>
  <cp:lastModifiedBy>Matthew Lohse</cp:lastModifiedBy>
  <cp:revision>2</cp:revision>
  <dcterms:created xsi:type="dcterms:W3CDTF">2020-06-01T18:22:00Z</dcterms:created>
  <dcterms:modified xsi:type="dcterms:W3CDTF">2020-06-01T18:23:00Z</dcterms:modified>
</cp:coreProperties>
</file>