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DE06" w14:textId="6946A619" w:rsidR="001279D7" w:rsidRPr="00BE6624" w:rsidRDefault="0031166D" w:rsidP="00BE6624">
      <w:pPr>
        <w:pStyle w:val="Heading"/>
      </w:pPr>
      <w:r w:rsidRPr="00BE6624">
        <w:t>Supplementary Figure Legends</w:t>
      </w:r>
    </w:p>
    <w:p w14:paraId="2746E4EB" w14:textId="1DA525E6" w:rsidR="0031166D" w:rsidRPr="00BE6624" w:rsidRDefault="0031166D" w:rsidP="00BE6624">
      <w:pPr>
        <w:pStyle w:val="Headingunder"/>
      </w:pPr>
      <w:r w:rsidRPr="00BE6624">
        <w:t>Figure S1. Extrachromosomal array behavior in presence of Fl</w:t>
      </w:r>
      <w:r w:rsidR="00BE6624">
        <w:t>p</w:t>
      </w:r>
    </w:p>
    <w:p w14:paraId="65C8D65F" w14:textId="49CE6F28" w:rsidR="0031166D" w:rsidRPr="004E61C7" w:rsidRDefault="0031166D" w:rsidP="0031166D">
      <w:pPr>
        <w:spacing w:line="288" w:lineRule="auto"/>
        <w:rPr>
          <w:u w:color="000000"/>
        </w:rPr>
      </w:pPr>
      <w:r w:rsidRPr="004E61C7">
        <w:rPr>
          <w:u w:color="000000"/>
        </w:rPr>
        <w:t>A) Diagram of the cross used to create the</w:t>
      </w:r>
      <w:r w:rsidRPr="004E61C7">
        <w:rPr>
          <w:i/>
          <w:iCs/>
          <w:u w:color="000000"/>
        </w:rPr>
        <w:t xml:space="preserve"> bqSi640 js1449</w:t>
      </w:r>
      <w:r w:rsidR="003E3C1A">
        <w:rPr>
          <w:i/>
          <w:iCs/>
          <w:u w:color="000000"/>
        </w:rPr>
        <w:t xml:space="preserve"> dpy-7</w:t>
      </w:r>
      <w:proofErr w:type="gramStart"/>
      <w:r w:rsidR="003E3C1A">
        <w:rPr>
          <w:i/>
          <w:iCs/>
          <w:u w:color="000000"/>
        </w:rPr>
        <w:t>p::</w:t>
      </w:r>
      <w:proofErr w:type="gramEnd"/>
      <w:r w:rsidR="003E3C1A">
        <w:rPr>
          <w:i/>
          <w:iCs/>
          <w:u w:color="000000"/>
        </w:rPr>
        <w:t>FRT::GFP-his-58</w:t>
      </w:r>
      <w:r w:rsidRPr="004E61C7">
        <w:rPr>
          <w:u w:color="000000"/>
        </w:rPr>
        <w:t xml:space="preserve"> (abbreviated as </w:t>
      </w:r>
      <w:r w:rsidRPr="004E61C7">
        <w:rPr>
          <w:i/>
          <w:iCs/>
          <w:u w:color="000000"/>
        </w:rPr>
        <w:t>js1449</w:t>
      </w:r>
      <w:r w:rsidRPr="004E61C7">
        <w:rPr>
          <w:u w:color="000000"/>
        </w:rPr>
        <w:t xml:space="preserve">) transgene with a single </w:t>
      </w:r>
      <w:r w:rsidRPr="004E61C7">
        <w:rPr>
          <w:i/>
          <w:iCs/>
          <w:u w:color="000000"/>
        </w:rPr>
        <w:t>FRT</w:t>
      </w:r>
      <w:r w:rsidRPr="004E61C7">
        <w:rPr>
          <w:u w:color="000000"/>
        </w:rPr>
        <w:t xml:space="preserve"> site.  A schematic diagram of the approximate molecular structure</w:t>
      </w:r>
      <w:r w:rsidR="003E3C1A">
        <w:rPr>
          <w:u w:color="000000"/>
        </w:rPr>
        <w:t xml:space="preserve"> (</w:t>
      </w:r>
      <w:r w:rsidR="003E3C1A" w:rsidRPr="003E3C1A">
        <w:rPr>
          <w:i/>
          <w:iCs/>
          <w:u w:color="000000"/>
        </w:rPr>
        <w:t>his-58</w:t>
      </w:r>
      <w:r w:rsidR="003E3C1A">
        <w:rPr>
          <w:u w:color="000000"/>
        </w:rPr>
        <w:t xml:space="preserve"> not shown)</w:t>
      </w:r>
      <w:r w:rsidRPr="004E61C7">
        <w:rPr>
          <w:u w:color="000000"/>
        </w:rPr>
        <w:t xml:space="preserve"> of the two single copy insertions is shown above the cross (</w:t>
      </w:r>
      <w:proofErr w:type="spellStart"/>
      <w:r w:rsidRPr="004E61C7">
        <w:rPr>
          <w:u w:color="000000"/>
        </w:rPr>
        <w:t>mCh</w:t>
      </w:r>
      <w:proofErr w:type="spellEnd"/>
      <w:r w:rsidRPr="004E61C7">
        <w:rPr>
          <w:u w:color="000000"/>
        </w:rPr>
        <w:t xml:space="preserve">= </w:t>
      </w:r>
      <w:r w:rsidRPr="004E61C7">
        <w:rPr>
          <w:i/>
          <w:iCs/>
          <w:u w:color="000000"/>
        </w:rPr>
        <w:t>mCherry</w:t>
      </w:r>
      <w:r w:rsidRPr="004E61C7">
        <w:rPr>
          <w:u w:color="000000"/>
        </w:rPr>
        <w:t xml:space="preserve">, </w:t>
      </w:r>
      <w:proofErr w:type="spellStart"/>
      <w:r w:rsidR="009A6B01">
        <w:rPr>
          <w:u w:color="000000"/>
        </w:rPr>
        <w:t>mNG</w:t>
      </w:r>
      <w:proofErr w:type="spellEnd"/>
      <w:r w:rsidR="009A6B01">
        <w:rPr>
          <w:u w:color="000000"/>
        </w:rPr>
        <w:t xml:space="preserve"> = mNeonGreen, </w:t>
      </w:r>
      <w:r w:rsidRPr="004E61C7">
        <w:rPr>
          <w:u w:color="000000"/>
        </w:rPr>
        <w:t>f=</w:t>
      </w:r>
      <w:r w:rsidRPr="004E61C7">
        <w:rPr>
          <w:i/>
          <w:iCs/>
          <w:u w:color="000000"/>
        </w:rPr>
        <w:t>FRT</w:t>
      </w:r>
      <w:r w:rsidRPr="004E61C7">
        <w:rPr>
          <w:u w:color="000000"/>
        </w:rPr>
        <w:t xml:space="preserve">, blue arrow indicated direction of transcription).  Germline excision of the </w:t>
      </w:r>
      <w:r w:rsidRPr="004E61C7">
        <w:rPr>
          <w:i/>
          <w:iCs/>
          <w:u w:color="000000"/>
        </w:rPr>
        <w:t>FRT</w:t>
      </w:r>
      <w:r w:rsidRPr="004E61C7">
        <w:rPr>
          <w:u w:color="000000"/>
        </w:rPr>
        <w:t xml:space="preserve"> flanked </w:t>
      </w:r>
      <w:r w:rsidRPr="004E61C7">
        <w:rPr>
          <w:i/>
          <w:iCs/>
          <w:u w:color="000000"/>
        </w:rPr>
        <w:t xml:space="preserve">mCherry </w:t>
      </w:r>
      <w:r w:rsidRPr="004E61C7">
        <w:rPr>
          <w:u w:color="000000"/>
        </w:rPr>
        <w:t>sequences was confirm</w:t>
      </w:r>
      <w:r w:rsidR="001A1B8E">
        <w:rPr>
          <w:u w:color="000000"/>
        </w:rPr>
        <w:t>ed</w:t>
      </w:r>
      <w:r w:rsidRPr="004E61C7">
        <w:rPr>
          <w:u w:color="000000"/>
        </w:rPr>
        <w:t xml:space="preserve"> by scoring progeny for a hypodermal GFP signal.  Crosses in which single hermaphrodites were self</w:t>
      </w:r>
      <w:r w:rsidR="00374037">
        <w:rPr>
          <w:u w:color="000000"/>
        </w:rPr>
        <w:t>-</w:t>
      </w:r>
      <w:r w:rsidR="005135F5">
        <w:rPr>
          <w:u w:color="000000"/>
        </w:rPr>
        <w:t>crossed</w:t>
      </w:r>
      <w:r w:rsidRPr="004E61C7">
        <w:rPr>
          <w:u w:color="000000"/>
        </w:rPr>
        <w:t xml:space="preserve"> are shown as arrows.</w:t>
      </w:r>
    </w:p>
    <w:p w14:paraId="64D4F3E5" w14:textId="41C7B040" w:rsidR="0031166D" w:rsidRPr="004E61C7" w:rsidRDefault="0031166D" w:rsidP="0031166D">
      <w:pPr>
        <w:spacing w:line="288" w:lineRule="auto"/>
        <w:rPr>
          <w:u w:color="000000"/>
        </w:rPr>
      </w:pPr>
      <w:r w:rsidRPr="004E61C7">
        <w:rPr>
          <w:u w:color="000000"/>
        </w:rPr>
        <w:t xml:space="preserve">B, C) Injection procedures used to assess if </w:t>
      </w:r>
      <w:r w:rsidRPr="004E61C7">
        <w:rPr>
          <w:i/>
          <w:iCs/>
          <w:u w:color="000000"/>
        </w:rPr>
        <w:t>FRT</w:t>
      </w:r>
      <w:r w:rsidRPr="004E61C7">
        <w:rPr>
          <w:u w:color="000000"/>
        </w:rPr>
        <w:t xml:space="preserve"> containing arrays are stable in the presences of germline expression of Flp recombinase.  B).  </w:t>
      </w:r>
      <w:r w:rsidR="00413DFD">
        <w:rPr>
          <w:u w:color="000000"/>
        </w:rPr>
        <w:t>18-</w:t>
      </w:r>
      <w:r w:rsidRPr="004E61C7">
        <w:rPr>
          <w:u w:color="000000"/>
        </w:rPr>
        <w:t>4</w:t>
      </w:r>
      <w:r w:rsidR="00481F97">
        <w:rPr>
          <w:u w:color="000000"/>
        </w:rPr>
        <w:t>0</w:t>
      </w:r>
      <w:r w:rsidRPr="004E61C7">
        <w:rPr>
          <w:u w:color="000000"/>
        </w:rPr>
        <w:t xml:space="preserve"> ng/</w:t>
      </w:r>
      <w:proofErr w:type="spellStart"/>
      <w:r w:rsidRPr="004E61C7">
        <w:rPr>
          <w:u w:color="000000"/>
        </w:rPr>
        <w:t>μl</w:t>
      </w:r>
      <w:proofErr w:type="spellEnd"/>
      <w:r w:rsidRPr="004E61C7">
        <w:rPr>
          <w:u w:color="000000"/>
        </w:rPr>
        <w:t xml:space="preserve"> of NMp3632 vector containing both an </w:t>
      </w:r>
      <w:r w:rsidRPr="004E61C7">
        <w:rPr>
          <w:i/>
          <w:iCs/>
          <w:u w:color="000000"/>
        </w:rPr>
        <w:t>FRT</w:t>
      </w:r>
      <w:r w:rsidRPr="004E61C7">
        <w:rPr>
          <w:u w:color="000000"/>
        </w:rPr>
        <w:t xml:space="preserve"> site and </w:t>
      </w:r>
      <w:r w:rsidRPr="004E61C7">
        <w:rPr>
          <w:i/>
          <w:iCs/>
          <w:u w:color="000000"/>
        </w:rPr>
        <w:t>sqt-1(d)</w:t>
      </w:r>
      <w:r w:rsidRPr="004E61C7">
        <w:rPr>
          <w:u w:color="000000"/>
        </w:rPr>
        <w:t xml:space="preserve"> was injected into </w:t>
      </w:r>
      <w:r w:rsidRPr="004E61C7">
        <w:rPr>
          <w:i/>
          <w:iCs/>
          <w:u w:color="000000"/>
        </w:rPr>
        <w:t>js1449; bqSi711</w:t>
      </w:r>
      <w:r w:rsidRPr="004E61C7">
        <w:rPr>
          <w:u w:color="000000"/>
        </w:rPr>
        <w:t xml:space="preserve"> animals.  F1 progeny of the injected animals were screened for Rol and pooled 5 per plate to screen for F2 transmission.  C) A mixture of NMp89 (50ng/</w:t>
      </w:r>
      <w:proofErr w:type="spellStart"/>
      <w:r w:rsidRPr="004E61C7">
        <w:rPr>
          <w:u w:color="000000"/>
        </w:rPr>
        <w:t>μl</w:t>
      </w:r>
      <w:proofErr w:type="spellEnd"/>
      <w:r w:rsidRPr="004E61C7">
        <w:rPr>
          <w:u w:color="000000"/>
        </w:rPr>
        <w:t>), NMp141(100 ng/</w:t>
      </w:r>
      <w:proofErr w:type="spellStart"/>
      <w:r w:rsidRPr="004E61C7">
        <w:rPr>
          <w:u w:color="000000"/>
        </w:rPr>
        <w:t>μl</w:t>
      </w:r>
      <w:proofErr w:type="spellEnd"/>
      <w:r w:rsidRPr="004E61C7">
        <w:rPr>
          <w:u w:color="000000"/>
        </w:rPr>
        <w:t>), NMp3622 (2 ng/</w:t>
      </w:r>
      <w:proofErr w:type="spellStart"/>
      <w:r w:rsidRPr="004E61C7">
        <w:rPr>
          <w:u w:color="000000"/>
        </w:rPr>
        <w:t>μl</w:t>
      </w:r>
      <w:proofErr w:type="spellEnd"/>
      <w:r w:rsidRPr="004E61C7">
        <w:rPr>
          <w:u w:color="000000"/>
        </w:rPr>
        <w:t>) and NMp3623 (2 ng/</w:t>
      </w:r>
      <w:proofErr w:type="spellStart"/>
      <w:r w:rsidRPr="004E61C7">
        <w:rPr>
          <w:u w:color="000000"/>
        </w:rPr>
        <w:t>μl</w:t>
      </w:r>
      <w:proofErr w:type="spellEnd"/>
      <w:r w:rsidRPr="004E61C7">
        <w:rPr>
          <w:u w:color="000000"/>
        </w:rPr>
        <w:t xml:space="preserve">) was injected into </w:t>
      </w:r>
      <w:r w:rsidRPr="004E61C7">
        <w:rPr>
          <w:i/>
          <w:iCs/>
          <w:u w:color="000000"/>
        </w:rPr>
        <w:t>js1449</w:t>
      </w:r>
      <w:r w:rsidRPr="004E61C7">
        <w:rPr>
          <w:u w:color="000000"/>
        </w:rPr>
        <w:t xml:space="preserve">.  Two transmitting </w:t>
      </w:r>
      <w:proofErr w:type="spellStart"/>
      <w:r w:rsidR="00413DFD" w:rsidRPr="00413DFD">
        <w:rPr>
          <w:i/>
          <w:iCs/>
          <w:u w:color="000000"/>
        </w:rPr>
        <w:t>ExRol</w:t>
      </w:r>
      <w:proofErr w:type="spellEnd"/>
      <w:r w:rsidR="003E3C1A">
        <w:rPr>
          <w:i/>
          <w:iCs/>
          <w:u w:color="000000"/>
        </w:rPr>
        <w:t>-FRT</w:t>
      </w:r>
      <w:r w:rsidR="00413DFD" w:rsidRPr="00413DFD">
        <w:rPr>
          <w:i/>
          <w:iCs/>
          <w:u w:color="000000"/>
        </w:rPr>
        <w:t xml:space="preserve"> </w:t>
      </w:r>
      <w:r w:rsidRPr="004E61C7">
        <w:rPr>
          <w:u w:color="000000"/>
        </w:rPr>
        <w:t xml:space="preserve">arrays were isolated.  PCR was used to confirm the arrays contained </w:t>
      </w:r>
      <w:r w:rsidRPr="003E3C1A">
        <w:rPr>
          <w:i/>
          <w:iCs/>
          <w:u w:color="000000"/>
        </w:rPr>
        <w:t>FRT</w:t>
      </w:r>
      <w:r w:rsidRPr="004E61C7">
        <w:rPr>
          <w:u w:color="000000"/>
        </w:rPr>
        <w:t xml:space="preserve"> sequences. </w:t>
      </w:r>
      <w:r w:rsidRPr="004E61C7">
        <w:rPr>
          <w:i/>
          <w:iCs/>
          <w:u w:color="000000"/>
        </w:rPr>
        <w:t xml:space="preserve"> him-8</w:t>
      </w:r>
      <w:r w:rsidRPr="004E61C7">
        <w:rPr>
          <w:u w:color="000000"/>
        </w:rPr>
        <w:t xml:space="preserve"> males were crossed to </w:t>
      </w:r>
      <w:r w:rsidRPr="004E61C7">
        <w:rPr>
          <w:i/>
          <w:iCs/>
          <w:u w:color="000000"/>
        </w:rPr>
        <w:t xml:space="preserve">mIs12 </w:t>
      </w:r>
      <w:r w:rsidRPr="004E61C7">
        <w:rPr>
          <w:u w:color="000000"/>
        </w:rPr>
        <w:t>[</w:t>
      </w:r>
      <w:r w:rsidRPr="004E61C7">
        <w:rPr>
          <w:i/>
          <w:iCs/>
          <w:u w:color="000000"/>
        </w:rPr>
        <w:t>myo-2</w:t>
      </w:r>
      <w:proofErr w:type="gramStart"/>
      <w:r w:rsidRPr="004E61C7">
        <w:rPr>
          <w:i/>
          <w:iCs/>
          <w:u w:color="000000"/>
        </w:rPr>
        <w:t>p::</w:t>
      </w:r>
      <w:proofErr w:type="gramEnd"/>
      <w:r w:rsidRPr="004E61C7">
        <w:rPr>
          <w:i/>
          <w:iCs/>
          <w:u w:color="000000"/>
        </w:rPr>
        <w:t>GFP, pes-10p::GFP, F22B7.9p::GFP</w:t>
      </w:r>
      <w:r w:rsidRPr="004E61C7">
        <w:rPr>
          <w:u w:color="000000"/>
        </w:rPr>
        <w:t xml:space="preserve">] II, and </w:t>
      </w:r>
      <w:r w:rsidRPr="004E61C7">
        <w:rPr>
          <w:i/>
          <w:iCs/>
          <w:u w:color="000000"/>
        </w:rPr>
        <w:t>mIs12/+</w:t>
      </w:r>
      <w:r w:rsidRPr="004E61C7">
        <w:rPr>
          <w:u w:color="000000"/>
        </w:rPr>
        <w:t xml:space="preserve"> males were crossed to </w:t>
      </w:r>
      <w:r w:rsidRPr="004E61C7">
        <w:rPr>
          <w:i/>
          <w:iCs/>
          <w:u w:color="000000"/>
        </w:rPr>
        <w:t>bqSi711</w:t>
      </w:r>
      <w:r w:rsidRPr="004E61C7">
        <w:rPr>
          <w:u w:color="000000"/>
        </w:rPr>
        <w:t xml:space="preserve"> to isolate </w:t>
      </w:r>
      <w:r w:rsidRPr="004E61C7">
        <w:rPr>
          <w:i/>
          <w:iCs/>
          <w:u w:color="000000"/>
        </w:rPr>
        <w:t>bqSi711/+</w:t>
      </w:r>
      <w:r w:rsidRPr="004E61C7">
        <w:rPr>
          <w:u w:color="000000"/>
        </w:rPr>
        <w:t xml:space="preserve">; </w:t>
      </w:r>
      <w:r w:rsidRPr="004E61C7">
        <w:rPr>
          <w:i/>
          <w:iCs/>
          <w:u w:color="000000"/>
        </w:rPr>
        <w:t>mIs12/+</w:t>
      </w:r>
      <w:r w:rsidRPr="004E61C7">
        <w:rPr>
          <w:u w:color="000000"/>
        </w:rPr>
        <w:t xml:space="preserve"> males.  </w:t>
      </w:r>
      <w:r w:rsidRPr="004E61C7">
        <w:rPr>
          <w:i/>
          <w:iCs/>
          <w:u w:color="000000"/>
        </w:rPr>
        <w:t>mIs12</w:t>
      </w:r>
      <w:r w:rsidRPr="004E61C7">
        <w:rPr>
          <w:u w:color="000000"/>
        </w:rPr>
        <w:t xml:space="preserve"> was used because it is closely linked to </w:t>
      </w:r>
      <w:r w:rsidRPr="004E61C7">
        <w:rPr>
          <w:i/>
          <w:iCs/>
          <w:u w:color="000000"/>
        </w:rPr>
        <w:t xml:space="preserve">js1449 </w:t>
      </w:r>
      <w:r w:rsidRPr="004E61C7">
        <w:rPr>
          <w:u w:color="000000"/>
        </w:rPr>
        <w:t xml:space="preserve">and displays a very strong pharyngeal GFP fluorescent signal that was used to identify cross progeny.  Cross progeny were screened for germline </w:t>
      </w:r>
      <w:proofErr w:type="spellStart"/>
      <w:r w:rsidR="009A6B01">
        <w:rPr>
          <w:u w:color="000000"/>
        </w:rPr>
        <w:t>mNG</w:t>
      </w:r>
      <w:proofErr w:type="spellEnd"/>
      <w:r w:rsidR="009A6B01">
        <w:rPr>
          <w:u w:color="000000"/>
        </w:rPr>
        <w:t xml:space="preserve"> </w:t>
      </w:r>
      <w:r w:rsidRPr="004E61C7">
        <w:rPr>
          <w:u w:color="000000"/>
        </w:rPr>
        <w:t xml:space="preserve">fluorescence to distinguish progeny that did and did not carry </w:t>
      </w:r>
      <w:r w:rsidRPr="004E61C7">
        <w:rPr>
          <w:i/>
          <w:iCs/>
          <w:u w:color="000000"/>
        </w:rPr>
        <w:t>bqSi711</w:t>
      </w:r>
      <w:r w:rsidR="009A6B01">
        <w:rPr>
          <w:i/>
          <w:iCs/>
          <w:u w:color="000000"/>
        </w:rPr>
        <w:t xml:space="preserve">. </w:t>
      </w:r>
      <w:r w:rsidRPr="004E61C7">
        <w:rPr>
          <w:u w:color="000000"/>
        </w:rPr>
        <w:t>Rol array bearing cross progeny were cloned, and their progeny screened for transmission of the Rol extrachromosomal array.</w:t>
      </w:r>
      <w:r w:rsidR="00191100" w:rsidRPr="00191100">
        <w:rPr>
          <w:u w:color="000000"/>
        </w:rPr>
        <w:t xml:space="preserve"> </w:t>
      </w:r>
      <w:r w:rsidR="00191100" w:rsidRPr="004E61C7">
        <w:rPr>
          <w:u w:color="000000"/>
        </w:rPr>
        <w:t xml:space="preserve"> </w:t>
      </w:r>
      <w:r w:rsidR="00191100">
        <w:rPr>
          <w:u w:color="000000"/>
        </w:rPr>
        <w:t xml:space="preserve">Of 12 Rol </w:t>
      </w:r>
      <w:r w:rsidR="00191100" w:rsidRPr="00191100">
        <w:rPr>
          <w:i/>
          <w:iCs/>
          <w:u w:color="000000"/>
        </w:rPr>
        <w:t>js1449/mIs12;</w:t>
      </w:r>
      <w:r w:rsidR="009A6B01">
        <w:rPr>
          <w:i/>
          <w:iCs/>
          <w:u w:color="000000"/>
        </w:rPr>
        <w:t xml:space="preserve"> </w:t>
      </w:r>
      <w:r w:rsidR="00191100" w:rsidRPr="00191100">
        <w:rPr>
          <w:i/>
          <w:iCs/>
          <w:u w:color="000000"/>
        </w:rPr>
        <w:t>bqSi711/+;</w:t>
      </w:r>
      <w:r w:rsidR="006017D9">
        <w:rPr>
          <w:i/>
          <w:iCs/>
          <w:u w:color="000000"/>
        </w:rPr>
        <w:t xml:space="preserve"> </w:t>
      </w:r>
      <w:proofErr w:type="spellStart"/>
      <w:r w:rsidR="006017D9">
        <w:rPr>
          <w:i/>
          <w:iCs/>
          <w:u w:color="000000"/>
        </w:rPr>
        <w:t>E</w:t>
      </w:r>
      <w:r w:rsidR="00191100" w:rsidRPr="00191100">
        <w:rPr>
          <w:i/>
          <w:iCs/>
          <w:u w:color="000000"/>
        </w:rPr>
        <w:t>x</w:t>
      </w:r>
      <w:r w:rsidR="006017D9">
        <w:rPr>
          <w:i/>
          <w:iCs/>
          <w:u w:color="000000"/>
        </w:rPr>
        <w:t>R</w:t>
      </w:r>
      <w:r w:rsidR="00191100" w:rsidRPr="00191100">
        <w:rPr>
          <w:i/>
          <w:iCs/>
          <w:u w:color="000000"/>
        </w:rPr>
        <w:t>ol</w:t>
      </w:r>
      <w:proofErr w:type="spellEnd"/>
      <w:r w:rsidR="00191100" w:rsidRPr="00191100">
        <w:rPr>
          <w:i/>
          <w:iCs/>
          <w:u w:color="000000"/>
        </w:rPr>
        <w:t>-FRT</w:t>
      </w:r>
      <w:r w:rsidR="00191100">
        <w:rPr>
          <w:u w:color="000000"/>
        </w:rPr>
        <w:t xml:space="preserve"> animals analyzed, 6 segregated no Rol progeny and 6 segregated 1-5 Rol progeny none of which transmitted to the F3 generation.</w:t>
      </w:r>
    </w:p>
    <w:p w14:paraId="2CA7DD82" w14:textId="52A858D5" w:rsidR="0031166D" w:rsidRPr="004E61C7" w:rsidRDefault="0031166D" w:rsidP="00BE662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88" w:lineRule="auto"/>
        <w:rPr>
          <w:u w:color="000000"/>
        </w:rPr>
      </w:pPr>
      <w:r w:rsidRPr="004E61C7">
        <w:rPr>
          <w:u w:color="000000"/>
        </w:rPr>
        <w:t xml:space="preserve">D) Additional injection used to assess if </w:t>
      </w:r>
      <w:r w:rsidRPr="004E61C7">
        <w:rPr>
          <w:i/>
          <w:iCs/>
          <w:u w:color="000000"/>
        </w:rPr>
        <w:t>FRT</w:t>
      </w:r>
      <w:r w:rsidRPr="004E61C7">
        <w:rPr>
          <w:u w:color="000000"/>
        </w:rPr>
        <w:t xml:space="preserve"> containing arrays can be efficiently integrated.  </w:t>
      </w:r>
      <w:r w:rsidRPr="004E61C7">
        <w:rPr>
          <w:i/>
          <w:iCs/>
          <w:u w:color="000000"/>
        </w:rPr>
        <w:t>jsTi1453</w:t>
      </w:r>
      <w:r w:rsidR="008F5BD7">
        <w:rPr>
          <w:u w:color="000000"/>
        </w:rPr>
        <w:t xml:space="preserve"> (</w:t>
      </w:r>
      <w:r w:rsidR="008F5BD7" w:rsidRPr="003E3C1A">
        <w:rPr>
          <w:i/>
          <w:iCs/>
          <w:u w:color="000000"/>
        </w:rPr>
        <w:t>landing site</w:t>
      </w:r>
      <w:r w:rsidR="003E3C1A" w:rsidRPr="003E3C1A">
        <w:rPr>
          <w:i/>
          <w:iCs/>
          <w:u w:color="000000"/>
        </w:rPr>
        <w:t xml:space="preserve"> I</w:t>
      </w:r>
      <w:r w:rsidR="008F5BD7">
        <w:rPr>
          <w:u w:color="000000"/>
        </w:rPr>
        <w:t xml:space="preserve">) </w:t>
      </w:r>
      <w:r w:rsidRPr="004E61C7">
        <w:rPr>
          <w:u w:color="000000"/>
        </w:rPr>
        <w:t>animals were injected with a mixture of NMp3623 (5 ng/µl), NMp3632 (10 ng/µl), NMp3658 (60 ng/µl) and NMp3663 (60 ng/µl) and F1 progeny were screened for F2 transmission to identify the</w:t>
      </w:r>
      <w:r w:rsidRPr="004E61C7">
        <w:rPr>
          <w:i/>
          <w:iCs/>
          <w:u w:color="000000"/>
        </w:rPr>
        <w:t xml:space="preserve"> jsTi1453; jsEx1533 </w:t>
      </w:r>
      <w:r w:rsidRPr="004E61C7">
        <w:rPr>
          <w:u w:color="000000"/>
        </w:rPr>
        <w:t xml:space="preserve">line.  </w:t>
      </w:r>
      <w:r w:rsidRPr="004E61C7">
        <w:rPr>
          <w:i/>
          <w:iCs/>
          <w:u w:color="000000"/>
        </w:rPr>
        <w:t>jsTi1453; him-8</w:t>
      </w:r>
      <w:r w:rsidRPr="004E61C7">
        <w:rPr>
          <w:u w:color="000000"/>
        </w:rPr>
        <w:t xml:space="preserve"> males were crossed to</w:t>
      </w:r>
      <w:r w:rsidRPr="004E61C7">
        <w:rPr>
          <w:i/>
          <w:iCs/>
          <w:u w:color="000000"/>
        </w:rPr>
        <w:t xml:space="preserve"> jsTi1453; bqSi711</w:t>
      </w:r>
      <w:r w:rsidRPr="004E61C7">
        <w:rPr>
          <w:u w:color="000000"/>
        </w:rPr>
        <w:t xml:space="preserve"> animals to produce</w:t>
      </w:r>
      <w:r w:rsidRPr="004E61C7">
        <w:rPr>
          <w:i/>
          <w:iCs/>
          <w:u w:color="000000"/>
        </w:rPr>
        <w:t xml:space="preserve"> jsTi1453; bqSi711/him-8</w:t>
      </w:r>
      <w:r w:rsidRPr="004E61C7">
        <w:rPr>
          <w:u w:color="000000"/>
        </w:rPr>
        <w:t xml:space="preserve"> males.  </w:t>
      </w:r>
      <w:r w:rsidRPr="004E61C7">
        <w:rPr>
          <w:i/>
          <w:iCs/>
          <w:u w:color="000000"/>
        </w:rPr>
        <w:t>jsTi1453; bqSi711/+; jsEx1533</w:t>
      </w:r>
      <w:r w:rsidRPr="004E61C7">
        <w:rPr>
          <w:u w:color="000000"/>
        </w:rPr>
        <w:t xml:space="preserve"> and </w:t>
      </w:r>
      <w:r w:rsidRPr="004E61C7">
        <w:rPr>
          <w:i/>
          <w:iCs/>
          <w:u w:color="000000"/>
        </w:rPr>
        <w:t>jsTi1453; jsEx1533</w:t>
      </w:r>
      <w:r w:rsidRPr="004E61C7">
        <w:rPr>
          <w:u w:color="000000"/>
        </w:rPr>
        <w:t xml:space="preserve"> animals were distinguished by screening for germline </w:t>
      </w:r>
      <w:proofErr w:type="spellStart"/>
      <w:r w:rsidRPr="004E61C7">
        <w:rPr>
          <w:u w:color="000000"/>
        </w:rPr>
        <w:t>mN</w:t>
      </w:r>
      <w:r w:rsidR="009A6B01">
        <w:rPr>
          <w:u w:color="000000"/>
        </w:rPr>
        <w:t>G</w:t>
      </w:r>
      <w:proofErr w:type="spellEnd"/>
      <w:r w:rsidR="009A6B01">
        <w:rPr>
          <w:u w:color="000000"/>
        </w:rPr>
        <w:t xml:space="preserve"> </w:t>
      </w:r>
      <w:r w:rsidRPr="004E61C7">
        <w:rPr>
          <w:u w:color="000000"/>
        </w:rPr>
        <w:t>fluorescence in late L4 animals.</w:t>
      </w:r>
    </w:p>
    <w:p w14:paraId="3EE996B9" w14:textId="149C6766" w:rsidR="0031166D" w:rsidRPr="00BE6624" w:rsidRDefault="0031166D" w:rsidP="00BE6624">
      <w:pPr>
        <w:pStyle w:val="Headingunder"/>
      </w:pPr>
      <w:r w:rsidRPr="00BE6624">
        <w:t>Figure S2. Chromosomal location of RMCE landing sites</w:t>
      </w:r>
    </w:p>
    <w:p w14:paraId="41AEABF0" w14:textId="0FD96952" w:rsidR="0031166D" w:rsidRDefault="0031166D" w:rsidP="00BE6624">
      <w:pPr>
        <w:spacing w:line="288" w:lineRule="auto"/>
        <w:rPr>
          <w:u w:color="000000"/>
        </w:rPr>
      </w:pPr>
      <w:r w:rsidRPr="004E61C7">
        <w:rPr>
          <w:u w:color="000000"/>
        </w:rPr>
        <w:t xml:space="preserve">The insertion position of six different </w:t>
      </w:r>
      <w:r w:rsidRPr="004E61C7">
        <w:rPr>
          <w:i/>
          <w:iCs/>
          <w:u w:color="000000"/>
        </w:rPr>
        <w:t>miniMos</w:t>
      </w:r>
      <w:r w:rsidRPr="004E61C7">
        <w:rPr>
          <w:u w:color="000000"/>
        </w:rPr>
        <w:t xml:space="preserve">-derived landings sites is shown.  </w:t>
      </w:r>
      <w:r w:rsidRPr="004E61C7">
        <w:rPr>
          <w:i/>
          <w:iCs/>
          <w:u w:color="000000"/>
        </w:rPr>
        <w:t>jsTi1453</w:t>
      </w:r>
      <w:r w:rsidRPr="004E61C7">
        <w:rPr>
          <w:u w:color="000000"/>
        </w:rPr>
        <w:t xml:space="preserve"> is derived from insertion of plasmid NMp3649 and does not contain a </w:t>
      </w:r>
      <w:r w:rsidRPr="004E61C7">
        <w:rPr>
          <w:i/>
          <w:iCs/>
          <w:u w:color="000000"/>
        </w:rPr>
        <w:t>mex-5</w:t>
      </w:r>
      <w:r w:rsidRPr="004E61C7">
        <w:rPr>
          <w:u w:color="000000"/>
        </w:rPr>
        <w:t xml:space="preserve"> promoter </w:t>
      </w:r>
      <w:r w:rsidRPr="004E61C7">
        <w:rPr>
          <w:i/>
          <w:iCs/>
          <w:u w:color="000000"/>
        </w:rPr>
        <w:t xml:space="preserve">FLP </w:t>
      </w:r>
      <w:r w:rsidRPr="004E61C7">
        <w:rPr>
          <w:u w:color="000000"/>
        </w:rPr>
        <w:t xml:space="preserve">cassette.  The other five are derived from insertion of NMp3689 and contain a </w:t>
      </w:r>
      <w:r w:rsidRPr="004E61C7">
        <w:rPr>
          <w:i/>
          <w:iCs/>
          <w:u w:color="000000"/>
        </w:rPr>
        <w:t>mex-5</w:t>
      </w:r>
      <w:r w:rsidRPr="004E61C7">
        <w:rPr>
          <w:u w:color="000000"/>
        </w:rPr>
        <w:t xml:space="preserve"> promoter </w:t>
      </w:r>
      <w:r w:rsidRPr="004E61C7">
        <w:rPr>
          <w:i/>
          <w:iCs/>
          <w:u w:color="000000"/>
        </w:rPr>
        <w:t>FLP</w:t>
      </w:r>
      <w:r w:rsidRPr="004E61C7">
        <w:rPr>
          <w:u w:color="000000"/>
        </w:rPr>
        <w:t xml:space="preserve"> cassette (though not all insertions express the </w:t>
      </w:r>
      <w:r w:rsidRPr="004E61C7">
        <w:rPr>
          <w:i/>
          <w:iCs/>
          <w:u w:color="000000"/>
        </w:rPr>
        <w:t>FLP</w:t>
      </w:r>
      <w:r w:rsidRPr="004E61C7">
        <w:rPr>
          <w:u w:color="000000"/>
        </w:rPr>
        <w:t xml:space="preserve"> cassette).  The insertion is represented as a triangle colored with a purple gradient oriented such that the dark side of the gradient represents the 5’ end of </w:t>
      </w:r>
      <w:r w:rsidRPr="004E61C7">
        <w:rPr>
          <w:i/>
          <w:iCs/>
          <w:u w:color="000000"/>
        </w:rPr>
        <w:t>GFP-his-58</w:t>
      </w:r>
      <w:r w:rsidRPr="004E61C7">
        <w:rPr>
          <w:u w:color="000000"/>
        </w:rPr>
        <w:t xml:space="preserve"> coding sequences within the insertion and the light side represents the 3’ end.  Genes are shown with 5’ and 3’ non-coding sequences in brown, coding exons in blue or pink depending on the direction of transcription.  Small non-coding RNAs and pseudogenes are shown in gray.  Only a single isoform of each gene is represented.  Only non-</w:t>
      </w:r>
      <w:r w:rsidRPr="004E61C7">
        <w:rPr>
          <w:u w:color="000000"/>
        </w:rPr>
        <w:lastRenderedPageBreak/>
        <w:t>coding RNAs near the insertion site are included in the diagram.  The nucleotide position of the region within the chromosome is shown below the line representing the chromosome.</w:t>
      </w:r>
      <w:r w:rsidR="00C263EA">
        <w:rPr>
          <w:u w:color="000000"/>
        </w:rPr>
        <w:t xml:space="preserve">  Site of Insertions: </w:t>
      </w:r>
      <w:r w:rsidR="00C263EA" w:rsidRPr="00C263EA">
        <w:rPr>
          <w:i/>
          <w:iCs/>
          <w:u w:color="000000"/>
        </w:rPr>
        <w:t xml:space="preserve"> jsTi1453</w:t>
      </w:r>
      <w:r w:rsidR="00C263EA">
        <w:rPr>
          <w:u w:color="000000"/>
        </w:rPr>
        <w:t xml:space="preserve"> </w:t>
      </w:r>
      <w:r w:rsidR="00C263EA" w:rsidRPr="00C263EA">
        <w:rPr>
          <w:u w:color="000000"/>
        </w:rPr>
        <w:t xml:space="preserve"> </w:t>
      </w:r>
      <w:proofErr w:type="spellStart"/>
      <w:r w:rsidR="00C263EA" w:rsidRPr="00C263EA">
        <w:rPr>
          <w:u w:color="000000"/>
        </w:rPr>
        <w:t>Chr</w:t>
      </w:r>
      <w:proofErr w:type="spellEnd"/>
      <w:r w:rsidR="00C263EA" w:rsidRPr="00C263EA">
        <w:rPr>
          <w:u w:color="000000"/>
        </w:rPr>
        <w:t xml:space="preserve"> I  11,933,068 (13.1 </w:t>
      </w:r>
      <w:proofErr w:type="spellStart"/>
      <w:r w:rsidR="00C263EA" w:rsidRPr="00C263EA">
        <w:rPr>
          <w:u w:color="000000"/>
        </w:rPr>
        <w:t>m.u</w:t>
      </w:r>
      <w:proofErr w:type="spellEnd"/>
      <w:r w:rsidR="00C263EA">
        <w:rPr>
          <w:u w:color="000000"/>
        </w:rPr>
        <w:t>.)</w:t>
      </w:r>
      <w:r w:rsidR="00C263EA" w:rsidRPr="00C263EA">
        <w:rPr>
          <w:u w:color="000000"/>
        </w:rPr>
        <w:t xml:space="preserve"> ccctactatcaacgcaaaaactatttggcttttactTAaacataacgttttgaatttgaaaatcaaaaag</w:t>
      </w:r>
      <w:r w:rsidR="00C263EA">
        <w:rPr>
          <w:u w:color="000000"/>
        </w:rPr>
        <w:t>.</w:t>
      </w:r>
      <w:r w:rsidR="00780687">
        <w:rPr>
          <w:u w:color="000000"/>
        </w:rPr>
        <w:t xml:space="preserve"> </w:t>
      </w:r>
      <w:r w:rsidR="00C263EA">
        <w:rPr>
          <w:u w:color="000000"/>
        </w:rPr>
        <w:t xml:space="preserve"> </w:t>
      </w:r>
      <w:r w:rsidR="00C263EA" w:rsidRPr="00C263EA">
        <w:rPr>
          <w:i/>
          <w:iCs/>
          <w:u w:color="000000"/>
        </w:rPr>
        <w:t>jsTi1490</w:t>
      </w:r>
      <w:r w:rsidR="00C263EA" w:rsidRPr="00C263EA">
        <w:rPr>
          <w:u w:color="000000"/>
        </w:rPr>
        <w:t xml:space="preserve"> </w:t>
      </w:r>
      <w:proofErr w:type="spellStart"/>
      <w:r w:rsidR="00C263EA" w:rsidRPr="00C263EA">
        <w:rPr>
          <w:u w:color="000000"/>
        </w:rPr>
        <w:t>Chr</w:t>
      </w:r>
      <w:proofErr w:type="spellEnd"/>
      <w:r w:rsidR="00C263EA" w:rsidRPr="00C263EA">
        <w:rPr>
          <w:u w:color="000000"/>
        </w:rPr>
        <w:t xml:space="preserve"> IV at  7,310,985 (3.32 </w:t>
      </w:r>
      <w:proofErr w:type="spellStart"/>
      <w:r w:rsidR="00C263EA" w:rsidRPr="00C263EA">
        <w:rPr>
          <w:u w:color="000000"/>
        </w:rPr>
        <w:t>m.u</w:t>
      </w:r>
      <w:proofErr w:type="spellEnd"/>
      <w:r w:rsidR="00C263EA" w:rsidRPr="00C263EA">
        <w:rPr>
          <w:u w:color="000000"/>
        </w:rPr>
        <w:t xml:space="preserve">.) </w:t>
      </w:r>
      <w:proofErr w:type="spellStart"/>
      <w:r w:rsidR="00C263EA" w:rsidRPr="00C263EA">
        <w:rPr>
          <w:u w:color="000000"/>
        </w:rPr>
        <w:t>gtacataaattataccaaatattgaTAaaagctacgaaaattccactgatat</w:t>
      </w:r>
      <w:proofErr w:type="spellEnd"/>
      <w:r w:rsidR="00C263EA">
        <w:rPr>
          <w:u w:color="000000"/>
        </w:rPr>
        <w:t xml:space="preserve">.  </w:t>
      </w:r>
      <w:r w:rsidR="00C263EA" w:rsidRPr="00C263EA">
        <w:rPr>
          <w:i/>
          <w:iCs/>
          <w:u w:color="000000"/>
        </w:rPr>
        <w:t xml:space="preserve">jsTi1492 </w:t>
      </w:r>
      <w:proofErr w:type="spellStart"/>
      <w:r w:rsidR="00C263EA" w:rsidRPr="00C263EA">
        <w:rPr>
          <w:u w:color="000000"/>
        </w:rPr>
        <w:t>Chr</w:t>
      </w:r>
      <w:proofErr w:type="spellEnd"/>
      <w:r w:rsidR="00C263EA" w:rsidRPr="00C263EA">
        <w:rPr>
          <w:u w:color="000000"/>
        </w:rPr>
        <w:t xml:space="preserve"> II a</w:t>
      </w:r>
      <w:r w:rsidR="00C263EA">
        <w:rPr>
          <w:u w:color="000000"/>
        </w:rPr>
        <w:t>t</w:t>
      </w:r>
      <w:r w:rsidR="00C263EA" w:rsidRPr="00C263EA">
        <w:rPr>
          <w:u w:color="000000"/>
        </w:rPr>
        <w:t xml:space="preserve"> </w:t>
      </w:r>
      <w:r w:rsidR="00C263EA">
        <w:rPr>
          <w:u w:color="000000"/>
        </w:rPr>
        <w:t>~</w:t>
      </w:r>
      <w:r w:rsidR="00C263EA" w:rsidRPr="00C263EA">
        <w:rPr>
          <w:u w:color="000000"/>
        </w:rPr>
        <w:t xml:space="preserve">3,160,571 (-8.14 </w:t>
      </w:r>
      <w:proofErr w:type="spellStart"/>
      <w:r w:rsidR="00C263EA" w:rsidRPr="00C263EA">
        <w:rPr>
          <w:u w:color="000000"/>
        </w:rPr>
        <w:t>m.u</w:t>
      </w:r>
      <w:proofErr w:type="spellEnd"/>
      <w:r w:rsidR="00C263EA" w:rsidRPr="00C263EA">
        <w:rPr>
          <w:u w:color="000000"/>
        </w:rPr>
        <w:t xml:space="preserve">.) </w:t>
      </w:r>
      <w:proofErr w:type="spellStart"/>
      <w:r w:rsidR="00C263EA" w:rsidRPr="00C263EA">
        <w:rPr>
          <w:u w:color="000000"/>
        </w:rPr>
        <w:t>ttttttgcaaaaaagtgcagtcataTAtgtatgtaaaaaattaattgaagac</w:t>
      </w:r>
      <w:proofErr w:type="spellEnd"/>
      <w:r w:rsidR="00374037">
        <w:rPr>
          <w:u w:color="000000"/>
        </w:rPr>
        <w:t>.</w:t>
      </w:r>
      <w:r w:rsidR="00C263EA" w:rsidRPr="00C263EA">
        <w:rPr>
          <w:u w:color="000000"/>
        </w:rPr>
        <w:t xml:space="preserve"> </w:t>
      </w:r>
      <w:r w:rsidR="00374037">
        <w:rPr>
          <w:u w:color="000000"/>
        </w:rPr>
        <w:t xml:space="preserve"> Insertion is in a repeat and the exact </w:t>
      </w:r>
      <w:r w:rsidR="00C263EA" w:rsidRPr="00C263EA">
        <w:rPr>
          <w:u w:color="000000"/>
        </w:rPr>
        <w:t xml:space="preserve">site is ambiguous but likely near the edge of </w:t>
      </w:r>
      <w:r w:rsidR="00C263EA" w:rsidRPr="00374037">
        <w:rPr>
          <w:i/>
          <w:iCs/>
          <w:u w:color="000000"/>
        </w:rPr>
        <w:t>sri-34</w:t>
      </w:r>
      <w:r w:rsidR="00C263EA" w:rsidRPr="00C263EA">
        <w:rPr>
          <w:u w:color="000000"/>
        </w:rPr>
        <w:t xml:space="preserve"> side of the repeat region.</w:t>
      </w:r>
      <w:r w:rsidR="00C263EA">
        <w:rPr>
          <w:u w:color="000000"/>
        </w:rPr>
        <w:t xml:space="preserve"> </w:t>
      </w:r>
      <w:r w:rsidR="00374037">
        <w:rPr>
          <w:u w:color="000000"/>
        </w:rPr>
        <w:t xml:space="preserve">  </w:t>
      </w:r>
      <w:r w:rsidR="00C263EA" w:rsidRPr="00C263EA">
        <w:rPr>
          <w:i/>
          <w:iCs/>
          <w:u w:color="000000"/>
        </w:rPr>
        <w:t>jsTi1493</w:t>
      </w:r>
      <w:r w:rsidR="00C263EA">
        <w:rPr>
          <w:u w:color="000000"/>
        </w:rPr>
        <w:t xml:space="preserve"> </w:t>
      </w:r>
      <w:proofErr w:type="spellStart"/>
      <w:r w:rsidR="00C263EA" w:rsidRPr="00C263EA">
        <w:rPr>
          <w:u w:color="000000"/>
        </w:rPr>
        <w:t>Chr</w:t>
      </w:r>
      <w:proofErr w:type="spellEnd"/>
      <w:r w:rsidR="00C263EA" w:rsidRPr="00C263EA">
        <w:rPr>
          <w:u w:color="000000"/>
        </w:rPr>
        <w:t xml:space="preserve"> IV at 9,197,338 (4.11 </w:t>
      </w:r>
      <w:proofErr w:type="spellStart"/>
      <w:r w:rsidR="00C263EA" w:rsidRPr="00C263EA">
        <w:rPr>
          <w:u w:color="000000"/>
        </w:rPr>
        <w:t>m.u</w:t>
      </w:r>
      <w:proofErr w:type="spellEnd"/>
      <w:r w:rsidR="00C263EA" w:rsidRPr="00C263EA">
        <w:rPr>
          <w:u w:color="000000"/>
        </w:rPr>
        <w:t>.)</w:t>
      </w:r>
      <w:r w:rsidR="00374037">
        <w:rPr>
          <w:u w:color="000000"/>
        </w:rPr>
        <w:t xml:space="preserve"> </w:t>
      </w:r>
      <w:proofErr w:type="spellStart"/>
      <w:r w:rsidR="00C263EA" w:rsidRPr="00C263EA">
        <w:rPr>
          <w:u w:color="000000"/>
        </w:rPr>
        <w:t>gttcgcaaaccgtctgcgtctctTAttctcttgcaattccgcgcacacac</w:t>
      </w:r>
      <w:proofErr w:type="spellEnd"/>
      <w:r w:rsidR="00C263EA">
        <w:rPr>
          <w:u w:color="000000"/>
        </w:rPr>
        <w:t xml:space="preserve">.  </w:t>
      </w:r>
      <w:r w:rsidR="00C263EA" w:rsidRPr="00780687">
        <w:rPr>
          <w:i/>
          <w:iCs/>
          <w:u w:color="000000"/>
        </w:rPr>
        <w:t>jsTi1509</w:t>
      </w:r>
      <w:r w:rsidR="00C263EA">
        <w:rPr>
          <w:u w:color="000000"/>
        </w:rPr>
        <w:t xml:space="preserve"> </w:t>
      </w:r>
      <w:r w:rsidR="00C263EA" w:rsidRPr="00C263EA">
        <w:rPr>
          <w:u w:color="000000"/>
        </w:rPr>
        <w:t xml:space="preserve"> </w:t>
      </w:r>
      <w:proofErr w:type="spellStart"/>
      <w:r w:rsidR="00C263EA">
        <w:rPr>
          <w:u w:color="000000"/>
        </w:rPr>
        <w:t>C</w:t>
      </w:r>
      <w:r w:rsidR="00C263EA" w:rsidRPr="00C263EA">
        <w:rPr>
          <w:u w:color="000000"/>
        </w:rPr>
        <w:t>hr</w:t>
      </w:r>
      <w:proofErr w:type="spellEnd"/>
      <w:r w:rsidR="00C263EA" w:rsidRPr="00C263EA">
        <w:rPr>
          <w:u w:color="000000"/>
        </w:rPr>
        <w:t xml:space="preserve"> III at position 13</w:t>
      </w:r>
      <w:r w:rsidR="00C263EA">
        <w:rPr>
          <w:u w:color="000000"/>
        </w:rPr>
        <w:t>,</w:t>
      </w:r>
      <w:r w:rsidR="00C263EA" w:rsidRPr="00C263EA">
        <w:rPr>
          <w:u w:color="000000"/>
        </w:rPr>
        <w:t>031</w:t>
      </w:r>
      <w:r w:rsidR="00C263EA">
        <w:rPr>
          <w:u w:color="000000"/>
        </w:rPr>
        <w:t>,</w:t>
      </w:r>
      <w:r w:rsidR="00C263EA" w:rsidRPr="00C263EA">
        <w:rPr>
          <w:u w:color="000000"/>
        </w:rPr>
        <w:t>845</w:t>
      </w:r>
      <w:r w:rsidR="00C263EA">
        <w:rPr>
          <w:u w:color="000000"/>
        </w:rPr>
        <w:t xml:space="preserve"> (20.75) </w:t>
      </w:r>
      <w:proofErr w:type="spellStart"/>
      <w:r w:rsidR="00C263EA" w:rsidRPr="00C263EA">
        <w:rPr>
          <w:u w:color="000000"/>
        </w:rPr>
        <w:t>aaattatggtatgttttctgtaatg</w:t>
      </w:r>
      <w:r w:rsidR="00C263EA">
        <w:rPr>
          <w:u w:color="000000"/>
        </w:rPr>
        <w:t>TA</w:t>
      </w:r>
      <w:r w:rsidR="00C263EA" w:rsidRPr="00C263EA">
        <w:rPr>
          <w:u w:color="000000"/>
        </w:rPr>
        <w:t>aataatttttttaaaattagttcct</w:t>
      </w:r>
      <w:proofErr w:type="spellEnd"/>
      <w:r w:rsidR="00C263EA">
        <w:rPr>
          <w:u w:color="000000"/>
        </w:rPr>
        <w:t xml:space="preserve">. </w:t>
      </w:r>
      <w:r w:rsidR="00C263EA" w:rsidRPr="00780687">
        <w:rPr>
          <w:i/>
          <w:iCs/>
          <w:u w:color="000000"/>
        </w:rPr>
        <w:t xml:space="preserve"> jsTi1510</w:t>
      </w:r>
      <w:r w:rsidR="00C263EA">
        <w:rPr>
          <w:u w:color="000000"/>
        </w:rPr>
        <w:t xml:space="preserve"> </w:t>
      </w:r>
      <w:proofErr w:type="spellStart"/>
      <w:r w:rsidR="00C263EA">
        <w:rPr>
          <w:u w:color="000000"/>
        </w:rPr>
        <w:t>Ch</w:t>
      </w:r>
      <w:r w:rsidR="00780687">
        <w:rPr>
          <w:u w:color="000000"/>
        </w:rPr>
        <w:t>r</w:t>
      </w:r>
      <w:proofErr w:type="spellEnd"/>
      <w:r w:rsidR="00780687">
        <w:rPr>
          <w:u w:color="000000"/>
        </w:rPr>
        <w:t xml:space="preserve"> </w:t>
      </w:r>
      <w:r w:rsidR="00C263EA">
        <w:rPr>
          <w:u w:color="000000"/>
        </w:rPr>
        <w:t>X</w:t>
      </w:r>
      <w:r w:rsidR="00780687">
        <w:rPr>
          <w:u w:color="000000"/>
        </w:rPr>
        <w:t xml:space="preserve"> at </w:t>
      </w:r>
      <w:r w:rsidR="00780687" w:rsidRPr="00780687">
        <w:rPr>
          <w:u w:color="000000"/>
        </w:rPr>
        <w:t>15,253,021</w:t>
      </w:r>
      <w:r w:rsidR="00780687">
        <w:rPr>
          <w:u w:color="000000"/>
        </w:rPr>
        <w:t xml:space="preserve"> (22.29)</w:t>
      </w:r>
      <w:r w:rsidR="00780687" w:rsidRPr="00780687">
        <w:rPr>
          <w:u w:color="000000"/>
        </w:rPr>
        <w:t xml:space="preserve"> </w:t>
      </w:r>
      <w:proofErr w:type="spellStart"/>
      <w:r w:rsidR="00780687" w:rsidRPr="00780687">
        <w:rPr>
          <w:u w:color="000000"/>
        </w:rPr>
        <w:t>taacggagtaagtttattttttaat</w:t>
      </w:r>
      <w:r w:rsidR="00780687">
        <w:rPr>
          <w:u w:color="000000"/>
        </w:rPr>
        <w:t>TA</w:t>
      </w:r>
      <w:r w:rsidR="00780687" w:rsidRPr="00780687">
        <w:rPr>
          <w:u w:color="000000"/>
        </w:rPr>
        <w:t>aaaattgattttaaacgattatttt</w:t>
      </w:r>
      <w:proofErr w:type="spellEnd"/>
      <w:r w:rsidR="00780687">
        <w:rPr>
          <w:u w:color="000000"/>
        </w:rPr>
        <w:t xml:space="preserve">. </w:t>
      </w:r>
    </w:p>
    <w:p w14:paraId="4D49A2FC" w14:textId="77777777" w:rsidR="00BE6624" w:rsidRPr="004E61C7" w:rsidRDefault="00BE6624" w:rsidP="00BE6624">
      <w:pPr>
        <w:spacing w:line="288" w:lineRule="auto"/>
        <w:rPr>
          <w:u w:color="000000"/>
        </w:rPr>
      </w:pPr>
    </w:p>
    <w:p w14:paraId="6506E60F" w14:textId="5FE2A337" w:rsidR="0031166D" w:rsidRPr="004E61C7" w:rsidRDefault="0031166D" w:rsidP="00BE6624">
      <w:pPr>
        <w:pStyle w:val="Headingunder"/>
        <w:rPr>
          <w:u w:color="000000"/>
        </w:rPr>
      </w:pPr>
      <w:r w:rsidRPr="004E61C7">
        <w:rPr>
          <w:u w:color="000000"/>
        </w:rPr>
        <w:t>Figure S3. Molecular Characterization of landing sites and insertions</w:t>
      </w:r>
    </w:p>
    <w:p w14:paraId="54B4BF6A" w14:textId="09E794C2" w:rsidR="0031166D" w:rsidRPr="004E61C7" w:rsidRDefault="0031166D" w:rsidP="0031166D">
      <w:pPr>
        <w:spacing w:line="288" w:lineRule="auto"/>
        <w:rPr>
          <w:u w:color="000000"/>
        </w:rPr>
      </w:pPr>
      <w:r w:rsidRPr="004E61C7">
        <w:rPr>
          <w:u w:color="000000"/>
        </w:rPr>
        <w:t xml:space="preserve">Agarose gels of DNA fragments spanning RMCE insertions amplified from genomic DNA or control plasmid DNA.  See method for details of primers and PCR conditions used in amplifications.  </w:t>
      </w:r>
      <w:r w:rsidR="00481F97">
        <w:rPr>
          <w:u w:color="000000"/>
        </w:rPr>
        <w:t xml:space="preserve"> All digests yield</w:t>
      </w:r>
      <w:r w:rsidR="001D133E">
        <w:rPr>
          <w:u w:color="000000"/>
        </w:rPr>
        <w:t>ed</w:t>
      </w:r>
      <w:r w:rsidR="00481F97">
        <w:rPr>
          <w:u w:color="000000"/>
        </w:rPr>
        <w:t xml:space="preserve"> expected banding pattern</w:t>
      </w:r>
      <w:r w:rsidR="001D133E">
        <w:rPr>
          <w:u w:color="000000"/>
        </w:rPr>
        <w:t xml:space="preserve">s except for the </w:t>
      </w:r>
      <w:r w:rsidR="001D133E" w:rsidRPr="001D133E">
        <w:rPr>
          <w:i/>
          <w:iCs/>
          <w:u w:color="000000"/>
        </w:rPr>
        <w:t>jsIs1528</w:t>
      </w:r>
      <w:r w:rsidR="001D133E">
        <w:rPr>
          <w:u w:color="000000"/>
        </w:rPr>
        <w:t xml:space="preserve"> insertion (H)</w:t>
      </w:r>
      <w:r w:rsidR="00481F97">
        <w:rPr>
          <w:u w:color="000000"/>
        </w:rPr>
        <w:t xml:space="preserve">. </w:t>
      </w:r>
      <w:r w:rsidRPr="004E61C7">
        <w:rPr>
          <w:u w:color="000000"/>
        </w:rPr>
        <w:t>Markers: 100, 200, 300, 400, 500. 650, 850, 1000, 1650 bp and, 2, 3, 4, 5, 6, 7, 8, 9, 10, 11 and 12 kb</w:t>
      </w:r>
      <w:r w:rsidR="001D133E">
        <w:rPr>
          <w:u w:color="000000"/>
        </w:rPr>
        <w:t>.</w:t>
      </w:r>
      <w:r w:rsidRPr="004E61C7">
        <w:rPr>
          <w:u w:color="000000"/>
        </w:rPr>
        <w:t xml:space="preserve"> Invitrogen kb+ ladder, Cat. 10488-085.</w:t>
      </w:r>
    </w:p>
    <w:p w14:paraId="352029EA" w14:textId="2BD6FA3B" w:rsidR="0031166D" w:rsidRPr="004E61C7" w:rsidRDefault="0031166D" w:rsidP="0031166D">
      <w:pPr>
        <w:spacing w:line="288" w:lineRule="auto"/>
        <w:rPr>
          <w:u w:color="000000"/>
        </w:rPr>
      </w:pPr>
      <w:r w:rsidRPr="004E61C7">
        <w:rPr>
          <w:u w:color="000000"/>
        </w:rPr>
        <w:t xml:space="preserve">A) Analysis of RMCE insertions.  Acc65I (A) and </w:t>
      </w:r>
      <w:proofErr w:type="spellStart"/>
      <w:r w:rsidRPr="004E61C7">
        <w:rPr>
          <w:u w:color="000000"/>
        </w:rPr>
        <w:t>SalI</w:t>
      </w:r>
      <w:proofErr w:type="spellEnd"/>
      <w:r w:rsidRPr="004E61C7">
        <w:rPr>
          <w:u w:color="000000"/>
        </w:rPr>
        <w:t xml:space="preserve"> (S) restriction endonuclease digests of DNA fragments spanning RMCE landing insertion sites obtained by long range PCR of genomic DNA.  Digests of </w:t>
      </w:r>
      <w:r w:rsidRPr="004E61C7">
        <w:rPr>
          <w:i/>
          <w:iCs/>
          <w:u w:color="000000"/>
        </w:rPr>
        <w:t>jsTi1453</w:t>
      </w:r>
      <w:r w:rsidR="00770E92">
        <w:rPr>
          <w:i/>
          <w:iCs/>
          <w:u w:color="000000"/>
        </w:rPr>
        <w:t xml:space="preserve"> (landing site I)</w:t>
      </w:r>
      <w:r w:rsidRPr="004E61C7">
        <w:rPr>
          <w:u w:color="000000"/>
        </w:rPr>
        <w:t xml:space="preserve">, </w:t>
      </w:r>
      <w:r w:rsidRPr="004E61C7">
        <w:rPr>
          <w:i/>
          <w:iCs/>
          <w:u w:color="000000"/>
        </w:rPr>
        <w:t>jsTI1490</w:t>
      </w:r>
      <w:r w:rsidR="00770E92">
        <w:rPr>
          <w:i/>
          <w:iCs/>
          <w:u w:color="000000"/>
        </w:rPr>
        <w:t xml:space="preserve"> (landing site IVb)</w:t>
      </w:r>
      <w:r w:rsidRPr="004E61C7">
        <w:rPr>
          <w:u w:color="000000"/>
        </w:rPr>
        <w:t xml:space="preserve">, </w:t>
      </w:r>
      <w:r w:rsidRPr="004E61C7">
        <w:rPr>
          <w:i/>
          <w:iCs/>
          <w:u w:color="000000"/>
        </w:rPr>
        <w:t>jsTi1492</w:t>
      </w:r>
      <w:r w:rsidR="00770E92">
        <w:rPr>
          <w:i/>
          <w:iCs/>
          <w:u w:color="000000"/>
        </w:rPr>
        <w:t xml:space="preserve"> (landing site II)</w:t>
      </w:r>
      <w:r w:rsidRPr="004E61C7">
        <w:rPr>
          <w:u w:color="000000"/>
        </w:rPr>
        <w:t>, and</w:t>
      </w:r>
      <w:r w:rsidRPr="004E61C7">
        <w:rPr>
          <w:i/>
          <w:iCs/>
          <w:u w:color="000000"/>
        </w:rPr>
        <w:t xml:space="preserve"> jsTi1493</w:t>
      </w:r>
      <w:r w:rsidR="00770E92">
        <w:rPr>
          <w:i/>
          <w:iCs/>
          <w:u w:color="000000"/>
        </w:rPr>
        <w:t xml:space="preserve"> (landing site IVa)</w:t>
      </w:r>
      <w:r w:rsidRPr="004E61C7">
        <w:rPr>
          <w:u w:color="000000"/>
        </w:rPr>
        <w:t xml:space="preserve"> is shown.  Amplification of sequences from </w:t>
      </w:r>
      <w:r w:rsidRPr="004E61C7">
        <w:rPr>
          <w:i/>
          <w:iCs/>
          <w:u w:color="000000"/>
        </w:rPr>
        <w:t>jsTi1492</w:t>
      </w:r>
      <w:r w:rsidRPr="004E61C7">
        <w:rPr>
          <w:u w:color="000000"/>
        </w:rPr>
        <w:t>* (a germline silenced derivative of</w:t>
      </w:r>
      <w:r w:rsidRPr="004E61C7">
        <w:rPr>
          <w:i/>
          <w:iCs/>
          <w:u w:color="000000"/>
        </w:rPr>
        <w:t xml:space="preserve"> jsTi1492</w:t>
      </w:r>
      <w:r w:rsidRPr="004E61C7">
        <w:rPr>
          <w:u w:color="000000"/>
        </w:rPr>
        <w:t>) shows no change in the structure of the insertion.</w:t>
      </w:r>
      <w:r w:rsidRPr="004E61C7">
        <w:rPr>
          <w:u w:color="000000"/>
        </w:rPr>
        <w:tab/>
      </w:r>
    </w:p>
    <w:p w14:paraId="2DF4B8C5" w14:textId="5559792E" w:rsidR="0031166D" w:rsidRPr="004E61C7" w:rsidRDefault="0031166D" w:rsidP="0031166D">
      <w:pPr>
        <w:spacing w:line="288" w:lineRule="auto"/>
        <w:rPr>
          <w:u w:color="000000"/>
        </w:rPr>
      </w:pPr>
      <w:r w:rsidRPr="004E61C7">
        <w:rPr>
          <w:u w:color="000000"/>
        </w:rPr>
        <w:t xml:space="preserve">B) Analysis of </w:t>
      </w:r>
      <w:r w:rsidRPr="004E61C7">
        <w:rPr>
          <w:i/>
          <w:iCs/>
          <w:u w:color="000000"/>
        </w:rPr>
        <w:t>jsTi1453</w:t>
      </w:r>
      <w:r w:rsidRPr="004E61C7">
        <w:rPr>
          <w:u w:color="000000"/>
        </w:rPr>
        <w:t xml:space="preserve"> insertions.  Undigested DNA fragments spanning </w:t>
      </w:r>
      <w:r w:rsidRPr="004E61C7">
        <w:rPr>
          <w:i/>
          <w:iCs/>
          <w:u w:color="000000"/>
        </w:rPr>
        <w:t>jsTi1453</w:t>
      </w:r>
      <w:r w:rsidRPr="004E61C7">
        <w:rPr>
          <w:u w:color="000000"/>
        </w:rPr>
        <w:t xml:space="preserve"> and RMCE insertions at</w:t>
      </w:r>
      <w:r w:rsidRPr="004E61C7">
        <w:rPr>
          <w:i/>
          <w:iCs/>
          <w:u w:color="000000"/>
        </w:rPr>
        <w:t xml:space="preserve"> jsTi1453</w:t>
      </w:r>
      <w:r w:rsidRPr="004E61C7">
        <w:rPr>
          <w:u w:color="000000"/>
        </w:rPr>
        <w:t xml:space="preserve"> PCR amplified from genomic DNA using long range PCR.</w:t>
      </w:r>
    </w:p>
    <w:p w14:paraId="20613157" w14:textId="77777777" w:rsidR="0031166D" w:rsidRPr="004E61C7" w:rsidRDefault="0031166D" w:rsidP="0031166D">
      <w:pPr>
        <w:spacing w:line="288" w:lineRule="auto"/>
        <w:rPr>
          <w:u w:color="000000"/>
        </w:rPr>
      </w:pPr>
      <w:r w:rsidRPr="004E61C7">
        <w:rPr>
          <w:u w:color="000000"/>
        </w:rPr>
        <w:t xml:space="preserve">C) Restriction digest analysis of </w:t>
      </w:r>
      <w:r w:rsidRPr="004E61C7">
        <w:rPr>
          <w:i/>
          <w:iCs/>
          <w:u w:color="000000"/>
        </w:rPr>
        <w:t>jsTi1453</w:t>
      </w:r>
      <w:r w:rsidRPr="004E61C7">
        <w:rPr>
          <w:u w:color="000000"/>
        </w:rPr>
        <w:t xml:space="preserve"> insertions.  Insert template DNAs and DNA fragments spanning RMCE insertions were amplified from plasmid and genomic DNA, respectively, and digested with </w:t>
      </w:r>
      <w:proofErr w:type="spellStart"/>
      <w:r w:rsidRPr="004E61C7">
        <w:rPr>
          <w:u w:color="000000"/>
        </w:rPr>
        <w:t>HindIII</w:t>
      </w:r>
      <w:proofErr w:type="spellEnd"/>
      <w:r w:rsidRPr="004E61C7">
        <w:rPr>
          <w:u w:color="000000"/>
        </w:rPr>
        <w:t xml:space="preserve"> (or </w:t>
      </w:r>
      <w:proofErr w:type="spellStart"/>
      <w:r w:rsidRPr="004E61C7">
        <w:rPr>
          <w:u w:color="000000"/>
        </w:rPr>
        <w:t>EcoRI</w:t>
      </w:r>
      <w:proofErr w:type="spellEnd"/>
      <w:r w:rsidRPr="004E61C7">
        <w:rPr>
          <w:u w:color="000000"/>
        </w:rPr>
        <w:t xml:space="preserve"> for </w:t>
      </w:r>
      <w:r w:rsidRPr="004E61C7">
        <w:rPr>
          <w:i/>
          <w:iCs/>
          <w:u w:color="000000"/>
        </w:rPr>
        <w:t>jsSi1500</w:t>
      </w:r>
      <w:r w:rsidRPr="004E61C7">
        <w:rPr>
          <w:u w:color="000000"/>
        </w:rPr>
        <w:t xml:space="preserve"> and </w:t>
      </w:r>
      <w:r w:rsidRPr="004E61C7">
        <w:rPr>
          <w:i/>
          <w:iCs/>
          <w:u w:color="000000"/>
        </w:rPr>
        <w:t>jsSi1501</w:t>
      </w:r>
      <w:r w:rsidRPr="004E61C7">
        <w:rPr>
          <w:u w:color="000000"/>
        </w:rPr>
        <w:t>) restriction endonuclease.</w:t>
      </w:r>
    </w:p>
    <w:p w14:paraId="4BAE8CEE" w14:textId="77777777" w:rsidR="0031166D" w:rsidRPr="004E61C7" w:rsidRDefault="0031166D" w:rsidP="0031166D">
      <w:pPr>
        <w:spacing w:line="288" w:lineRule="auto"/>
        <w:rPr>
          <w:u w:color="000000"/>
        </w:rPr>
      </w:pPr>
      <w:r w:rsidRPr="004E61C7">
        <w:rPr>
          <w:u w:color="000000"/>
        </w:rPr>
        <w:t xml:space="preserve">D-G) Restriction digest analysis of additional RMCE insertions.  DNA fragments spanning RMCE insertions were PCR amplified from genomic DNA and digested with </w:t>
      </w:r>
      <w:proofErr w:type="spellStart"/>
      <w:r w:rsidRPr="004E61C7">
        <w:rPr>
          <w:u w:color="000000"/>
        </w:rPr>
        <w:t>XhoI</w:t>
      </w:r>
      <w:proofErr w:type="spellEnd"/>
      <w:r w:rsidRPr="004E61C7">
        <w:rPr>
          <w:u w:color="000000"/>
        </w:rPr>
        <w:t xml:space="preserve"> restriction endonuclease.  D)</w:t>
      </w:r>
      <w:r w:rsidRPr="004E61C7">
        <w:rPr>
          <w:i/>
          <w:iCs/>
          <w:u w:color="000000"/>
        </w:rPr>
        <w:t xml:space="preserve"> jsTi1453</w:t>
      </w:r>
      <w:r w:rsidRPr="004E61C7">
        <w:rPr>
          <w:u w:color="000000"/>
        </w:rPr>
        <w:t xml:space="preserve"> insertions, E) </w:t>
      </w:r>
      <w:r w:rsidRPr="004E61C7">
        <w:rPr>
          <w:i/>
          <w:iCs/>
          <w:u w:color="000000"/>
        </w:rPr>
        <w:t>jsTi1490</w:t>
      </w:r>
      <w:r w:rsidRPr="004E61C7">
        <w:rPr>
          <w:u w:color="000000"/>
        </w:rPr>
        <w:t xml:space="preserve"> insertions, F) </w:t>
      </w:r>
      <w:r w:rsidRPr="004E61C7">
        <w:rPr>
          <w:i/>
          <w:iCs/>
          <w:u w:color="000000"/>
        </w:rPr>
        <w:t>jsTi1492</w:t>
      </w:r>
      <w:r w:rsidRPr="004E61C7">
        <w:rPr>
          <w:u w:color="000000"/>
        </w:rPr>
        <w:t xml:space="preserve"> insertions and G) </w:t>
      </w:r>
      <w:r w:rsidRPr="004E61C7">
        <w:rPr>
          <w:i/>
          <w:iCs/>
          <w:u w:color="000000"/>
        </w:rPr>
        <w:t>jsTi1493</w:t>
      </w:r>
      <w:r w:rsidRPr="004E61C7">
        <w:rPr>
          <w:u w:color="000000"/>
        </w:rPr>
        <w:t xml:space="preserve"> insertions.</w:t>
      </w:r>
    </w:p>
    <w:p w14:paraId="02615464" w14:textId="77777777" w:rsidR="0031166D" w:rsidRPr="004E61C7" w:rsidRDefault="0031166D" w:rsidP="0031166D">
      <w:pPr>
        <w:spacing w:line="288" w:lineRule="auto"/>
        <w:rPr>
          <w:u w:color="000000"/>
        </w:rPr>
      </w:pPr>
      <w:r w:rsidRPr="004E61C7">
        <w:rPr>
          <w:u w:color="000000"/>
        </w:rPr>
        <w:t>H) Restriction digest analysis of the complex</w:t>
      </w:r>
      <w:r w:rsidRPr="004E61C7">
        <w:rPr>
          <w:i/>
          <w:iCs/>
          <w:u w:color="000000"/>
        </w:rPr>
        <w:t xml:space="preserve"> jsIs1528</w:t>
      </w:r>
      <w:r w:rsidRPr="004E61C7">
        <w:rPr>
          <w:u w:color="000000"/>
        </w:rPr>
        <w:t xml:space="preserve"> insertion, a functional</w:t>
      </w:r>
      <w:r w:rsidRPr="004E61C7">
        <w:rPr>
          <w:i/>
          <w:iCs/>
          <w:u w:color="000000"/>
        </w:rPr>
        <w:t xml:space="preserve"> mec-4p GAL4</w:t>
      </w:r>
      <w:r w:rsidRPr="004E61C7">
        <w:rPr>
          <w:i/>
          <w:iCs/>
          <w:u w:color="000000"/>
          <w:vertAlign w:val="subscript"/>
        </w:rPr>
        <w:t>SK</w:t>
      </w:r>
      <w:r w:rsidRPr="004E61C7">
        <w:rPr>
          <w:i/>
          <w:iCs/>
          <w:u w:color="000000"/>
        </w:rPr>
        <w:t>-QF</w:t>
      </w:r>
      <w:r w:rsidRPr="004E61C7">
        <w:rPr>
          <w:i/>
          <w:iCs/>
          <w:u w:color="000000"/>
          <w:vertAlign w:val="subscript"/>
        </w:rPr>
        <w:t>AD</w:t>
      </w:r>
      <w:r w:rsidRPr="004E61C7">
        <w:rPr>
          <w:u w:color="000000"/>
        </w:rPr>
        <w:t xml:space="preserve"> driver line. </w:t>
      </w:r>
      <w:r w:rsidRPr="004E61C7">
        <w:rPr>
          <w:i/>
          <w:iCs/>
          <w:u w:color="000000"/>
        </w:rPr>
        <w:t xml:space="preserve"> jsIs1528</w:t>
      </w:r>
      <w:r w:rsidRPr="004E61C7">
        <w:rPr>
          <w:u w:color="000000"/>
        </w:rPr>
        <w:t xml:space="preserve"> was derived from an injection (</w:t>
      </w:r>
      <w:r w:rsidRPr="004E61C7">
        <w:rPr>
          <w:color w:val="000000" w:themeColor="text1"/>
          <w:u w:color="000000"/>
        </w:rPr>
        <w:t>Table S1, Injection 163</w:t>
      </w:r>
      <w:r w:rsidRPr="004E61C7">
        <w:rPr>
          <w:u w:color="000000"/>
        </w:rPr>
        <w:t>) of both NMp3734 (</w:t>
      </w:r>
      <w:r w:rsidRPr="004E61C7">
        <w:rPr>
          <w:i/>
          <w:iCs/>
          <w:u w:color="000000"/>
        </w:rPr>
        <w:t>mec-4p GAL4</w:t>
      </w:r>
      <w:r w:rsidRPr="004E61C7">
        <w:rPr>
          <w:i/>
          <w:iCs/>
          <w:u w:color="000000"/>
          <w:vertAlign w:val="subscript"/>
        </w:rPr>
        <w:t>SK</w:t>
      </w:r>
      <w:r w:rsidRPr="004E61C7">
        <w:rPr>
          <w:i/>
          <w:iCs/>
          <w:u w:color="000000"/>
        </w:rPr>
        <w:t>-QF</w:t>
      </w:r>
      <w:r w:rsidRPr="004E61C7">
        <w:rPr>
          <w:i/>
          <w:iCs/>
          <w:u w:color="000000"/>
          <w:vertAlign w:val="subscript"/>
        </w:rPr>
        <w:t>AD</w:t>
      </w:r>
      <w:r w:rsidRPr="004E61C7">
        <w:rPr>
          <w:i/>
          <w:iCs/>
          <w:u w:color="000000"/>
        </w:rPr>
        <w:t xml:space="preserve"> tbb-2</w:t>
      </w:r>
      <w:r w:rsidRPr="004E61C7">
        <w:rPr>
          <w:u w:color="000000"/>
        </w:rPr>
        <w:t xml:space="preserve"> ‘3) and NMp3741 (</w:t>
      </w:r>
      <w:r w:rsidRPr="004E61C7">
        <w:rPr>
          <w:i/>
          <w:iCs/>
          <w:u w:color="000000"/>
        </w:rPr>
        <w:t>mec-4p rtetR-QF tbb-2</w:t>
      </w:r>
      <w:r w:rsidRPr="004E61C7">
        <w:rPr>
          <w:u w:color="000000"/>
        </w:rPr>
        <w:t xml:space="preserve"> 3’).  Amplification of </w:t>
      </w:r>
      <w:r w:rsidRPr="004E61C7">
        <w:rPr>
          <w:i/>
          <w:iCs/>
          <w:u w:color="000000"/>
        </w:rPr>
        <w:t>jsIs1528</w:t>
      </w:r>
      <w:r w:rsidRPr="004E61C7">
        <w:rPr>
          <w:u w:color="000000"/>
        </w:rPr>
        <w:t xml:space="preserve"> genomic sequences with primers pairs that amplify the left site (</w:t>
      </w:r>
      <w:proofErr w:type="spellStart"/>
      <w:r w:rsidRPr="004E61C7">
        <w:rPr>
          <w:i/>
          <w:iCs/>
          <w:u w:color="000000"/>
        </w:rPr>
        <w:t>mos</w:t>
      </w:r>
      <w:proofErr w:type="spellEnd"/>
      <w:r w:rsidRPr="004E61C7">
        <w:rPr>
          <w:u w:color="000000"/>
        </w:rPr>
        <w:t xml:space="preserve"> arm </w:t>
      </w:r>
      <w:r w:rsidRPr="004E61C7">
        <w:rPr>
          <w:i/>
          <w:iCs/>
          <w:u w:color="000000"/>
        </w:rPr>
        <w:t>mec-4p GAL4</w:t>
      </w:r>
      <w:r w:rsidRPr="004E61C7">
        <w:rPr>
          <w:i/>
          <w:iCs/>
          <w:u w:color="000000"/>
          <w:vertAlign w:val="subscript"/>
        </w:rPr>
        <w:t>SK</w:t>
      </w:r>
      <w:r w:rsidRPr="004E61C7">
        <w:rPr>
          <w:i/>
          <w:iCs/>
          <w:u w:color="000000"/>
        </w:rPr>
        <w:t>-QF</w:t>
      </w:r>
      <w:r w:rsidRPr="004E61C7">
        <w:rPr>
          <w:i/>
          <w:iCs/>
          <w:u w:color="000000"/>
          <w:vertAlign w:val="subscript"/>
        </w:rPr>
        <w:t>AD</w:t>
      </w:r>
      <w:r w:rsidRPr="004E61C7">
        <w:rPr>
          <w:i/>
          <w:iCs/>
          <w:u w:color="000000"/>
        </w:rPr>
        <w:t xml:space="preserve"> tbb-2</w:t>
      </w:r>
      <w:r w:rsidRPr="004E61C7">
        <w:rPr>
          <w:u w:color="000000"/>
        </w:rPr>
        <w:t xml:space="preserve"> ‘3, expected size: 2719 bp), the right side (</w:t>
      </w:r>
      <w:r w:rsidRPr="004E61C7">
        <w:rPr>
          <w:i/>
          <w:iCs/>
          <w:u w:color="000000"/>
        </w:rPr>
        <w:t>mec-4p GAL4</w:t>
      </w:r>
      <w:r w:rsidRPr="004E61C7">
        <w:rPr>
          <w:i/>
          <w:iCs/>
          <w:u w:color="000000"/>
          <w:vertAlign w:val="subscript"/>
        </w:rPr>
        <w:t>SK</w:t>
      </w:r>
      <w:r w:rsidRPr="004E61C7">
        <w:rPr>
          <w:i/>
          <w:iCs/>
          <w:u w:color="000000"/>
        </w:rPr>
        <w:t>-QF</w:t>
      </w:r>
      <w:r w:rsidRPr="004E61C7">
        <w:rPr>
          <w:i/>
          <w:iCs/>
          <w:u w:color="000000"/>
          <w:vertAlign w:val="subscript"/>
        </w:rPr>
        <w:t>AD</w:t>
      </w:r>
      <w:r w:rsidRPr="004E61C7">
        <w:rPr>
          <w:i/>
          <w:iCs/>
          <w:u w:color="000000"/>
        </w:rPr>
        <w:t xml:space="preserve"> tbb-2</w:t>
      </w:r>
      <w:r w:rsidRPr="004E61C7">
        <w:rPr>
          <w:u w:color="000000"/>
        </w:rPr>
        <w:t xml:space="preserve"> ‘3 </w:t>
      </w:r>
      <w:proofErr w:type="spellStart"/>
      <w:r w:rsidRPr="004E61C7">
        <w:rPr>
          <w:i/>
          <w:iCs/>
          <w:u w:color="000000"/>
        </w:rPr>
        <w:t>mos</w:t>
      </w:r>
      <w:proofErr w:type="spellEnd"/>
      <w:r w:rsidRPr="004E61C7">
        <w:rPr>
          <w:u w:color="000000"/>
        </w:rPr>
        <w:t xml:space="preserve"> arm, expected size: 2662 bp), the entire insert (expected size: 3519 bp), and from </w:t>
      </w:r>
      <w:r w:rsidRPr="004E61C7">
        <w:rPr>
          <w:i/>
          <w:iCs/>
          <w:u w:color="000000"/>
        </w:rPr>
        <w:t>rtetR</w:t>
      </w:r>
      <w:r w:rsidRPr="004E61C7">
        <w:rPr>
          <w:u w:color="000000"/>
        </w:rPr>
        <w:t xml:space="preserve"> sequences to the </w:t>
      </w:r>
      <w:r w:rsidRPr="004E61C7">
        <w:rPr>
          <w:i/>
          <w:iCs/>
          <w:u w:color="000000"/>
        </w:rPr>
        <w:t xml:space="preserve">tbb-2 </w:t>
      </w:r>
      <w:r w:rsidRPr="004E61C7">
        <w:rPr>
          <w:u w:color="000000"/>
        </w:rPr>
        <w:t xml:space="preserve">‘3 (expected size if </w:t>
      </w:r>
      <w:r w:rsidRPr="004E61C7">
        <w:rPr>
          <w:i/>
          <w:iCs/>
          <w:u w:color="000000"/>
        </w:rPr>
        <w:t>rtetR-QF</w:t>
      </w:r>
      <w:r w:rsidRPr="004E61C7">
        <w:rPr>
          <w:i/>
          <w:iCs/>
          <w:u w:color="000000"/>
          <w:vertAlign w:val="subscript"/>
        </w:rPr>
        <w:t>AD</w:t>
      </w:r>
      <w:r w:rsidRPr="004E61C7">
        <w:rPr>
          <w:i/>
          <w:iCs/>
          <w:u w:color="000000"/>
        </w:rPr>
        <w:t xml:space="preserve"> tbb-2</w:t>
      </w:r>
      <w:r w:rsidRPr="004E61C7">
        <w:rPr>
          <w:u w:color="000000"/>
        </w:rPr>
        <w:t xml:space="preserve"> 3’ was inserted as found in NMp3741: 1332 bp).  Only the right-side PCR shows an amplification product of expected size.  The large size of the amplification product of the entire insert indicates additional </w:t>
      </w:r>
      <w:r w:rsidRPr="004E61C7">
        <w:rPr>
          <w:u w:color="000000"/>
        </w:rPr>
        <w:lastRenderedPageBreak/>
        <w:t>sequences are integrated.  The ability to amplify</w:t>
      </w:r>
      <w:r w:rsidRPr="004E61C7">
        <w:rPr>
          <w:i/>
          <w:iCs/>
          <w:u w:color="000000"/>
        </w:rPr>
        <w:t xml:space="preserve"> rtetR</w:t>
      </w:r>
      <w:r w:rsidRPr="004E61C7">
        <w:rPr>
          <w:u w:color="000000"/>
        </w:rPr>
        <w:t xml:space="preserve"> sequences indicates that portions of both plasmids in the injection mix were integrated at the site.  The exact structure of the insert remains unknown.</w:t>
      </w:r>
    </w:p>
    <w:p w14:paraId="6AEF3034" w14:textId="77777777" w:rsidR="0031166D" w:rsidRPr="004E61C7" w:rsidRDefault="0031166D" w:rsidP="0031166D">
      <w:pPr>
        <w:spacing w:after="360" w:line="288" w:lineRule="auto"/>
        <w:rPr>
          <w:u w:color="000000"/>
        </w:rPr>
      </w:pPr>
      <w:r w:rsidRPr="004E61C7">
        <w:rPr>
          <w:u w:color="000000"/>
        </w:rPr>
        <w:t>I)  PCR analysis of the unusual</w:t>
      </w:r>
      <w:r w:rsidRPr="004E61C7">
        <w:rPr>
          <w:i/>
          <w:iCs/>
          <w:u w:color="000000"/>
        </w:rPr>
        <w:t xml:space="preserve"> js1503</w:t>
      </w:r>
      <w:r w:rsidRPr="004E61C7">
        <w:rPr>
          <w:u w:color="000000"/>
        </w:rPr>
        <w:t xml:space="preserve"> and </w:t>
      </w:r>
      <w:r w:rsidRPr="004E61C7">
        <w:rPr>
          <w:i/>
          <w:iCs/>
          <w:u w:color="000000"/>
        </w:rPr>
        <w:t>js1504</w:t>
      </w:r>
      <w:r w:rsidRPr="004E61C7">
        <w:rPr>
          <w:u w:color="000000"/>
        </w:rPr>
        <w:t xml:space="preserve"> events.  </w:t>
      </w:r>
      <w:r w:rsidRPr="004E61C7">
        <w:rPr>
          <w:i/>
          <w:iCs/>
          <w:u w:color="000000"/>
        </w:rPr>
        <w:t>js1503</w:t>
      </w:r>
      <w:r w:rsidRPr="004E61C7">
        <w:rPr>
          <w:u w:color="000000"/>
        </w:rPr>
        <w:t xml:space="preserve"> and </w:t>
      </w:r>
      <w:r w:rsidRPr="004E61C7">
        <w:rPr>
          <w:i/>
          <w:iCs/>
          <w:u w:color="000000"/>
        </w:rPr>
        <w:t>js1540</w:t>
      </w:r>
      <w:r w:rsidRPr="004E61C7">
        <w:rPr>
          <w:u w:color="000000"/>
        </w:rPr>
        <w:t xml:space="preserve"> candidate</w:t>
      </w:r>
      <w:r w:rsidRPr="004E61C7">
        <w:rPr>
          <w:i/>
          <w:iCs/>
          <w:u w:color="000000"/>
        </w:rPr>
        <w:t xml:space="preserve"> tetO 7X GFP-C1</w:t>
      </w:r>
      <w:r w:rsidRPr="004E61C7">
        <w:rPr>
          <w:u w:color="000000"/>
        </w:rPr>
        <w:t xml:space="preserve"> insertions at</w:t>
      </w:r>
      <w:r w:rsidRPr="004E61C7">
        <w:rPr>
          <w:i/>
          <w:iCs/>
          <w:u w:color="000000"/>
        </w:rPr>
        <w:t xml:space="preserve"> jsTI1492</w:t>
      </w:r>
      <w:r w:rsidRPr="004E61C7">
        <w:rPr>
          <w:u w:color="000000"/>
        </w:rPr>
        <w:t xml:space="preserve"> do not express GFP.  PCR analysis of insertion strains with primers designed to amplify across the insertion site and to amplify neighboring genetic loci.  j</w:t>
      </w:r>
      <w:r w:rsidRPr="004E61C7">
        <w:rPr>
          <w:i/>
          <w:iCs/>
          <w:u w:color="000000"/>
        </w:rPr>
        <w:t>s1503</w:t>
      </w:r>
      <w:r w:rsidRPr="004E61C7">
        <w:rPr>
          <w:u w:color="000000"/>
        </w:rPr>
        <w:t xml:space="preserve"> and </w:t>
      </w:r>
      <w:r w:rsidRPr="004E61C7">
        <w:rPr>
          <w:i/>
          <w:iCs/>
          <w:u w:color="000000"/>
        </w:rPr>
        <w:t>js1540</w:t>
      </w:r>
      <w:r w:rsidRPr="004E61C7">
        <w:rPr>
          <w:u w:color="000000"/>
        </w:rPr>
        <w:t xml:space="preserve"> ‘insertions’ fail to amplify with the oligonucleotides used to characterize </w:t>
      </w:r>
      <w:r w:rsidRPr="004E61C7">
        <w:rPr>
          <w:i/>
          <w:iCs/>
          <w:u w:color="000000"/>
        </w:rPr>
        <w:t>jsTi1492</w:t>
      </w:r>
      <w:r w:rsidRPr="004E61C7">
        <w:rPr>
          <w:u w:color="000000"/>
        </w:rPr>
        <w:t xml:space="preserve"> insertions (see F).  In addition, both </w:t>
      </w:r>
      <w:r w:rsidRPr="004E61C7">
        <w:rPr>
          <w:i/>
          <w:iCs/>
          <w:u w:color="000000"/>
        </w:rPr>
        <w:t>js1503</w:t>
      </w:r>
      <w:r w:rsidRPr="004E61C7">
        <w:rPr>
          <w:u w:color="000000"/>
        </w:rPr>
        <w:t xml:space="preserve"> and </w:t>
      </w:r>
      <w:r w:rsidRPr="004E61C7">
        <w:rPr>
          <w:i/>
          <w:iCs/>
          <w:u w:color="000000"/>
        </w:rPr>
        <w:t>js1504</w:t>
      </w:r>
      <w:r w:rsidRPr="004E61C7">
        <w:rPr>
          <w:u w:color="000000"/>
        </w:rPr>
        <w:t xml:space="preserve"> fail to amplify </w:t>
      </w:r>
      <w:r w:rsidRPr="004E61C7">
        <w:rPr>
          <w:i/>
          <w:iCs/>
          <w:u w:color="000000"/>
        </w:rPr>
        <w:t>sri-34</w:t>
      </w:r>
      <w:r w:rsidRPr="004E61C7">
        <w:rPr>
          <w:u w:color="000000"/>
        </w:rPr>
        <w:t xml:space="preserve"> sequences, the adjacent locus on the left side of </w:t>
      </w:r>
      <w:r w:rsidRPr="004E61C7">
        <w:rPr>
          <w:i/>
          <w:iCs/>
          <w:u w:color="000000"/>
        </w:rPr>
        <w:t>jsTi1492</w:t>
      </w:r>
      <w:r w:rsidRPr="004E61C7">
        <w:rPr>
          <w:u w:color="000000"/>
        </w:rPr>
        <w:t>, and</w:t>
      </w:r>
      <w:r w:rsidRPr="004E61C7">
        <w:rPr>
          <w:i/>
          <w:iCs/>
          <w:u w:color="000000"/>
        </w:rPr>
        <w:t xml:space="preserve"> js1503</w:t>
      </w:r>
      <w:r w:rsidRPr="004E61C7">
        <w:rPr>
          <w:u w:color="000000"/>
        </w:rPr>
        <w:t xml:space="preserve"> also fails to amplify </w:t>
      </w:r>
      <w:r w:rsidRPr="004E61C7">
        <w:rPr>
          <w:i/>
          <w:iCs/>
          <w:u w:color="000000"/>
        </w:rPr>
        <w:t>fbxc-55</w:t>
      </w:r>
      <w:r w:rsidRPr="004E61C7">
        <w:rPr>
          <w:u w:color="000000"/>
        </w:rPr>
        <w:t>, the adjacent locus to on the right side of the</w:t>
      </w:r>
      <w:r w:rsidRPr="004E61C7">
        <w:rPr>
          <w:i/>
          <w:iCs/>
          <w:u w:color="000000"/>
        </w:rPr>
        <w:t xml:space="preserve"> jsTi1492</w:t>
      </w:r>
      <w:r w:rsidRPr="004E61C7">
        <w:rPr>
          <w:u w:color="000000"/>
        </w:rPr>
        <w:t xml:space="preserve"> landing site.</w:t>
      </w:r>
    </w:p>
    <w:p w14:paraId="6E79A4B4" w14:textId="703FEFE2" w:rsidR="00701219" w:rsidRPr="00BE6624" w:rsidRDefault="00701219" w:rsidP="00BE6624">
      <w:pPr>
        <w:pStyle w:val="Headingunder"/>
      </w:pPr>
      <w:r w:rsidRPr="00BE6624">
        <w:t>Figure S4. GFP fluorescence in various developmental stages of</w:t>
      </w:r>
      <w:r w:rsidRPr="003F7097">
        <w:rPr>
          <w:i/>
          <w:iCs/>
        </w:rPr>
        <w:t xml:space="preserve"> jsTi1493</w:t>
      </w:r>
      <w:r w:rsidRPr="00BE6624">
        <w:t xml:space="preserve"> animals</w:t>
      </w:r>
    </w:p>
    <w:p w14:paraId="4BB077F0" w14:textId="75BCB0E8" w:rsidR="00701219" w:rsidRPr="004E61C7" w:rsidRDefault="00701219" w:rsidP="00701219">
      <w:pPr>
        <w:spacing w:after="360" w:line="288" w:lineRule="auto"/>
        <w:rPr>
          <w:u w:color="000000"/>
        </w:rPr>
      </w:pPr>
      <w:r w:rsidRPr="004E61C7">
        <w:rPr>
          <w:u w:color="000000"/>
        </w:rPr>
        <w:t xml:space="preserve">Shown are representative L1, L3, L4 and adult </w:t>
      </w:r>
      <w:r w:rsidR="00813374" w:rsidRPr="00813374">
        <w:rPr>
          <w:i/>
          <w:iCs/>
          <w:u w:color="000000"/>
        </w:rPr>
        <w:t>landing site IVa</w:t>
      </w:r>
      <w:r w:rsidR="00813374">
        <w:rPr>
          <w:u w:color="000000"/>
        </w:rPr>
        <w:t xml:space="preserve"> (</w:t>
      </w:r>
      <w:r w:rsidR="00813374" w:rsidRPr="004E61C7">
        <w:rPr>
          <w:i/>
          <w:iCs/>
          <w:u w:color="000000"/>
        </w:rPr>
        <w:t>jsTi1493</w:t>
      </w:r>
      <w:r w:rsidR="00813374">
        <w:rPr>
          <w:i/>
          <w:iCs/>
          <w:u w:color="000000"/>
        </w:rPr>
        <w:t xml:space="preserve">) </w:t>
      </w:r>
      <w:r w:rsidRPr="004E61C7">
        <w:rPr>
          <w:u w:color="000000"/>
        </w:rPr>
        <w:t xml:space="preserve">animals imaged using widefield epi-fluorescence microscopy.  The ubiquitous </w:t>
      </w:r>
      <w:r w:rsidRPr="004E61C7">
        <w:rPr>
          <w:i/>
          <w:iCs/>
          <w:u w:color="000000"/>
        </w:rPr>
        <w:t>rpl-28</w:t>
      </w:r>
      <w:r w:rsidRPr="004E61C7">
        <w:rPr>
          <w:u w:color="000000"/>
        </w:rPr>
        <w:t xml:space="preserve"> promoter drives GFP-HIS-58 expression, which accumulates in all somatic and germline nuclei.  This signal becomes much weaker in adult animals.  The germline </w:t>
      </w:r>
      <w:r w:rsidRPr="004E61C7">
        <w:rPr>
          <w:i/>
          <w:iCs/>
          <w:u w:color="000000"/>
        </w:rPr>
        <w:t>mex-5</w:t>
      </w:r>
      <w:r w:rsidRPr="004E61C7">
        <w:rPr>
          <w:u w:color="000000"/>
        </w:rPr>
        <w:t xml:space="preserve"> promoter drives mNeonGreen which accumulates at low levels in the developing gonad and becomes much brighter in the gonad and developing eggs of adult animals.  Scale bar 100 µm.</w:t>
      </w:r>
    </w:p>
    <w:p w14:paraId="5DC88F8C" w14:textId="0E871BBE" w:rsidR="0031166D" w:rsidRPr="004E61C7" w:rsidRDefault="0031166D" w:rsidP="00BE6624">
      <w:pPr>
        <w:pStyle w:val="Headingunder"/>
        <w:rPr>
          <w:u w:color="000000"/>
        </w:rPr>
      </w:pPr>
      <w:r w:rsidRPr="004E61C7">
        <w:rPr>
          <w:u w:color="000000"/>
        </w:rPr>
        <w:t>Figure S</w:t>
      </w:r>
      <w:r w:rsidR="009436A3">
        <w:rPr>
          <w:u w:color="000000"/>
        </w:rPr>
        <w:t>5</w:t>
      </w:r>
      <w:r w:rsidRPr="004E61C7">
        <w:rPr>
          <w:u w:color="000000"/>
        </w:rPr>
        <w:t>. Diagrams of reporter constructs</w:t>
      </w:r>
    </w:p>
    <w:p w14:paraId="7237DDCD" w14:textId="77777777" w:rsidR="0031166D" w:rsidRPr="004E61C7" w:rsidRDefault="0031166D" w:rsidP="0031166D">
      <w:pPr>
        <w:spacing w:after="360" w:line="288" w:lineRule="auto"/>
        <w:rPr>
          <w:u w:color="000000"/>
        </w:rPr>
      </w:pPr>
      <w:r w:rsidRPr="004E61C7">
        <w:rPr>
          <w:u w:color="000000"/>
        </w:rPr>
        <w:t xml:space="preserve">Organization of the inserts of reporter plasmids integrated using RMCE.  All inserts of </w:t>
      </w:r>
      <w:proofErr w:type="spellStart"/>
      <w:r w:rsidRPr="004E61C7">
        <w:rPr>
          <w:u w:color="000000"/>
        </w:rPr>
        <w:t>NMp</w:t>
      </w:r>
      <w:proofErr w:type="spellEnd"/>
      <w:r w:rsidRPr="004E61C7">
        <w:rPr>
          <w:u w:color="000000"/>
        </w:rPr>
        <w:t xml:space="preserve"> plasmids are in the pLF3FShC (MNp3643) integration plasmid.  Shown is the entire region which remains at the insertion site after heat shock mediated SEC excision.  Inserts are shown to scale with the distinct regions of the insert labeled above the first, but not subsequent appearances of the region.  A) Four bipartite expression system </w:t>
      </w:r>
      <w:r w:rsidRPr="004E61C7">
        <w:rPr>
          <w:i/>
          <w:iCs/>
          <w:u w:color="000000"/>
        </w:rPr>
        <w:t>GFP</w:t>
      </w:r>
      <w:r w:rsidRPr="004E61C7">
        <w:rPr>
          <w:u w:color="000000"/>
        </w:rPr>
        <w:t xml:space="preserve"> reporters, and a direct </w:t>
      </w:r>
      <w:r w:rsidRPr="004E61C7">
        <w:rPr>
          <w:i/>
          <w:iCs/>
          <w:u w:color="000000"/>
        </w:rPr>
        <w:t>mec-4p GFP</w:t>
      </w:r>
      <w:r w:rsidRPr="004E61C7">
        <w:rPr>
          <w:u w:color="000000"/>
        </w:rPr>
        <w:t xml:space="preserve"> reporter.  B) Modifications made to the NMp3724 </w:t>
      </w:r>
      <w:r w:rsidRPr="004E61C7">
        <w:rPr>
          <w:i/>
          <w:iCs/>
          <w:u w:color="000000"/>
        </w:rPr>
        <w:t>tetO</w:t>
      </w:r>
      <w:r w:rsidRPr="004E61C7">
        <w:rPr>
          <w:u w:color="000000"/>
        </w:rPr>
        <w:t xml:space="preserve"> reporter to dissect the contribution of various insert regions to background levels observed in absence of a driver.</w:t>
      </w:r>
    </w:p>
    <w:p w14:paraId="3174B366" w14:textId="3A81542D" w:rsidR="0031166D" w:rsidRPr="004E61C7" w:rsidRDefault="0031166D" w:rsidP="00BE6624">
      <w:pPr>
        <w:pStyle w:val="Headingunder"/>
        <w:rPr>
          <w:u w:color="000000"/>
        </w:rPr>
      </w:pPr>
      <w:r w:rsidRPr="004E61C7">
        <w:rPr>
          <w:u w:color="000000"/>
        </w:rPr>
        <w:t>Figure S</w:t>
      </w:r>
      <w:r w:rsidR="009436A3">
        <w:rPr>
          <w:u w:color="000000"/>
        </w:rPr>
        <w:t>6</w:t>
      </w:r>
      <w:r w:rsidRPr="004E61C7">
        <w:rPr>
          <w:u w:color="000000"/>
        </w:rPr>
        <w:t>. Diagrams of driver constructs</w:t>
      </w:r>
    </w:p>
    <w:p w14:paraId="65131D9B" w14:textId="35890E5F" w:rsidR="0031166D" w:rsidRDefault="0031166D" w:rsidP="0031166D">
      <w:pPr>
        <w:spacing w:after="360" w:line="288" w:lineRule="auto"/>
        <w:rPr>
          <w:u w:color="000000"/>
        </w:rPr>
      </w:pPr>
      <w:r w:rsidRPr="004E61C7">
        <w:rPr>
          <w:u w:color="000000"/>
        </w:rPr>
        <w:t xml:space="preserve">Organization of the inserts of driver plasmids integrated using RMCE.  All inserts of </w:t>
      </w:r>
      <w:proofErr w:type="spellStart"/>
      <w:r w:rsidRPr="004E61C7">
        <w:rPr>
          <w:u w:color="000000"/>
        </w:rPr>
        <w:t>NMp</w:t>
      </w:r>
      <w:proofErr w:type="spellEnd"/>
      <w:r w:rsidRPr="004E61C7">
        <w:rPr>
          <w:u w:color="000000"/>
        </w:rPr>
        <w:t xml:space="preserve"> plasmids are in the pLF3FShC (MNp3643) integration plasmid.  Shown is the entire region which remains at the insertion site after heat shock mediated SEC excision.  Inserts are shown to scale with the distinct regions of the insert labeled above the first, but not subsequent appearances of the region.  Insertion regions shaded with diagonal bars are synthetic coding regions, and those fully shaded are from native sources.  A) Functional driver constructs that were integrated and whose activity is assayed in </w:t>
      </w:r>
      <w:r w:rsidRPr="004E61C7">
        <w:rPr>
          <w:color w:val="000000" w:themeColor="text1"/>
          <w:u w:color="000000"/>
        </w:rPr>
        <w:t xml:space="preserve">Figure </w:t>
      </w:r>
      <w:r w:rsidR="00890360">
        <w:rPr>
          <w:color w:val="000000" w:themeColor="text1"/>
          <w:u w:color="000000"/>
        </w:rPr>
        <w:t>3 and 4</w:t>
      </w:r>
      <w:r w:rsidRPr="004E61C7">
        <w:rPr>
          <w:u w:color="000000"/>
        </w:rPr>
        <w:t>.  B) Non-functional driver constructs that were integrated (</w:t>
      </w:r>
      <w:r w:rsidRPr="004E61C7">
        <w:rPr>
          <w:color w:val="000000" w:themeColor="text1"/>
          <w:u w:color="000000"/>
        </w:rPr>
        <w:t>Table S1</w:t>
      </w:r>
      <w:r w:rsidRPr="004E61C7">
        <w:rPr>
          <w:u w:color="000000"/>
        </w:rPr>
        <w:t>) and described in supplemental methods.</w:t>
      </w:r>
    </w:p>
    <w:p w14:paraId="08FD783B" w14:textId="358B4275" w:rsidR="009436A3" w:rsidRPr="004E61C7" w:rsidRDefault="009436A3" w:rsidP="00BE6624">
      <w:pPr>
        <w:pStyle w:val="Headingunder"/>
        <w:rPr>
          <w:u w:color="000000"/>
        </w:rPr>
      </w:pPr>
      <w:r w:rsidRPr="004E61C7">
        <w:rPr>
          <w:u w:color="000000"/>
        </w:rPr>
        <w:t>Figure S7. Kinetics of GFP expression in tet-OFF driver reporter lines</w:t>
      </w:r>
    </w:p>
    <w:p w14:paraId="7EFA3351" w14:textId="05753961" w:rsidR="009436A3" w:rsidRPr="004E61C7" w:rsidRDefault="009436A3" w:rsidP="009436A3">
      <w:pPr>
        <w:spacing w:after="360" w:line="288" w:lineRule="auto"/>
        <w:rPr>
          <w:u w:color="000000"/>
        </w:rPr>
      </w:pPr>
      <w:r w:rsidRPr="004E61C7">
        <w:rPr>
          <w:u w:color="000000"/>
        </w:rPr>
        <w:t xml:space="preserve">Quantification of GFP expression in TRN cell bodies after addition of doxycycline to </w:t>
      </w:r>
      <w:r w:rsidR="0054273D" w:rsidRPr="0054273D">
        <w:rPr>
          <w:i/>
          <w:iCs/>
          <w:u w:color="000000"/>
        </w:rPr>
        <w:t xml:space="preserve"> </w:t>
      </w:r>
      <w:r w:rsidRPr="004E61C7">
        <w:rPr>
          <w:i/>
          <w:iCs/>
          <w:u w:color="000000"/>
        </w:rPr>
        <w:t>jsSi1519 [</w:t>
      </w:r>
      <w:proofErr w:type="spellStart"/>
      <w:r w:rsidRPr="004E61C7">
        <w:rPr>
          <w:i/>
          <w:iCs/>
          <w:u w:color="000000"/>
        </w:rPr>
        <w:t>tetO</w:t>
      </w:r>
      <w:proofErr w:type="spellEnd"/>
      <w:r w:rsidRPr="004E61C7">
        <w:rPr>
          <w:i/>
          <w:iCs/>
          <w:u w:color="000000"/>
        </w:rPr>
        <w:t xml:space="preserve"> 7x GFP-C1 tbb-2 3’]</w:t>
      </w:r>
      <w:r w:rsidR="00813374">
        <w:rPr>
          <w:u w:color="000000"/>
        </w:rPr>
        <w:t>;</w:t>
      </w:r>
      <w:r w:rsidRPr="004E61C7">
        <w:rPr>
          <w:u w:color="000000"/>
        </w:rPr>
        <w:t xml:space="preserve"> </w:t>
      </w:r>
      <w:r w:rsidRPr="004E61C7">
        <w:rPr>
          <w:i/>
          <w:iCs/>
          <w:u w:color="000000"/>
        </w:rPr>
        <w:t>jsSi1560 [mec-4p tetR-L-QF</w:t>
      </w:r>
      <w:r w:rsidRPr="004E61C7">
        <w:rPr>
          <w:i/>
          <w:iCs/>
          <w:u w:color="000000"/>
          <w:vertAlign w:val="subscript"/>
        </w:rPr>
        <w:t>AD</w:t>
      </w:r>
      <w:r w:rsidRPr="004E61C7">
        <w:rPr>
          <w:i/>
          <w:iCs/>
          <w:u w:color="000000"/>
        </w:rPr>
        <w:t xml:space="preserve"> act-4 3’]</w:t>
      </w:r>
      <w:r w:rsidRPr="004E61C7">
        <w:rPr>
          <w:u w:color="000000"/>
        </w:rPr>
        <w:t xml:space="preserve"> animals.  Recently </w:t>
      </w:r>
      <w:r w:rsidRPr="004E61C7">
        <w:rPr>
          <w:u w:color="000000"/>
        </w:rPr>
        <w:lastRenderedPageBreak/>
        <w:t xml:space="preserve">hatched starved L1 animals were transferred to </w:t>
      </w:r>
      <w:r w:rsidRPr="004E61C7">
        <w:rPr>
          <w:i/>
          <w:iCs/>
          <w:u w:color="000000"/>
        </w:rPr>
        <w:t xml:space="preserve">E. coli </w:t>
      </w:r>
      <w:r w:rsidRPr="004E61C7">
        <w:rPr>
          <w:u w:color="000000"/>
        </w:rPr>
        <w:t>plates with or without 1ng/ml doxycycline and grown at 22.5°C for 24 or 48 hr.  In addition, doxycycline was added to a set of plates after 24 hrs</w:t>
      </w:r>
      <w:r w:rsidR="003F7097">
        <w:rPr>
          <w:u w:color="000000"/>
        </w:rPr>
        <w:t>.</w:t>
      </w:r>
      <w:r w:rsidRPr="004E61C7">
        <w:rPr>
          <w:u w:color="000000"/>
        </w:rPr>
        <w:t xml:space="preserve"> of growth.  Animals at 24 hrs</w:t>
      </w:r>
      <w:r w:rsidR="003F7097">
        <w:rPr>
          <w:u w:color="000000"/>
        </w:rPr>
        <w:t>.</w:t>
      </w:r>
      <w:r w:rsidRPr="004E61C7">
        <w:rPr>
          <w:u w:color="000000"/>
        </w:rPr>
        <w:t xml:space="preserve"> were in the L3 stage, and animals at 48hr were young adults.</w:t>
      </w:r>
    </w:p>
    <w:p w14:paraId="670AE67B" w14:textId="28288536" w:rsidR="009436A3" w:rsidRPr="00BE6624" w:rsidRDefault="009436A3" w:rsidP="00BE6624">
      <w:pPr>
        <w:pStyle w:val="Headingunder"/>
      </w:pPr>
      <w:r w:rsidRPr="00BE6624">
        <w:t>Figure S8. Robust induction of tetO 7X promoter in doxycycline</w:t>
      </w:r>
    </w:p>
    <w:p w14:paraId="6F2393D1" w14:textId="3B9FB7E5" w:rsidR="0031166D" w:rsidRPr="004E61C7" w:rsidRDefault="009436A3" w:rsidP="0031166D">
      <w:pPr>
        <w:spacing w:after="360" w:line="288" w:lineRule="auto"/>
        <w:rPr>
          <w:u w:color="000000"/>
        </w:rPr>
      </w:pPr>
      <w:r w:rsidRPr="004E61C7">
        <w:rPr>
          <w:u w:color="000000"/>
        </w:rPr>
        <w:t xml:space="preserve">Epi-fluorescence images of the head region of L4 hermaphrodites including the entire pharynx in the red channel to visualize mCherry and </w:t>
      </w:r>
      <w:proofErr w:type="spellStart"/>
      <w:r w:rsidRPr="004E61C7">
        <w:rPr>
          <w:u w:color="000000"/>
        </w:rPr>
        <w:t>mKate</w:t>
      </w:r>
      <w:proofErr w:type="spellEnd"/>
      <w:r w:rsidRPr="004E61C7">
        <w:rPr>
          <w:u w:color="000000"/>
        </w:rPr>
        <w:t xml:space="preserve">, and green channel to visualize a GFP-RAB-3 fusion.  A-B) </w:t>
      </w:r>
      <w:r w:rsidRPr="004E61C7">
        <w:rPr>
          <w:i/>
          <w:iCs/>
          <w:u w:color="000000"/>
        </w:rPr>
        <w:t xml:space="preserve">jsSi1486, </w:t>
      </w:r>
      <w:r w:rsidRPr="004E61C7">
        <w:rPr>
          <w:u w:color="000000"/>
        </w:rPr>
        <w:t xml:space="preserve">an insertion of the </w:t>
      </w:r>
      <w:r w:rsidRPr="004E61C7">
        <w:rPr>
          <w:i/>
          <w:iCs/>
          <w:u w:color="000000"/>
        </w:rPr>
        <w:t>phat-5</w:t>
      </w:r>
      <w:r w:rsidRPr="004E61C7">
        <w:rPr>
          <w:u w:color="000000"/>
        </w:rPr>
        <w:t xml:space="preserve"> ventral g1 gland cell promoter driving a bi-</w:t>
      </w:r>
      <w:proofErr w:type="spellStart"/>
      <w:r w:rsidRPr="004E61C7">
        <w:rPr>
          <w:u w:color="000000"/>
        </w:rPr>
        <w:t>cistronic</w:t>
      </w:r>
      <w:proofErr w:type="spellEnd"/>
      <w:r w:rsidRPr="004E61C7">
        <w:rPr>
          <w:u w:color="000000"/>
        </w:rPr>
        <w:t xml:space="preserve"> </w:t>
      </w:r>
      <w:proofErr w:type="gramStart"/>
      <w:r w:rsidRPr="004E61C7">
        <w:rPr>
          <w:i/>
          <w:iCs/>
          <w:u w:color="000000"/>
        </w:rPr>
        <w:t>mCherry</w:t>
      </w:r>
      <w:r w:rsidR="00E1438B">
        <w:rPr>
          <w:i/>
          <w:iCs/>
          <w:u w:color="000000"/>
        </w:rPr>
        <w:t>::</w:t>
      </w:r>
      <w:proofErr w:type="gramEnd"/>
      <w:r w:rsidRPr="004E61C7">
        <w:rPr>
          <w:i/>
          <w:iCs/>
          <w:u w:color="000000"/>
        </w:rPr>
        <w:t>V2A</w:t>
      </w:r>
      <w:r w:rsidR="00E1438B">
        <w:rPr>
          <w:i/>
          <w:iCs/>
          <w:u w:color="000000"/>
        </w:rPr>
        <w:t>::</w:t>
      </w:r>
      <w:r w:rsidRPr="004E61C7">
        <w:rPr>
          <w:i/>
          <w:iCs/>
          <w:u w:color="000000"/>
        </w:rPr>
        <w:t xml:space="preserve">GFP-rab-3 </w:t>
      </w:r>
      <w:r w:rsidRPr="004E61C7">
        <w:rPr>
          <w:u w:color="000000"/>
        </w:rPr>
        <w:t xml:space="preserve">cassette.  C-D) </w:t>
      </w:r>
      <w:r w:rsidRPr="004E61C7">
        <w:rPr>
          <w:i/>
          <w:iCs/>
          <w:u w:color="000000"/>
        </w:rPr>
        <w:t>jsSi1487</w:t>
      </w:r>
      <w:r w:rsidRPr="004E61C7">
        <w:rPr>
          <w:u w:color="000000"/>
        </w:rPr>
        <w:t xml:space="preserve">, an insertion of a </w:t>
      </w:r>
      <w:r w:rsidRPr="004E61C7">
        <w:rPr>
          <w:i/>
          <w:iCs/>
          <w:u w:color="000000"/>
        </w:rPr>
        <w:t>tetO 7X ∆pes-10</w:t>
      </w:r>
      <w:r w:rsidRPr="004E61C7">
        <w:rPr>
          <w:u w:color="000000"/>
        </w:rPr>
        <w:t xml:space="preserve"> promoter driving a bi-</w:t>
      </w:r>
      <w:proofErr w:type="spellStart"/>
      <w:r w:rsidRPr="004E61C7">
        <w:rPr>
          <w:u w:color="000000"/>
        </w:rPr>
        <w:t>cistronic</w:t>
      </w:r>
      <w:proofErr w:type="spellEnd"/>
      <w:r w:rsidRPr="004E61C7">
        <w:rPr>
          <w:u w:color="000000"/>
        </w:rPr>
        <w:t xml:space="preserve"> </w:t>
      </w:r>
      <w:proofErr w:type="gramStart"/>
      <w:r w:rsidRPr="004E61C7">
        <w:rPr>
          <w:i/>
          <w:iCs/>
          <w:u w:color="000000"/>
        </w:rPr>
        <w:t>mCherry</w:t>
      </w:r>
      <w:r w:rsidR="00E1438B">
        <w:rPr>
          <w:i/>
          <w:iCs/>
          <w:u w:color="000000"/>
        </w:rPr>
        <w:t>::</w:t>
      </w:r>
      <w:proofErr w:type="gramEnd"/>
      <w:r w:rsidRPr="004E61C7">
        <w:rPr>
          <w:i/>
          <w:iCs/>
          <w:u w:color="000000"/>
        </w:rPr>
        <w:t>V2A</w:t>
      </w:r>
      <w:r w:rsidR="00E1438B">
        <w:rPr>
          <w:i/>
          <w:iCs/>
          <w:u w:color="000000"/>
        </w:rPr>
        <w:t>::</w:t>
      </w:r>
      <w:r>
        <w:rPr>
          <w:i/>
          <w:iCs/>
          <w:u w:color="000000"/>
        </w:rPr>
        <w:t>GFP-</w:t>
      </w:r>
      <w:r w:rsidR="00E1438B">
        <w:rPr>
          <w:i/>
          <w:iCs/>
          <w:u w:color="000000"/>
        </w:rPr>
        <w:t>rab</w:t>
      </w:r>
      <w:r>
        <w:rPr>
          <w:i/>
          <w:iCs/>
          <w:u w:color="000000"/>
        </w:rPr>
        <w:t>-3</w:t>
      </w:r>
      <w:r w:rsidRPr="004E61C7">
        <w:rPr>
          <w:i/>
          <w:iCs/>
          <w:u w:color="000000"/>
        </w:rPr>
        <w:t xml:space="preserve"> </w:t>
      </w:r>
      <w:r w:rsidRPr="004E61C7">
        <w:rPr>
          <w:u w:color="000000"/>
        </w:rPr>
        <w:t>cassette, which shows essential</w:t>
      </w:r>
      <w:r w:rsidR="00E1438B">
        <w:rPr>
          <w:u w:color="000000"/>
        </w:rPr>
        <w:t>ly</w:t>
      </w:r>
      <w:r w:rsidRPr="004E61C7">
        <w:rPr>
          <w:u w:color="000000"/>
        </w:rPr>
        <w:t xml:space="preserve"> no expression.  E-F) </w:t>
      </w:r>
      <w:r w:rsidRPr="004E61C7">
        <w:rPr>
          <w:i/>
          <w:iCs/>
          <w:u w:color="000000"/>
        </w:rPr>
        <w:t>jsTi1485</w:t>
      </w:r>
      <w:r w:rsidRPr="004E61C7">
        <w:rPr>
          <w:u w:color="000000"/>
        </w:rPr>
        <w:t xml:space="preserve">, </w:t>
      </w:r>
      <w:r>
        <w:rPr>
          <w:u w:color="000000"/>
        </w:rPr>
        <w:t xml:space="preserve">a </w:t>
      </w:r>
      <w:r w:rsidRPr="004E61C7">
        <w:rPr>
          <w:i/>
          <w:iCs/>
          <w:u w:color="000000"/>
        </w:rPr>
        <w:t>miniMos</w:t>
      </w:r>
      <w:r w:rsidRPr="004E61C7">
        <w:rPr>
          <w:u w:color="000000"/>
        </w:rPr>
        <w:t xml:space="preserve"> insertion of a </w:t>
      </w:r>
      <w:r w:rsidRPr="004E61C7">
        <w:rPr>
          <w:i/>
          <w:iCs/>
          <w:u w:color="000000"/>
        </w:rPr>
        <w:t>phat-5</w:t>
      </w:r>
      <w:r w:rsidRPr="004E61C7">
        <w:rPr>
          <w:u w:color="000000"/>
        </w:rPr>
        <w:t xml:space="preserve"> promoter driving a tri-</w:t>
      </w:r>
      <w:proofErr w:type="spellStart"/>
      <w:r w:rsidRPr="004E61C7">
        <w:rPr>
          <w:u w:color="000000"/>
        </w:rPr>
        <w:t>cistronic</w:t>
      </w:r>
      <w:proofErr w:type="spellEnd"/>
      <w:r w:rsidRPr="004E61C7">
        <w:rPr>
          <w:u w:color="000000"/>
        </w:rPr>
        <w:t xml:space="preserve"> </w:t>
      </w:r>
      <w:proofErr w:type="spellStart"/>
      <w:r w:rsidRPr="004E61C7">
        <w:rPr>
          <w:i/>
          <w:iCs/>
          <w:u w:color="000000"/>
        </w:rPr>
        <w:t>rTetR</w:t>
      </w:r>
      <w:proofErr w:type="spellEnd"/>
      <w:r w:rsidRPr="004E61C7">
        <w:rPr>
          <w:i/>
          <w:iCs/>
          <w:u w:color="000000"/>
        </w:rPr>
        <w:t>-QF</w:t>
      </w:r>
      <w:r>
        <w:rPr>
          <w:i/>
          <w:iCs/>
          <w:u w:color="000000"/>
        </w:rPr>
        <w:t>::</w:t>
      </w:r>
      <w:r w:rsidRPr="004E61C7">
        <w:rPr>
          <w:i/>
          <w:iCs/>
          <w:u w:color="000000"/>
        </w:rPr>
        <w:t>P2A</w:t>
      </w:r>
      <w:r>
        <w:rPr>
          <w:i/>
          <w:iCs/>
          <w:u w:color="000000"/>
        </w:rPr>
        <w:t>::</w:t>
      </w:r>
      <w:proofErr w:type="spellStart"/>
      <w:r w:rsidRPr="004E61C7">
        <w:rPr>
          <w:i/>
          <w:iCs/>
          <w:u w:color="000000"/>
        </w:rPr>
        <w:t>mKate</w:t>
      </w:r>
      <w:proofErr w:type="spellEnd"/>
      <w:r>
        <w:rPr>
          <w:i/>
          <w:iCs/>
          <w:u w:color="000000"/>
        </w:rPr>
        <w:t>::</w:t>
      </w:r>
      <w:r w:rsidRPr="004E61C7">
        <w:rPr>
          <w:i/>
          <w:iCs/>
          <w:u w:color="000000"/>
        </w:rPr>
        <w:t>T2A</w:t>
      </w:r>
      <w:r>
        <w:rPr>
          <w:i/>
          <w:iCs/>
          <w:u w:color="000000"/>
        </w:rPr>
        <w:t>::</w:t>
      </w:r>
      <w:r w:rsidRPr="004E61C7">
        <w:rPr>
          <w:i/>
          <w:iCs/>
          <w:u w:color="000000"/>
        </w:rPr>
        <w:t>tetR-pie1</w:t>
      </w:r>
      <w:r w:rsidRPr="004E61C7">
        <w:rPr>
          <w:u w:color="000000"/>
        </w:rPr>
        <w:t xml:space="preserve"> (</w:t>
      </w:r>
      <w:proofErr w:type="spellStart"/>
      <w:r w:rsidRPr="004E61C7">
        <w:rPr>
          <w:i/>
          <w:iCs/>
          <w:u w:color="000000"/>
        </w:rPr>
        <w:t>tTS</w:t>
      </w:r>
      <w:proofErr w:type="spellEnd"/>
      <w:r w:rsidRPr="004E61C7">
        <w:rPr>
          <w:u w:color="000000"/>
        </w:rPr>
        <w:t>) cassette</w:t>
      </w:r>
      <w:r>
        <w:rPr>
          <w:u w:color="000000"/>
        </w:rPr>
        <w:t xml:space="preserve"> </w:t>
      </w:r>
      <w:r w:rsidRPr="004E61C7">
        <w:fldChar w:fldCharType="begin"/>
      </w:r>
      <w:r w:rsidRPr="004E61C7">
        <w:instrText>ADDIN BEC{Mao et al., 2019, #38692}</w:instrText>
      </w:r>
      <w:r w:rsidRPr="004E61C7">
        <w:fldChar w:fldCharType="separate"/>
      </w:r>
      <w:r w:rsidRPr="004E61C7">
        <w:t>(Mao et al., 2019)</w:t>
      </w:r>
      <w:r w:rsidRPr="004E61C7">
        <w:fldChar w:fldCharType="end"/>
      </w:r>
      <w:r w:rsidRPr="004E61C7">
        <w:rPr>
          <w:u w:color="000000"/>
        </w:rPr>
        <w:t xml:space="preserve">.  </w:t>
      </w:r>
      <w:r w:rsidRPr="003F7097">
        <w:rPr>
          <w:i/>
          <w:iCs/>
          <w:u w:color="000000"/>
        </w:rPr>
        <w:t>tetR-pie</w:t>
      </w:r>
      <w:r>
        <w:rPr>
          <w:u w:color="000000"/>
        </w:rPr>
        <w:t xml:space="preserve"> is used by Mao et al</w:t>
      </w:r>
      <w:r w:rsidR="00890360">
        <w:rPr>
          <w:u w:color="000000"/>
        </w:rPr>
        <w:t>. (2019)</w:t>
      </w:r>
      <w:r>
        <w:rPr>
          <w:u w:color="000000"/>
        </w:rPr>
        <w:t xml:space="preserve"> to reduce background in the absence of do</w:t>
      </w:r>
      <w:r w:rsidR="00890360">
        <w:rPr>
          <w:u w:color="000000"/>
        </w:rPr>
        <w:t>x</w:t>
      </w:r>
      <w:r>
        <w:rPr>
          <w:u w:color="000000"/>
        </w:rPr>
        <w:t xml:space="preserve">ycycline.  However, neither </w:t>
      </w:r>
      <w:proofErr w:type="spellStart"/>
      <w:r w:rsidRPr="00890360">
        <w:rPr>
          <w:i/>
          <w:iCs/>
          <w:u w:color="000000"/>
        </w:rPr>
        <w:t>mKate</w:t>
      </w:r>
      <w:proofErr w:type="spellEnd"/>
      <w:r>
        <w:rPr>
          <w:u w:color="000000"/>
        </w:rPr>
        <w:t xml:space="preserve"> or </w:t>
      </w:r>
      <w:proofErr w:type="spellStart"/>
      <w:r w:rsidRPr="00890360">
        <w:rPr>
          <w:i/>
          <w:iCs/>
          <w:u w:color="000000"/>
        </w:rPr>
        <w:t>tetR</w:t>
      </w:r>
      <w:proofErr w:type="spellEnd"/>
      <w:r w:rsidRPr="00890360">
        <w:rPr>
          <w:i/>
          <w:iCs/>
          <w:u w:color="000000"/>
        </w:rPr>
        <w:t>-pie</w:t>
      </w:r>
      <w:r>
        <w:rPr>
          <w:u w:color="000000"/>
        </w:rPr>
        <w:t xml:space="preserve"> are used in the</w:t>
      </w:r>
      <w:r w:rsidR="00E1438B">
        <w:rPr>
          <w:u w:color="000000"/>
        </w:rPr>
        <w:t xml:space="preserve"> mec-4 promoter</w:t>
      </w:r>
      <w:r>
        <w:rPr>
          <w:u w:color="000000"/>
        </w:rPr>
        <w:t xml:space="preserve"> </w:t>
      </w:r>
      <w:r w:rsidR="00890360">
        <w:rPr>
          <w:u w:color="000000"/>
        </w:rPr>
        <w:t>RMCE tet ON or tet OFF</w:t>
      </w:r>
      <w:r>
        <w:rPr>
          <w:u w:color="000000"/>
        </w:rPr>
        <w:t xml:space="preserve"> constructs created in the paper. </w:t>
      </w:r>
      <w:r w:rsidR="00890360">
        <w:rPr>
          <w:u w:color="000000"/>
        </w:rPr>
        <w:t xml:space="preserve"> </w:t>
      </w:r>
      <w:proofErr w:type="spellStart"/>
      <w:r w:rsidRPr="004E61C7">
        <w:rPr>
          <w:u w:color="000000"/>
        </w:rPr>
        <w:t>mKate</w:t>
      </w:r>
      <w:proofErr w:type="spellEnd"/>
      <w:r w:rsidRPr="004E61C7">
        <w:rPr>
          <w:u w:color="000000"/>
        </w:rPr>
        <w:t xml:space="preserve"> is detected in the g1 gland cells at similar levels to that seen in </w:t>
      </w:r>
      <w:r w:rsidRPr="004E61C7">
        <w:rPr>
          <w:i/>
          <w:iCs/>
          <w:u w:color="000000"/>
        </w:rPr>
        <w:t>jsSi1486</w:t>
      </w:r>
      <w:r w:rsidRPr="004E61C7">
        <w:rPr>
          <w:u w:color="000000"/>
        </w:rPr>
        <w:t>.  G-J)</w:t>
      </w:r>
      <w:r w:rsidRPr="004E61C7">
        <w:rPr>
          <w:i/>
          <w:iCs/>
          <w:u w:color="000000"/>
        </w:rPr>
        <w:t xml:space="preserve"> jsSi1487; jsTi1485</w:t>
      </w:r>
      <w:r w:rsidRPr="004E61C7">
        <w:rPr>
          <w:u w:color="000000"/>
        </w:rPr>
        <w:t xml:space="preserve"> double transgen</w:t>
      </w:r>
      <w:r>
        <w:rPr>
          <w:u w:color="000000"/>
        </w:rPr>
        <w:t>ic animals</w:t>
      </w:r>
      <w:r w:rsidRPr="004E61C7">
        <w:rPr>
          <w:u w:color="000000"/>
        </w:rPr>
        <w:t xml:space="preserve"> in G-H) the absence, and (I-J) presence of 1 ng/ml of doxycy</w:t>
      </w:r>
      <w:r>
        <w:rPr>
          <w:u w:color="000000"/>
        </w:rPr>
        <w:t>c</w:t>
      </w:r>
      <w:r w:rsidRPr="004E61C7">
        <w:rPr>
          <w:u w:color="000000"/>
        </w:rPr>
        <w:t xml:space="preserve">line.  </w:t>
      </w:r>
      <w:r w:rsidRPr="003F7097">
        <w:rPr>
          <w:i/>
          <w:iCs/>
          <w:u w:color="000000"/>
        </w:rPr>
        <w:t>rtetR-QF</w:t>
      </w:r>
      <w:r w:rsidRPr="004E61C7">
        <w:rPr>
          <w:u w:color="000000"/>
        </w:rPr>
        <w:t xml:space="preserve"> drives robust expression of the </w:t>
      </w:r>
      <w:proofErr w:type="spellStart"/>
      <w:r w:rsidRPr="004E61C7">
        <w:rPr>
          <w:u w:color="000000"/>
        </w:rPr>
        <w:t>bicistronic</w:t>
      </w:r>
      <w:proofErr w:type="spellEnd"/>
      <w:r w:rsidRPr="004E61C7">
        <w:rPr>
          <w:u w:color="000000"/>
        </w:rPr>
        <w:t xml:space="preserve"> </w:t>
      </w:r>
      <w:proofErr w:type="gramStart"/>
      <w:r w:rsidRPr="004E61C7">
        <w:rPr>
          <w:i/>
          <w:iCs/>
          <w:u w:color="000000"/>
        </w:rPr>
        <w:t>mCherry</w:t>
      </w:r>
      <w:r w:rsidR="00E1438B">
        <w:rPr>
          <w:i/>
          <w:iCs/>
          <w:u w:color="000000"/>
        </w:rPr>
        <w:t>::</w:t>
      </w:r>
      <w:proofErr w:type="gramEnd"/>
      <w:r w:rsidRPr="004E61C7">
        <w:rPr>
          <w:i/>
          <w:iCs/>
          <w:u w:color="000000"/>
        </w:rPr>
        <w:t>V2A</w:t>
      </w:r>
      <w:r w:rsidR="00E1438B">
        <w:rPr>
          <w:i/>
          <w:iCs/>
          <w:u w:color="000000"/>
        </w:rPr>
        <w:t>::</w:t>
      </w:r>
      <w:r w:rsidRPr="004E61C7">
        <w:rPr>
          <w:i/>
          <w:iCs/>
          <w:u w:color="000000"/>
        </w:rPr>
        <w:t>GFP-rab-3</w:t>
      </w:r>
      <w:r w:rsidRPr="004E61C7">
        <w:rPr>
          <w:u w:color="000000"/>
        </w:rPr>
        <w:t xml:space="preserve"> cassette in the presence of doxycycline.  Scale Bar </w:t>
      </w:r>
      <w:r w:rsidR="000964CA">
        <w:rPr>
          <w:u w:color="000000"/>
        </w:rPr>
        <w:t>4</w:t>
      </w:r>
      <w:r w:rsidRPr="004E61C7">
        <w:rPr>
          <w:u w:color="000000"/>
        </w:rPr>
        <w:t>0 µm.</w:t>
      </w:r>
    </w:p>
    <w:p w14:paraId="036CF627" w14:textId="52C69AAB" w:rsidR="0031166D" w:rsidRPr="00BE6624" w:rsidRDefault="0031166D" w:rsidP="00BE6624">
      <w:pPr>
        <w:pStyle w:val="Headingunder"/>
      </w:pPr>
      <w:r w:rsidRPr="00BE6624">
        <w:t>Figure S</w:t>
      </w:r>
      <w:r w:rsidR="00450DA1" w:rsidRPr="00BE6624">
        <w:t>9</w:t>
      </w:r>
      <w:r w:rsidRPr="00BE6624">
        <w:t>. Comparison of background in the head region of RMCE reporter lines</w:t>
      </w:r>
    </w:p>
    <w:p w14:paraId="062BEAB2" w14:textId="43BFA1D0" w:rsidR="0031166D" w:rsidRDefault="0031166D" w:rsidP="007B37D9">
      <w:pPr>
        <w:spacing w:line="288" w:lineRule="auto"/>
        <w:rPr>
          <w:u w:color="000000"/>
        </w:rPr>
      </w:pPr>
      <w:r w:rsidRPr="004E61C7">
        <w:rPr>
          <w:u w:color="000000"/>
        </w:rPr>
        <w:t>Widefield epi-fluorescence images of L4 animals taken using a 40X air lens</w:t>
      </w:r>
      <w:r w:rsidR="007B37D9">
        <w:rPr>
          <w:u w:color="000000"/>
        </w:rPr>
        <w:t xml:space="preserve">. </w:t>
      </w:r>
      <w:r w:rsidR="007B37D9" w:rsidRPr="004E61C7">
        <w:rPr>
          <w:u w:color="000000"/>
        </w:rPr>
        <w:t xml:space="preserve"> </w:t>
      </w:r>
      <w:r w:rsidR="00431291">
        <w:rPr>
          <w:u w:color="000000"/>
        </w:rPr>
        <w:t xml:space="preserve">A diagram of the inserted sequences appears above each image. </w:t>
      </w:r>
      <w:r w:rsidR="00431291">
        <w:rPr>
          <w:u w:color="000000"/>
        </w:rPr>
        <w:t xml:space="preserve"> </w:t>
      </w:r>
      <w:r w:rsidR="007B37D9" w:rsidRPr="004E61C7">
        <w:rPr>
          <w:u w:color="000000"/>
        </w:rPr>
        <w:t>A-</w:t>
      </w:r>
      <w:r w:rsidR="007B37D9">
        <w:rPr>
          <w:u w:color="000000"/>
        </w:rPr>
        <w:t>K</w:t>
      </w:r>
      <w:r w:rsidR="007B37D9" w:rsidRPr="004E61C7">
        <w:rPr>
          <w:u w:color="000000"/>
        </w:rPr>
        <w:t>)</w:t>
      </w:r>
      <w:r w:rsidR="007B37D9">
        <w:rPr>
          <w:u w:color="000000"/>
        </w:rPr>
        <w:t xml:space="preserve"> </w:t>
      </w:r>
      <w:r w:rsidR="007B37D9" w:rsidRPr="004E61C7">
        <w:rPr>
          <w:u w:color="000000"/>
        </w:rPr>
        <w:t xml:space="preserve"> Animals homozygous for RMCE insertions of four distinct reporter constructs at</w:t>
      </w:r>
      <w:r w:rsidR="007B37D9" w:rsidRPr="009B780E">
        <w:rPr>
          <w:i/>
          <w:iCs/>
          <w:u w:color="000000"/>
        </w:rPr>
        <w:t xml:space="preserve"> landing site I </w:t>
      </w:r>
      <w:r w:rsidR="007B37D9" w:rsidRPr="009B780E">
        <w:rPr>
          <w:u w:color="000000"/>
        </w:rPr>
        <w:t>and</w:t>
      </w:r>
      <w:r w:rsidR="007B37D9" w:rsidRPr="009B780E">
        <w:rPr>
          <w:i/>
          <w:iCs/>
          <w:u w:color="000000"/>
        </w:rPr>
        <w:t xml:space="preserve"> II</w:t>
      </w:r>
      <w:r w:rsidR="007B37D9">
        <w:rPr>
          <w:u w:color="000000"/>
        </w:rPr>
        <w:t xml:space="preserve"> as well as a wild type control, </w:t>
      </w:r>
      <w:r w:rsidR="007B37D9" w:rsidRPr="004E61C7">
        <w:rPr>
          <w:u w:color="000000"/>
        </w:rPr>
        <w:t xml:space="preserve">a </w:t>
      </w:r>
      <w:r w:rsidR="007B37D9" w:rsidRPr="004E61C7">
        <w:rPr>
          <w:i/>
          <w:iCs/>
          <w:u w:color="000000"/>
        </w:rPr>
        <w:t xml:space="preserve">QUAS </w:t>
      </w:r>
      <w:r w:rsidR="007B37D9" w:rsidRPr="004E61C7">
        <w:rPr>
          <w:u w:color="000000"/>
        </w:rPr>
        <w:t xml:space="preserve">integrant isolated using MosSCI </w:t>
      </w:r>
      <w:r w:rsidR="007B37D9" w:rsidRPr="004E61C7">
        <w:fldChar w:fldCharType="begin"/>
      </w:r>
      <w:r w:rsidR="007B37D9" w:rsidRPr="004E61C7">
        <w:instrText>ADDIN BEC{Wei et al., 2012, #14127}</w:instrText>
      </w:r>
      <w:r w:rsidR="007B37D9" w:rsidRPr="004E61C7">
        <w:fldChar w:fldCharType="separate"/>
      </w:r>
      <w:r w:rsidR="007B37D9" w:rsidRPr="004E61C7">
        <w:t>(Wei et al., 2012)</w:t>
      </w:r>
      <w:r w:rsidR="007B37D9" w:rsidRPr="004E61C7">
        <w:fldChar w:fldCharType="end"/>
      </w:r>
      <w:r w:rsidR="007B37D9" w:rsidRPr="004E61C7">
        <w:rPr>
          <w:u w:color="000000"/>
        </w:rPr>
        <w:t xml:space="preserve">, and a multi-copy </w:t>
      </w:r>
      <w:r w:rsidR="007B37D9" w:rsidRPr="003F7097">
        <w:rPr>
          <w:i/>
          <w:iCs/>
          <w:u w:color="000000"/>
        </w:rPr>
        <w:t>UAS</w:t>
      </w:r>
      <w:r w:rsidR="007B37D9" w:rsidRPr="004E61C7">
        <w:rPr>
          <w:u w:color="000000"/>
        </w:rPr>
        <w:t xml:space="preserve"> 15X integrated array </w:t>
      </w:r>
      <w:r w:rsidR="007B37D9" w:rsidRPr="004E61C7">
        <w:fldChar w:fldCharType="begin"/>
      </w:r>
      <w:r w:rsidR="007B37D9" w:rsidRPr="004E61C7">
        <w:instrText>ADDIN BEC{Wang et al., 2017, #16968}</w:instrText>
      </w:r>
      <w:r w:rsidR="007B37D9" w:rsidRPr="004E61C7">
        <w:fldChar w:fldCharType="separate"/>
      </w:r>
      <w:r w:rsidR="007B37D9" w:rsidRPr="004E61C7">
        <w:t>(Wang et al., 2017)</w:t>
      </w:r>
      <w:r w:rsidR="007B37D9" w:rsidRPr="004E61C7">
        <w:fldChar w:fldCharType="end"/>
      </w:r>
      <w:r w:rsidR="007B37D9" w:rsidRPr="004E61C7">
        <w:rPr>
          <w:u w:color="000000"/>
        </w:rPr>
        <w:t xml:space="preserve">.  Signal in the intestine is background autofluorescence. </w:t>
      </w:r>
      <w:r w:rsidR="007B37D9">
        <w:rPr>
          <w:u w:color="000000"/>
        </w:rPr>
        <w:t xml:space="preserve"> L-R</w:t>
      </w:r>
      <w:r w:rsidR="007B37D9" w:rsidRPr="004E61C7">
        <w:rPr>
          <w:u w:color="000000"/>
        </w:rPr>
        <w:t xml:space="preserve">) </w:t>
      </w:r>
      <w:r w:rsidR="007B37D9">
        <w:rPr>
          <w:u w:color="000000"/>
        </w:rPr>
        <w:t>Background levels in RMCE</w:t>
      </w:r>
      <w:r w:rsidR="007B37D9" w:rsidRPr="004E61C7">
        <w:rPr>
          <w:u w:color="000000"/>
        </w:rPr>
        <w:t xml:space="preserve"> </w:t>
      </w:r>
      <w:r w:rsidR="007B37D9">
        <w:rPr>
          <w:u w:color="000000"/>
        </w:rPr>
        <w:t>insertions</w:t>
      </w:r>
      <w:r w:rsidR="007B37D9" w:rsidRPr="004E61C7">
        <w:rPr>
          <w:u w:color="000000"/>
        </w:rPr>
        <w:t xml:space="preserve"> </w:t>
      </w:r>
      <w:r w:rsidR="007B37D9">
        <w:rPr>
          <w:u w:color="000000"/>
        </w:rPr>
        <w:t xml:space="preserve">at </w:t>
      </w:r>
      <w:r w:rsidR="007B37D9" w:rsidRPr="009B780E">
        <w:rPr>
          <w:i/>
          <w:iCs/>
          <w:u w:color="000000"/>
        </w:rPr>
        <w:t>landing site I</w:t>
      </w:r>
      <w:r w:rsidR="007B37D9">
        <w:rPr>
          <w:i/>
          <w:iCs/>
          <w:u w:color="000000"/>
        </w:rPr>
        <w:t xml:space="preserve"> </w:t>
      </w:r>
      <w:r w:rsidR="007B37D9">
        <w:rPr>
          <w:iCs/>
          <w:u w:color="000000"/>
        </w:rPr>
        <w:t xml:space="preserve">in cases where </w:t>
      </w:r>
      <w:r w:rsidR="007B37D9">
        <w:rPr>
          <w:u w:color="000000"/>
        </w:rPr>
        <w:t xml:space="preserve">the fluorescent protein, the </w:t>
      </w:r>
      <w:r w:rsidR="007B37D9" w:rsidRPr="004E61C7">
        <w:rPr>
          <w:u w:color="000000"/>
        </w:rPr>
        <w:t>3’ UTR sequences or the basal promoter of the</w:t>
      </w:r>
      <w:r w:rsidR="007B37D9" w:rsidRPr="004E61C7">
        <w:rPr>
          <w:i/>
          <w:iCs/>
          <w:u w:color="000000"/>
        </w:rPr>
        <w:t xml:space="preserve"> tet0 7X ∆pes-10 GFP-C1 tbb-2 3’ </w:t>
      </w:r>
      <w:r w:rsidR="007B37D9">
        <w:rPr>
          <w:u w:color="000000"/>
        </w:rPr>
        <w:t>reporter construct have been replaced.</w:t>
      </w:r>
      <w:r w:rsidR="007B37D9" w:rsidRPr="004E61C7">
        <w:rPr>
          <w:u w:color="000000"/>
        </w:rPr>
        <w:t xml:space="preserve"> </w:t>
      </w:r>
      <w:r w:rsidR="007B37D9">
        <w:rPr>
          <w:u w:color="000000"/>
        </w:rPr>
        <w:t>P-Q)</w:t>
      </w:r>
      <w:r w:rsidR="007B37D9" w:rsidRPr="009B780E">
        <w:rPr>
          <w:u w:color="000000"/>
        </w:rPr>
        <w:t xml:space="preserve"> </w:t>
      </w:r>
      <w:r w:rsidR="007B37D9" w:rsidRPr="004E61C7">
        <w:rPr>
          <w:u w:color="000000"/>
        </w:rPr>
        <w:t>Comparison of</w:t>
      </w:r>
      <w:r w:rsidR="007B37D9">
        <w:rPr>
          <w:i/>
          <w:iCs/>
          <w:u w:color="000000"/>
        </w:rPr>
        <w:t xml:space="preserve"> </w:t>
      </w:r>
      <w:r w:rsidR="007B37D9" w:rsidRPr="004E61C7">
        <w:rPr>
          <w:i/>
          <w:iCs/>
          <w:u w:color="000000"/>
        </w:rPr>
        <w:t>tetO</w:t>
      </w:r>
      <w:r w:rsidR="007B37D9" w:rsidRPr="004E61C7">
        <w:rPr>
          <w:u w:color="000000"/>
        </w:rPr>
        <w:t xml:space="preserve"> reporter background </w:t>
      </w:r>
      <w:r w:rsidR="007B37D9">
        <w:rPr>
          <w:u w:color="000000"/>
        </w:rPr>
        <w:t xml:space="preserve">levels </w:t>
      </w:r>
      <w:r w:rsidR="007B37D9" w:rsidRPr="004E61C7">
        <w:rPr>
          <w:u w:color="000000"/>
        </w:rPr>
        <w:t xml:space="preserve">in presence and absence of a </w:t>
      </w:r>
      <w:r w:rsidR="007B37D9" w:rsidRPr="004E61C7">
        <w:rPr>
          <w:i/>
          <w:iCs/>
          <w:u w:color="000000"/>
        </w:rPr>
        <w:t>mec-4</w:t>
      </w:r>
      <w:r w:rsidR="007B37D9" w:rsidRPr="004E61C7">
        <w:rPr>
          <w:u w:color="000000"/>
        </w:rPr>
        <w:t xml:space="preserve"> driver showing that backgroun</w:t>
      </w:r>
      <w:r w:rsidR="007B37D9">
        <w:rPr>
          <w:u w:color="000000"/>
        </w:rPr>
        <w:t>d</w:t>
      </w:r>
      <w:r w:rsidR="007B37D9" w:rsidRPr="004E61C7">
        <w:rPr>
          <w:u w:color="000000"/>
        </w:rPr>
        <w:t xml:space="preserve"> in not amplified by the presence of doxycycline</w:t>
      </w:r>
      <w:r w:rsidR="007B37D9">
        <w:rPr>
          <w:u w:color="000000"/>
        </w:rPr>
        <w:t xml:space="preserve">.  </w:t>
      </w:r>
      <w:r w:rsidR="007B37D9" w:rsidRPr="004E61C7">
        <w:rPr>
          <w:u w:color="000000"/>
        </w:rPr>
        <w:t xml:space="preserve">All images are taken under identical conditions (500 </w:t>
      </w:r>
      <w:proofErr w:type="spellStart"/>
      <w:r w:rsidR="007B37D9" w:rsidRPr="004E61C7">
        <w:rPr>
          <w:u w:color="000000"/>
        </w:rPr>
        <w:t>ms</w:t>
      </w:r>
      <w:proofErr w:type="spellEnd"/>
      <w:r w:rsidR="007B37D9" w:rsidRPr="004E61C7">
        <w:rPr>
          <w:u w:color="000000"/>
        </w:rPr>
        <w:t xml:space="preserve"> exposure)</w:t>
      </w:r>
      <w:r w:rsidR="007B37D9">
        <w:rPr>
          <w:u w:color="000000"/>
        </w:rPr>
        <w:t xml:space="preserve">. </w:t>
      </w:r>
      <w:r w:rsidR="00431291">
        <w:rPr>
          <w:u w:color="000000"/>
        </w:rPr>
        <w:t xml:space="preserve"> </w:t>
      </w:r>
      <w:r w:rsidR="00431291">
        <w:rPr>
          <w:u w:color="000000"/>
        </w:rPr>
        <w:t>Insert diagrams are not to scale.  See Figures S5 and S6 for more detailed diagrams.</w:t>
      </w:r>
      <w:r w:rsidR="00431291">
        <w:rPr>
          <w:u w:color="000000"/>
        </w:rPr>
        <w:t xml:space="preserve">  </w:t>
      </w:r>
      <w:r w:rsidR="007B37D9">
        <w:rPr>
          <w:color w:val="000000" w:themeColor="text1"/>
          <w:u w:color="000000"/>
        </w:rPr>
        <w:t>Detailed</w:t>
      </w:r>
      <w:r w:rsidR="007B37D9" w:rsidRPr="004E61C7">
        <w:rPr>
          <w:color w:val="000000" w:themeColor="text1"/>
          <w:u w:color="000000"/>
        </w:rPr>
        <w:t xml:space="preserve"> tail images </w:t>
      </w:r>
      <w:r w:rsidR="007B37D9">
        <w:rPr>
          <w:color w:val="000000" w:themeColor="text1"/>
          <w:u w:color="000000"/>
        </w:rPr>
        <w:t>are presented in</w:t>
      </w:r>
      <w:r w:rsidR="007B37D9" w:rsidRPr="004E61C7">
        <w:rPr>
          <w:color w:val="000000" w:themeColor="text1"/>
          <w:u w:color="000000"/>
        </w:rPr>
        <w:t xml:space="preserve"> Figures S1</w:t>
      </w:r>
      <w:r w:rsidR="00A07C59">
        <w:rPr>
          <w:color w:val="000000" w:themeColor="text1"/>
          <w:u w:color="000000"/>
        </w:rPr>
        <w:t>0</w:t>
      </w:r>
      <w:r w:rsidR="007B37D9">
        <w:rPr>
          <w:color w:val="000000" w:themeColor="text1"/>
          <w:u w:color="000000"/>
        </w:rPr>
        <w:t xml:space="preserve">.  </w:t>
      </w:r>
      <w:r w:rsidRPr="004E61C7">
        <w:rPr>
          <w:u w:color="000000"/>
        </w:rPr>
        <w:t>Scale bar: 40 µm.</w:t>
      </w:r>
    </w:p>
    <w:p w14:paraId="3E7308EA" w14:textId="77777777" w:rsidR="007B37D9" w:rsidRPr="007B37D9" w:rsidRDefault="007B37D9" w:rsidP="007B37D9">
      <w:pPr>
        <w:spacing w:line="288" w:lineRule="auto"/>
        <w:rPr>
          <w:color w:val="000000" w:themeColor="text1"/>
          <w:u w:color="000000"/>
        </w:rPr>
      </w:pPr>
    </w:p>
    <w:p w14:paraId="5DD76ECD" w14:textId="29A24F3D" w:rsidR="0031166D" w:rsidRPr="004E61C7" w:rsidRDefault="0031166D" w:rsidP="00BE6624">
      <w:pPr>
        <w:pStyle w:val="Headingunder"/>
        <w:rPr>
          <w:u w:color="000000"/>
        </w:rPr>
      </w:pPr>
      <w:r w:rsidRPr="004E61C7">
        <w:rPr>
          <w:u w:color="000000"/>
        </w:rPr>
        <w:t>Figure S1</w:t>
      </w:r>
      <w:r w:rsidR="00450DA1">
        <w:rPr>
          <w:u w:color="000000"/>
        </w:rPr>
        <w:t>0</w:t>
      </w:r>
      <w:r w:rsidRPr="004E61C7">
        <w:rPr>
          <w:u w:color="000000"/>
        </w:rPr>
        <w:t>. Comparison of background in the tail region of RMCE reporter lines</w:t>
      </w:r>
    </w:p>
    <w:p w14:paraId="3F14081B" w14:textId="5288DF1D" w:rsidR="00450DA1" w:rsidRDefault="0031166D" w:rsidP="007B37D9">
      <w:pPr>
        <w:spacing w:after="360" w:line="288" w:lineRule="auto"/>
        <w:rPr>
          <w:u w:color="000000"/>
        </w:rPr>
      </w:pPr>
      <w:r w:rsidRPr="004E61C7">
        <w:rPr>
          <w:u w:color="000000"/>
        </w:rPr>
        <w:t xml:space="preserve">Widefield epi-fluorescence images of L4 animals taken using a 40X air lens.  </w:t>
      </w:r>
      <w:r w:rsidR="00431291">
        <w:rPr>
          <w:u w:color="000000"/>
        </w:rPr>
        <w:t xml:space="preserve">A diagram of the inserted sequences appears above each image. </w:t>
      </w:r>
      <w:r w:rsidR="007B37D9" w:rsidRPr="004E61C7">
        <w:rPr>
          <w:u w:color="000000"/>
        </w:rPr>
        <w:t>A-</w:t>
      </w:r>
      <w:r w:rsidR="007B37D9">
        <w:rPr>
          <w:u w:color="000000"/>
        </w:rPr>
        <w:t>K</w:t>
      </w:r>
      <w:r w:rsidR="007B37D9" w:rsidRPr="004E61C7">
        <w:rPr>
          <w:u w:color="000000"/>
        </w:rPr>
        <w:t>)</w:t>
      </w:r>
      <w:r w:rsidR="007B37D9">
        <w:rPr>
          <w:u w:color="000000"/>
        </w:rPr>
        <w:t xml:space="preserve"> </w:t>
      </w:r>
      <w:r w:rsidR="007B37D9" w:rsidRPr="004E61C7">
        <w:rPr>
          <w:u w:color="000000"/>
        </w:rPr>
        <w:t>Animals homozygous for RMCE insertions of four distinct reporter constructs at</w:t>
      </w:r>
      <w:r w:rsidR="007B37D9" w:rsidRPr="009B780E">
        <w:rPr>
          <w:i/>
          <w:iCs/>
          <w:u w:color="000000"/>
        </w:rPr>
        <w:t xml:space="preserve"> landing site I </w:t>
      </w:r>
      <w:r w:rsidR="007B37D9" w:rsidRPr="009B780E">
        <w:rPr>
          <w:u w:color="000000"/>
        </w:rPr>
        <w:t>and</w:t>
      </w:r>
      <w:r w:rsidR="007B37D9" w:rsidRPr="009B780E">
        <w:rPr>
          <w:i/>
          <w:iCs/>
          <w:u w:color="000000"/>
        </w:rPr>
        <w:t xml:space="preserve"> II</w:t>
      </w:r>
      <w:r w:rsidR="007B37D9">
        <w:rPr>
          <w:u w:color="000000"/>
        </w:rPr>
        <w:t xml:space="preserve"> as well as a wild type control, </w:t>
      </w:r>
      <w:r w:rsidR="007B37D9" w:rsidRPr="004E61C7">
        <w:rPr>
          <w:u w:color="000000"/>
        </w:rPr>
        <w:t xml:space="preserve">a </w:t>
      </w:r>
      <w:r w:rsidR="007B37D9" w:rsidRPr="004E61C7">
        <w:rPr>
          <w:i/>
          <w:iCs/>
          <w:u w:color="000000"/>
        </w:rPr>
        <w:t xml:space="preserve">QUAS </w:t>
      </w:r>
      <w:r w:rsidR="007B37D9" w:rsidRPr="004E61C7">
        <w:rPr>
          <w:u w:color="000000"/>
        </w:rPr>
        <w:t xml:space="preserve">integrant isolated using MosSCI </w:t>
      </w:r>
      <w:r w:rsidR="007B37D9" w:rsidRPr="004E61C7">
        <w:fldChar w:fldCharType="begin"/>
      </w:r>
      <w:r w:rsidR="007B37D9" w:rsidRPr="004E61C7">
        <w:instrText>ADDIN BEC{Wei et al., 2012, #14127}</w:instrText>
      </w:r>
      <w:r w:rsidR="007B37D9" w:rsidRPr="004E61C7">
        <w:fldChar w:fldCharType="separate"/>
      </w:r>
      <w:r w:rsidR="007B37D9" w:rsidRPr="004E61C7">
        <w:t>(Wei et al., 2012)</w:t>
      </w:r>
      <w:r w:rsidR="007B37D9" w:rsidRPr="004E61C7">
        <w:fldChar w:fldCharType="end"/>
      </w:r>
      <w:r w:rsidR="007B37D9" w:rsidRPr="004E61C7">
        <w:rPr>
          <w:u w:color="000000"/>
        </w:rPr>
        <w:t xml:space="preserve">, and a multi-copy </w:t>
      </w:r>
      <w:r w:rsidR="007B37D9" w:rsidRPr="001F5B30">
        <w:rPr>
          <w:i/>
          <w:iCs/>
          <w:u w:color="000000"/>
        </w:rPr>
        <w:t xml:space="preserve">UAS </w:t>
      </w:r>
      <w:r w:rsidR="007B37D9" w:rsidRPr="004E61C7">
        <w:rPr>
          <w:u w:color="000000"/>
        </w:rPr>
        <w:t xml:space="preserve">15X integrated array </w:t>
      </w:r>
      <w:r w:rsidR="007B37D9" w:rsidRPr="004E61C7">
        <w:fldChar w:fldCharType="begin"/>
      </w:r>
      <w:r w:rsidR="007B37D9" w:rsidRPr="004E61C7">
        <w:instrText>ADDIN BEC{Wang et al., 2017, #16968}</w:instrText>
      </w:r>
      <w:r w:rsidR="007B37D9" w:rsidRPr="004E61C7">
        <w:fldChar w:fldCharType="separate"/>
      </w:r>
      <w:r w:rsidR="007B37D9" w:rsidRPr="004E61C7">
        <w:t>(Wang et al., 2017)</w:t>
      </w:r>
      <w:r w:rsidR="007B37D9" w:rsidRPr="004E61C7">
        <w:fldChar w:fldCharType="end"/>
      </w:r>
      <w:r w:rsidR="007B37D9" w:rsidRPr="004E61C7">
        <w:rPr>
          <w:u w:color="000000"/>
        </w:rPr>
        <w:t>.  Signal in the intestine is background autofluorescence</w:t>
      </w:r>
      <w:r w:rsidR="007B37D9">
        <w:rPr>
          <w:u w:color="000000"/>
        </w:rPr>
        <w:t xml:space="preserve"> (except for panel I)</w:t>
      </w:r>
      <w:r w:rsidR="007B37D9" w:rsidRPr="004E61C7">
        <w:rPr>
          <w:u w:color="000000"/>
        </w:rPr>
        <w:t xml:space="preserve">. </w:t>
      </w:r>
      <w:r w:rsidR="007B37D9">
        <w:rPr>
          <w:u w:color="000000"/>
        </w:rPr>
        <w:t xml:space="preserve"> L-R</w:t>
      </w:r>
      <w:r w:rsidR="007B37D9" w:rsidRPr="004E61C7">
        <w:rPr>
          <w:u w:color="000000"/>
        </w:rPr>
        <w:t xml:space="preserve">) </w:t>
      </w:r>
      <w:r w:rsidR="007B37D9">
        <w:rPr>
          <w:u w:color="000000"/>
        </w:rPr>
        <w:t>Background levels in RMCE</w:t>
      </w:r>
      <w:r w:rsidR="007B37D9" w:rsidRPr="004E61C7">
        <w:rPr>
          <w:u w:color="000000"/>
        </w:rPr>
        <w:t xml:space="preserve"> </w:t>
      </w:r>
      <w:r w:rsidR="007B37D9">
        <w:rPr>
          <w:u w:color="000000"/>
        </w:rPr>
        <w:t>insertions</w:t>
      </w:r>
      <w:r w:rsidR="007B37D9" w:rsidRPr="004E61C7">
        <w:rPr>
          <w:u w:color="000000"/>
        </w:rPr>
        <w:t xml:space="preserve"> </w:t>
      </w:r>
      <w:r w:rsidR="007B37D9">
        <w:rPr>
          <w:u w:color="000000"/>
        </w:rPr>
        <w:t xml:space="preserve">at </w:t>
      </w:r>
      <w:r w:rsidR="007B37D9" w:rsidRPr="009B780E">
        <w:rPr>
          <w:i/>
          <w:iCs/>
          <w:u w:color="000000"/>
        </w:rPr>
        <w:t>landing site I</w:t>
      </w:r>
      <w:r w:rsidR="007B37D9">
        <w:rPr>
          <w:i/>
          <w:iCs/>
          <w:u w:color="000000"/>
        </w:rPr>
        <w:t xml:space="preserve"> </w:t>
      </w:r>
      <w:r w:rsidR="007B37D9">
        <w:rPr>
          <w:iCs/>
          <w:u w:color="000000"/>
        </w:rPr>
        <w:t xml:space="preserve">in cases where </w:t>
      </w:r>
      <w:r w:rsidR="007B37D9">
        <w:rPr>
          <w:u w:color="000000"/>
        </w:rPr>
        <w:lastRenderedPageBreak/>
        <w:t xml:space="preserve">the fluorescent protein, the </w:t>
      </w:r>
      <w:r w:rsidR="007B37D9" w:rsidRPr="004E61C7">
        <w:rPr>
          <w:u w:color="000000"/>
        </w:rPr>
        <w:t>3’ UTR sequences or the basal promoter of the</w:t>
      </w:r>
      <w:r w:rsidR="007B37D9" w:rsidRPr="004E61C7">
        <w:rPr>
          <w:i/>
          <w:iCs/>
          <w:u w:color="000000"/>
        </w:rPr>
        <w:t xml:space="preserve"> tet0 7X ∆pes-10 GFP-C1 tbb-2 3’ </w:t>
      </w:r>
      <w:r w:rsidR="007B37D9">
        <w:rPr>
          <w:u w:color="000000"/>
        </w:rPr>
        <w:t>reporter construct have been replaced.</w:t>
      </w:r>
      <w:r w:rsidR="007B37D9" w:rsidRPr="004E61C7">
        <w:rPr>
          <w:u w:color="000000"/>
        </w:rPr>
        <w:t xml:space="preserve"> </w:t>
      </w:r>
      <w:r w:rsidR="007B37D9">
        <w:rPr>
          <w:u w:color="000000"/>
        </w:rPr>
        <w:t>P-Q)</w:t>
      </w:r>
      <w:r w:rsidR="007B37D9" w:rsidRPr="009B780E">
        <w:rPr>
          <w:u w:color="000000"/>
        </w:rPr>
        <w:t xml:space="preserve"> </w:t>
      </w:r>
      <w:r w:rsidR="007B37D9" w:rsidRPr="004E61C7">
        <w:rPr>
          <w:u w:color="000000"/>
        </w:rPr>
        <w:t>Comparison of</w:t>
      </w:r>
      <w:r w:rsidR="007B37D9">
        <w:rPr>
          <w:i/>
          <w:iCs/>
          <w:u w:color="000000"/>
        </w:rPr>
        <w:t xml:space="preserve"> </w:t>
      </w:r>
      <w:r w:rsidR="007B37D9" w:rsidRPr="004E61C7">
        <w:rPr>
          <w:i/>
          <w:iCs/>
          <w:u w:color="000000"/>
        </w:rPr>
        <w:t>tetO</w:t>
      </w:r>
      <w:r w:rsidR="007B37D9" w:rsidRPr="004E61C7">
        <w:rPr>
          <w:u w:color="000000"/>
        </w:rPr>
        <w:t xml:space="preserve"> reporter background </w:t>
      </w:r>
      <w:r w:rsidR="007B37D9">
        <w:rPr>
          <w:u w:color="000000"/>
        </w:rPr>
        <w:t xml:space="preserve">levels </w:t>
      </w:r>
      <w:r w:rsidR="007B37D9" w:rsidRPr="004E61C7">
        <w:rPr>
          <w:u w:color="000000"/>
        </w:rPr>
        <w:t xml:space="preserve">in presence and absence of a </w:t>
      </w:r>
      <w:r w:rsidR="007B37D9" w:rsidRPr="004E61C7">
        <w:rPr>
          <w:i/>
          <w:iCs/>
          <w:u w:color="000000"/>
        </w:rPr>
        <w:t>mec-4</w:t>
      </w:r>
      <w:r w:rsidR="007B37D9" w:rsidRPr="004E61C7">
        <w:rPr>
          <w:u w:color="000000"/>
        </w:rPr>
        <w:t xml:space="preserve"> driver showing that backgroun</w:t>
      </w:r>
      <w:r w:rsidR="007B37D9">
        <w:rPr>
          <w:u w:color="000000"/>
        </w:rPr>
        <w:t>d</w:t>
      </w:r>
      <w:r w:rsidR="007B37D9" w:rsidRPr="004E61C7">
        <w:rPr>
          <w:u w:color="000000"/>
        </w:rPr>
        <w:t xml:space="preserve"> in not amplified by the presence of doxycycline</w:t>
      </w:r>
      <w:r w:rsidR="007B37D9">
        <w:rPr>
          <w:u w:color="000000"/>
        </w:rPr>
        <w:t>.</w:t>
      </w:r>
      <w:r w:rsidR="00D9634F">
        <w:rPr>
          <w:u w:color="000000"/>
        </w:rPr>
        <w:t xml:space="preserve">  </w:t>
      </w:r>
      <w:r w:rsidR="007B37D9" w:rsidRPr="004E61C7">
        <w:rPr>
          <w:u w:color="000000"/>
        </w:rPr>
        <w:t xml:space="preserve">All images are taken under identical conditions (500 </w:t>
      </w:r>
      <w:proofErr w:type="spellStart"/>
      <w:r w:rsidR="007B37D9" w:rsidRPr="004E61C7">
        <w:rPr>
          <w:u w:color="000000"/>
        </w:rPr>
        <w:t>ms</w:t>
      </w:r>
      <w:proofErr w:type="spellEnd"/>
      <w:r w:rsidR="007B37D9" w:rsidRPr="004E61C7">
        <w:rPr>
          <w:u w:color="000000"/>
        </w:rPr>
        <w:t xml:space="preserve"> exposure)</w:t>
      </w:r>
      <w:r w:rsidR="007B37D9">
        <w:rPr>
          <w:u w:color="000000"/>
        </w:rPr>
        <w:t>.</w:t>
      </w:r>
      <w:r w:rsidR="00D9634F">
        <w:rPr>
          <w:u w:color="000000"/>
        </w:rPr>
        <w:t xml:space="preserve"> </w:t>
      </w:r>
      <w:r w:rsidR="00431291">
        <w:rPr>
          <w:u w:color="000000"/>
        </w:rPr>
        <w:t>Insert d</w:t>
      </w:r>
      <w:r w:rsidR="00431291">
        <w:rPr>
          <w:u w:color="000000"/>
        </w:rPr>
        <w:t xml:space="preserve">iagrams are not to </w:t>
      </w:r>
      <w:proofErr w:type="spellStart"/>
      <w:r w:rsidR="00431291">
        <w:rPr>
          <w:u w:color="000000"/>
        </w:rPr>
        <w:t>sc</w:t>
      </w:r>
      <w:r w:rsidR="00431291">
        <w:rPr>
          <w:u w:color="000000"/>
        </w:rPr>
        <w:t>ale.</w:t>
      </w:r>
      <w:proofErr w:type="spellEnd"/>
      <w:r w:rsidR="00431291">
        <w:rPr>
          <w:u w:color="000000"/>
        </w:rPr>
        <w:t xml:space="preserve">  See Figures S5 and S6 for more detailed diagrams.</w:t>
      </w:r>
      <w:r w:rsidR="00D9634F">
        <w:rPr>
          <w:u w:color="000000"/>
        </w:rPr>
        <w:t xml:space="preserve"> </w:t>
      </w:r>
      <w:r w:rsidR="00431291">
        <w:rPr>
          <w:u w:color="000000"/>
        </w:rPr>
        <w:t xml:space="preserve"> </w:t>
      </w:r>
      <w:r w:rsidR="007B37D9">
        <w:rPr>
          <w:color w:val="000000" w:themeColor="text1"/>
          <w:u w:color="000000"/>
        </w:rPr>
        <w:t>Detailed</w:t>
      </w:r>
      <w:r w:rsidR="007B37D9" w:rsidRPr="004E61C7">
        <w:rPr>
          <w:color w:val="000000" w:themeColor="text1"/>
          <w:u w:color="000000"/>
        </w:rPr>
        <w:t xml:space="preserve"> </w:t>
      </w:r>
      <w:r w:rsidR="00A07C59">
        <w:rPr>
          <w:color w:val="000000" w:themeColor="text1"/>
          <w:u w:color="000000"/>
        </w:rPr>
        <w:t>head</w:t>
      </w:r>
      <w:r w:rsidR="007B37D9" w:rsidRPr="004E61C7">
        <w:rPr>
          <w:color w:val="000000" w:themeColor="text1"/>
          <w:u w:color="000000"/>
        </w:rPr>
        <w:t xml:space="preserve"> images </w:t>
      </w:r>
      <w:r w:rsidR="007B37D9">
        <w:rPr>
          <w:color w:val="000000" w:themeColor="text1"/>
          <w:u w:color="000000"/>
        </w:rPr>
        <w:t>are presented in</w:t>
      </w:r>
      <w:r w:rsidR="007B37D9" w:rsidRPr="004E61C7">
        <w:rPr>
          <w:color w:val="000000" w:themeColor="text1"/>
          <w:u w:color="000000"/>
        </w:rPr>
        <w:t xml:space="preserve"> Figures S</w:t>
      </w:r>
      <w:r w:rsidR="00A07C59">
        <w:rPr>
          <w:color w:val="000000" w:themeColor="text1"/>
          <w:u w:color="000000"/>
        </w:rPr>
        <w:t>9</w:t>
      </w:r>
      <w:r w:rsidR="007B37D9">
        <w:rPr>
          <w:color w:val="000000" w:themeColor="text1"/>
          <w:u w:color="000000"/>
        </w:rPr>
        <w:t xml:space="preserve">.  </w:t>
      </w:r>
      <w:r w:rsidR="007B37D9" w:rsidRPr="004E61C7">
        <w:rPr>
          <w:u w:color="000000"/>
        </w:rPr>
        <w:t>Scale bar: 40 µm</w:t>
      </w:r>
      <w:r w:rsidR="00450DA1">
        <w:rPr>
          <w:u w:color="000000"/>
        </w:rPr>
        <w:t>.</w:t>
      </w:r>
    </w:p>
    <w:p w14:paraId="3F876A30" w14:textId="4611882F" w:rsidR="00450DA1" w:rsidRPr="004E61C7" w:rsidRDefault="00450DA1" w:rsidP="00BE6624">
      <w:pPr>
        <w:pStyle w:val="Headingunder"/>
        <w:rPr>
          <w:u w:color="000000"/>
        </w:rPr>
      </w:pPr>
      <w:r w:rsidRPr="004E61C7">
        <w:rPr>
          <w:u w:color="000000"/>
        </w:rPr>
        <w:t>Figure S1</w:t>
      </w:r>
      <w:r>
        <w:rPr>
          <w:u w:color="000000"/>
        </w:rPr>
        <w:t>1</w:t>
      </w:r>
      <w:r w:rsidRPr="004E61C7">
        <w:rPr>
          <w:u w:color="000000"/>
        </w:rPr>
        <w:t>. Attempts at multi-plasmid insertion using RMCE</w:t>
      </w:r>
    </w:p>
    <w:p w14:paraId="39201F8A" w14:textId="20BC6DC1" w:rsidR="00450DA1" w:rsidRDefault="00450DA1" w:rsidP="00BE6624">
      <w:pPr>
        <w:spacing w:line="288" w:lineRule="auto"/>
        <w:rPr>
          <w:u w:color="000000"/>
        </w:rPr>
      </w:pPr>
      <w:r w:rsidRPr="004E61C7">
        <w:rPr>
          <w:u w:color="000000"/>
        </w:rPr>
        <w:t xml:space="preserve">Schematic diagrams illustrating an attempt to integrate multiple plasmids into an RMCE landing site.  A) The integration plasmid pLF3FShC was modified </w:t>
      </w:r>
      <w:r w:rsidR="0093201D">
        <w:rPr>
          <w:u w:color="000000"/>
        </w:rPr>
        <w:t>b</w:t>
      </w:r>
      <w:r w:rsidRPr="004E61C7">
        <w:rPr>
          <w:u w:color="000000"/>
        </w:rPr>
        <w:t xml:space="preserve">y moving the </w:t>
      </w:r>
      <w:r w:rsidRPr="004E61C7">
        <w:rPr>
          <w:i/>
          <w:iCs/>
          <w:u w:color="000000"/>
        </w:rPr>
        <w:t xml:space="preserve">loxP </w:t>
      </w:r>
      <w:r w:rsidRPr="004E61C7">
        <w:rPr>
          <w:u w:color="000000"/>
        </w:rPr>
        <w:t xml:space="preserve">site from adjacent to the </w:t>
      </w:r>
      <w:r w:rsidRPr="004E61C7">
        <w:rPr>
          <w:i/>
          <w:iCs/>
          <w:u w:color="000000"/>
        </w:rPr>
        <w:t xml:space="preserve">FRT3 </w:t>
      </w:r>
      <w:r w:rsidRPr="004E61C7">
        <w:rPr>
          <w:u w:color="000000"/>
        </w:rPr>
        <w:t>site to before the vector sequences creating pLAOF3FShC.  B) Worms were co-injected with mixtures of pLAOF3FShC and two pBluescript plasmids containing inserts at a ratio of 1:5:5. C) I speculate that at some frequency homologous recombination events during array formation yield larger plasmids that incorporate the insert plasmids in between the</w:t>
      </w:r>
      <w:r w:rsidRPr="004E61C7">
        <w:rPr>
          <w:i/>
          <w:iCs/>
          <w:u w:color="000000"/>
        </w:rPr>
        <w:t xml:space="preserve"> loxP </w:t>
      </w:r>
      <w:r w:rsidRPr="004E61C7">
        <w:rPr>
          <w:u w:color="000000"/>
        </w:rPr>
        <w:t xml:space="preserve">and </w:t>
      </w:r>
      <w:r w:rsidRPr="004E61C7">
        <w:rPr>
          <w:i/>
          <w:iCs/>
          <w:u w:color="000000"/>
        </w:rPr>
        <w:t>FRT3</w:t>
      </w:r>
      <w:r w:rsidRPr="004E61C7">
        <w:rPr>
          <w:u w:color="000000"/>
        </w:rPr>
        <w:t xml:space="preserve"> site.  These ‘plasmids’ are likely to be elements in a much larger array that formed by random homologous recombination between input plasmids (</w:t>
      </w:r>
      <w:r w:rsidRPr="004E61C7">
        <w:rPr>
          <w:color w:val="000000" w:themeColor="text1"/>
          <w:u w:color="000000"/>
        </w:rPr>
        <w:t xml:space="preserve">see Figure </w:t>
      </w:r>
      <w:r w:rsidR="001F5B30">
        <w:rPr>
          <w:color w:val="000000" w:themeColor="text1"/>
          <w:u w:color="000000"/>
        </w:rPr>
        <w:t>7</w:t>
      </w:r>
      <w:r w:rsidRPr="004E61C7">
        <w:rPr>
          <w:u w:color="000000"/>
        </w:rPr>
        <w:t>).  D) These larger insert containing plasmids integrate by RMCE yielding multi-plasmid inserts.  Not shown is the final heat shock</w:t>
      </w:r>
      <w:r w:rsidR="001F5B30">
        <w:rPr>
          <w:u w:color="000000"/>
        </w:rPr>
        <w:t xml:space="preserve"> Cre</w:t>
      </w:r>
      <w:r w:rsidRPr="004E61C7">
        <w:rPr>
          <w:u w:color="000000"/>
        </w:rPr>
        <w:t xml:space="preserve"> loop out of the </w:t>
      </w:r>
      <w:r w:rsidRPr="0093201D">
        <w:rPr>
          <w:i/>
          <w:iCs/>
          <w:u w:color="000000"/>
        </w:rPr>
        <w:t>mex-5</w:t>
      </w:r>
      <w:proofErr w:type="gramStart"/>
      <w:r w:rsidRPr="0093201D">
        <w:rPr>
          <w:i/>
          <w:iCs/>
          <w:u w:color="000000"/>
        </w:rPr>
        <w:t>p</w:t>
      </w:r>
      <w:r w:rsidR="0093201D" w:rsidRPr="0093201D">
        <w:rPr>
          <w:i/>
          <w:iCs/>
          <w:u w:color="000000"/>
        </w:rPr>
        <w:t>::</w:t>
      </w:r>
      <w:proofErr w:type="gramEnd"/>
      <w:r w:rsidRPr="0093201D">
        <w:rPr>
          <w:i/>
          <w:iCs/>
          <w:u w:color="000000"/>
        </w:rPr>
        <w:t>FLP</w:t>
      </w:r>
      <w:r w:rsidR="0093201D" w:rsidRPr="0093201D">
        <w:rPr>
          <w:i/>
          <w:iCs/>
          <w:u w:color="000000"/>
        </w:rPr>
        <w:t>::</w:t>
      </w:r>
      <w:proofErr w:type="spellStart"/>
      <w:r w:rsidR="001F5B30" w:rsidRPr="0093201D">
        <w:rPr>
          <w:i/>
          <w:iCs/>
          <w:u w:color="000000"/>
        </w:rPr>
        <w:t>mNG</w:t>
      </w:r>
      <w:proofErr w:type="spellEnd"/>
      <w:r w:rsidR="001F5B30">
        <w:rPr>
          <w:u w:color="000000"/>
        </w:rPr>
        <w:t xml:space="preserve"> operon</w:t>
      </w:r>
      <w:r w:rsidRPr="004E61C7">
        <w:rPr>
          <w:u w:color="000000"/>
        </w:rPr>
        <w:t xml:space="preserve"> and</w:t>
      </w:r>
      <w:r w:rsidRPr="004E61C7">
        <w:rPr>
          <w:i/>
          <w:iCs/>
          <w:u w:color="000000"/>
        </w:rPr>
        <w:t xml:space="preserve"> </w:t>
      </w:r>
      <w:proofErr w:type="spellStart"/>
      <w:r w:rsidRPr="004E61C7">
        <w:rPr>
          <w:i/>
          <w:iCs/>
          <w:u w:color="000000"/>
        </w:rPr>
        <w:t>hyg</w:t>
      </w:r>
      <w:r w:rsidRPr="004E61C7">
        <w:rPr>
          <w:i/>
          <w:iCs/>
          <w:u w:color="000000"/>
          <w:vertAlign w:val="superscript"/>
        </w:rPr>
        <w:t>r</w:t>
      </w:r>
      <w:proofErr w:type="spellEnd"/>
      <w:r w:rsidRPr="004E61C7">
        <w:rPr>
          <w:i/>
          <w:iCs/>
          <w:u w:color="000000"/>
        </w:rPr>
        <w:t xml:space="preserve"> sqt-1 </w:t>
      </w:r>
      <w:r w:rsidRPr="004E61C7">
        <w:rPr>
          <w:u w:color="000000"/>
        </w:rPr>
        <w:t>SEC</w:t>
      </w:r>
      <w:r w:rsidR="0093201D">
        <w:rPr>
          <w:u w:color="000000"/>
        </w:rPr>
        <w:t xml:space="preserve"> sequences</w:t>
      </w:r>
      <w:r w:rsidRPr="004E61C7">
        <w:rPr>
          <w:u w:color="000000"/>
        </w:rPr>
        <w:t>.</w:t>
      </w:r>
    </w:p>
    <w:p w14:paraId="6E10D46C" w14:textId="77777777" w:rsidR="00BE6624" w:rsidRDefault="00BE6624" w:rsidP="00BE6624">
      <w:pPr>
        <w:spacing w:line="288" w:lineRule="auto"/>
        <w:rPr>
          <w:u w:color="000000"/>
        </w:rPr>
      </w:pPr>
    </w:p>
    <w:p w14:paraId="7C561772" w14:textId="344494E9" w:rsidR="0031166D" w:rsidRPr="004E61C7" w:rsidRDefault="0031166D" w:rsidP="00BE6624">
      <w:pPr>
        <w:pStyle w:val="Headingunder"/>
        <w:rPr>
          <w:u w:color="000000"/>
        </w:rPr>
      </w:pPr>
      <w:r w:rsidRPr="004E61C7">
        <w:rPr>
          <w:u w:color="000000"/>
        </w:rPr>
        <w:t>Figure S1</w:t>
      </w:r>
      <w:r w:rsidR="00450DA1">
        <w:rPr>
          <w:u w:color="000000"/>
        </w:rPr>
        <w:t>2</w:t>
      </w:r>
      <w:r w:rsidRPr="004E61C7">
        <w:rPr>
          <w:u w:color="000000"/>
        </w:rPr>
        <w:t xml:space="preserve">. Behavior of oligonucleotides and plasmids in the </w:t>
      </w:r>
      <w:r w:rsidRPr="004E61C7">
        <w:rPr>
          <w:i/>
          <w:iCs/>
          <w:u w:color="000000"/>
        </w:rPr>
        <w:t xml:space="preserve">C. elegans </w:t>
      </w:r>
      <w:r w:rsidRPr="004E61C7">
        <w:rPr>
          <w:u w:color="000000"/>
        </w:rPr>
        <w:t>germline</w:t>
      </w:r>
    </w:p>
    <w:p w14:paraId="0DCE6B86" w14:textId="6A5F07CB" w:rsidR="0031166D" w:rsidRPr="004E61C7" w:rsidRDefault="0031166D" w:rsidP="0031166D">
      <w:pPr>
        <w:spacing w:after="360" w:line="288" w:lineRule="auto"/>
        <w:rPr>
          <w:u w:color="000000"/>
        </w:rPr>
      </w:pPr>
      <w:r w:rsidRPr="004E61C7">
        <w:rPr>
          <w:u w:color="000000"/>
        </w:rPr>
        <w:t xml:space="preserve">Images of adult wild type </w:t>
      </w:r>
      <w:r w:rsidRPr="004E61C7">
        <w:rPr>
          <w:i/>
          <w:iCs/>
          <w:u w:color="000000"/>
        </w:rPr>
        <w:t>C. elegans</w:t>
      </w:r>
      <w:r w:rsidRPr="004E61C7">
        <w:rPr>
          <w:u w:color="000000"/>
        </w:rPr>
        <w:t xml:space="preserve"> one hour after a mix</w:t>
      </w:r>
      <w:r w:rsidR="001F5B30">
        <w:rPr>
          <w:u w:color="000000"/>
        </w:rPr>
        <w:t>ture</w:t>
      </w:r>
      <w:r w:rsidRPr="004E61C7">
        <w:rPr>
          <w:u w:color="000000"/>
        </w:rPr>
        <w:t xml:space="preserve"> of FITC-labeled 80 </w:t>
      </w:r>
      <w:proofErr w:type="spellStart"/>
      <w:r w:rsidRPr="004E61C7">
        <w:rPr>
          <w:u w:color="000000"/>
        </w:rPr>
        <w:t>mer</w:t>
      </w:r>
      <w:proofErr w:type="spellEnd"/>
      <w:r w:rsidRPr="004E61C7">
        <w:rPr>
          <w:u w:color="000000"/>
        </w:rPr>
        <w:t xml:space="preserve"> oligonucleotide and Cy3-labelled pRF4 plasmid DNA were injected into </w:t>
      </w:r>
      <w:r w:rsidR="001F5B30">
        <w:rPr>
          <w:u w:color="000000"/>
        </w:rPr>
        <w:t xml:space="preserve">the </w:t>
      </w:r>
      <w:r w:rsidRPr="004E61C7">
        <w:rPr>
          <w:u w:color="000000"/>
        </w:rPr>
        <w:t>rachis of the distal part of the gonad arm.  A) a focal plane through the center of the rachis and B) a focal plane through the edge of the gonad showing the syncytial nuclei.  Scale Bar: 40 µm.</w:t>
      </w:r>
    </w:p>
    <w:p w14:paraId="42FFB7F1" w14:textId="6BDA643E" w:rsidR="0031166D" w:rsidRPr="004E61C7" w:rsidRDefault="0031166D" w:rsidP="00BE6624">
      <w:pPr>
        <w:pStyle w:val="Headingunder"/>
        <w:rPr>
          <w:u w:color="000000"/>
        </w:rPr>
      </w:pPr>
      <w:r w:rsidRPr="004E61C7">
        <w:rPr>
          <w:u w:color="000000"/>
        </w:rPr>
        <w:t>Figure S1</w:t>
      </w:r>
      <w:r w:rsidR="00450DA1">
        <w:rPr>
          <w:u w:color="000000"/>
        </w:rPr>
        <w:t>3</w:t>
      </w:r>
      <w:r w:rsidRPr="004E61C7">
        <w:rPr>
          <w:u w:color="000000"/>
        </w:rPr>
        <w:t>. Effects of DNA concentration on integration frequency</w:t>
      </w:r>
    </w:p>
    <w:p w14:paraId="67405E3B" w14:textId="55B724C6" w:rsidR="0031166D" w:rsidRPr="004E61C7" w:rsidRDefault="0031166D" w:rsidP="0031166D">
      <w:pPr>
        <w:spacing w:after="360" w:line="288" w:lineRule="auto"/>
        <w:rPr>
          <w:u w:color="000000"/>
        </w:rPr>
      </w:pPr>
      <w:r w:rsidRPr="004E61C7">
        <w:rPr>
          <w:u w:color="000000"/>
        </w:rPr>
        <w:t>A) A scatter plot of data from 23 injection</w:t>
      </w:r>
      <w:r>
        <w:rPr>
          <w:u w:color="000000"/>
        </w:rPr>
        <w:t xml:space="preserve"> sessions</w:t>
      </w:r>
      <w:r w:rsidRPr="004E61C7">
        <w:rPr>
          <w:u w:color="000000"/>
        </w:rPr>
        <w:t xml:space="preserve"> which were performed at different DNA concentrations using only integration plasmid DNA plotting integration frequency vs. DNA concentration (blue), and 7 injections which were performed using a combination of integration plasmid DNA and other ‘carrier’ plasmid DNA plotted both as integration frequency vs. integration vector DNA concentration (orange) and integration frequency vs. total DNA concentration (green).  A gray line connects the matched pairs of plotted orange and green data points.  B) A scatter plot of data from 30 injection</w:t>
      </w:r>
      <w:r>
        <w:rPr>
          <w:u w:color="000000"/>
        </w:rPr>
        <w:t xml:space="preserve"> session</w:t>
      </w:r>
      <w:r w:rsidRPr="004E61C7">
        <w:rPr>
          <w:u w:color="000000"/>
        </w:rPr>
        <w:t>s into 4 distinct integration strains.  The data is plotted as integration frequency vs. DNA concentration with a different label used for each strain as shown in</w:t>
      </w:r>
      <w:r w:rsidR="0093201D">
        <w:rPr>
          <w:u w:color="000000"/>
        </w:rPr>
        <w:t xml:space="preserve"> the</w:t>
      </w:r>
      <w:r w:rsidRPr="004E61C7">
        <w:rPr>
          <w:u w:color="000000"/>
        </w:rPr>
        <w:t xml:space="preserve"> legend.  </w:t>
      </w:r>
      <w:r>
        <w:rPr>
          <w:u w:color="000000"/>
        </w:rPr>
        <w:t xml:space="preserve">C) A scatter plot of data from 30 injection sessions plotting integration frequency vs. size of the insertion.  On the X axis, the final size of the insert is in large font, and the size of the insert as isolated before SEC excision is in smaller font.  </w:t>
      </w:r>
      <w:r w:rsidRPr="004E61C7">
        <w:rPr>
          <w:u w:color="000000"/>
        </w:rPr>
        <w:t xml:space="preserve">All data from </w:t>
      </w:r>
      <w:r w:rsidRPr="004E61C7">
        <w:rPr>
          <w:color w:val="000000" w:themeColor="text1"/>
          <w:u w:color="000000"/>
        </w:rPr>
        <w:t>Table S1</w:t>
      </w:r>
      <w:r w:rsidRPr="004E61C7">
        <w:rPr>
          <w:u w:color="000000"/>
        </w:rPr>
        <w:t>.</w:t>
      </w:r>
    </w:p>
    <w:p w14:paraId="2B6BFACA" w14:textId="1CFE88FF" w:rsidR="0031166D" w:rsidRPr="004E61C7" w:rsidRDefault="0031166D" w:rsidP="00BE6624">
      <w:pPr>
        <w:pStyle w:val="Headingunder"/>
        <w:rPr>
          <w:u w:color="000000"/>
        </w:rPr>
      </w:pPr>
      <w:r w:rsidRPr="004E61C7">
        <w:rPr>
          <w:u w:color="000000"/>
        </w:rPr>
        <w:t>Figure S1</w:t>
      </w:r>
      <w:r w:rsidR="00450DA1">
        <w:rPr>
          <w:u w:color="000000"/>
        </w:rPr>
        <w:t>4</w:t>
      </w:r>
      <w:r w:rsidRPr="004E61C7">
        <w:rPr>
          <w:u w:color="000000"/>
        </w:rPr>
        <w:t>. Two step RMCE insertion at landing sites</w:t>
      </w:r>
    </w:p>
    <w:p w14:paraId="6880ECCD" w14:textId="77777777" w:rsidR="0031166D" w:rsidRPr="004E61C7" w:rsidRDefault="0031166D" w:rsidP="0031166D">
      <w:pPr>
        <w:spacing w:after="360" w:line="288" w:lineRule="auto"/>
        <w:rPr>
          <w:u w:color="000000"/>
        </w:rPr>
      </w:pPr>
      <w:r w:rsidRPr="004E61C7">
        <w:rPr>
          <w:u w:color="000000"/>
        </w:rPr>
        <w:lastRenderedPageBreak/>
        <w:t xml:space="preserve">Schematic diagram of the likely two step RMCE integration mechanism.  A) A Flp-mediated recombination event at the </w:t>
      </w:r>
      <w:r w:rsidRPr="004E61C7">
        <w:rPr>
          <w:i/>
          <w:iCs/>
          <w:u w:color="000000"/>
        </w:rPr>
        <w:t>FRT</w:t>
      </w:r>
      <w:r w:rsidRPr="004E61C7">
        <w:rPr>
          <w:u w:color="000000"/>
        </w:rPr>
        <w:t xml:space="preserve"> site yields loop in integration of the targeting vector containing the insert creating an unstable intermediate that contains two </w:t>
      </w:r>
      <w:r w:rsidRPr="004E61C7">
        <w:rPr>
          <w:i/>
          <w:iCs/>
          <w:u w:color="000000"/>
        </w:rPr>
        <w:t>FRT</w:t>
      </w:r>
      <w:r w:rsidRPr="004E61C7">
        <w:rPr>
          <w:u w:color="000000"/>
        </w:rPr>
        <w:t xml:space="preserve"> sites and two </w:t>
      </w:r>
      <w:r w:rsidRPr="004E61C7">
        <w:rPr>
          <w:i/>
          <w:iCs/>
          <w:u w:color="000000"/>
        </w:rPr>
        <w:t>FRT3</w:t>
      </w:r>
      <w:r w:rsidRPr="004E61C7">
        <w:rPr>
          <w:u w:color="000000"/>
        </w:rPr>
        <w:t xml:space="preserve"> sites.  Flp-mediated excision resolves this intermediate to a stable state, either returning to the initial genomic structure if the excision event occurs between </w:t>
      </w:r>
      <w:r w:rsidRPr="004E61C7">
        <w:rPr>
          <w:i/>
          <w:iCs/>
          <w:u w:color="000000"/>
        </w:rPr>
        <w:t>FRT</w:t>
      </w:r>
      <w:r w:rsidRPr="004E61C7">
        <w:rPr>
          <w:u w:color="000000"/>
        </w:rPr>
        <w:t xml:space="preserve"> sites, or a cassette replacement if the excision event occurs between </w:t>
      </w:r>
      <w:r w:rsidRPr="004E61C7">
        <w:rPr>
          <w:i/>
          <w:iCs/>
          <w:u w:color="000000"/>
        </w:rPr>
        <w:t>FRT3</w:t>
      </w:r>
      <w:r w:rsidRPr="004E61C7">
        <w:rPr>
          <w:u w:color="000000"/>
        </w:rPr>
        <w:t xml:space="preserve"> sties.  B) Flp-mediated integration events initially occurring at the </w:t>
      </w:r>
      <w:r w:rsidRPr="004E61C7">
        <w:rPr>
          <w:i/>
          <w:iCs/>
          <w:u w:color="000000"/>
        </w:rPr>
        <w:t>FRT3</w:t>
      </w:r>
      <w:r w:rsidRPr="004E61C7">
        <w:rPr>
          <w:u w:color="000000"/>
        </w:rPr>
        <w:t xml:space="preserve"> site are equally capable of resolving to yield a cassette replacement.  However, in the case of recombination at the </w:t>
      </w:r>
      <w:r w:rsidRPr="004E61C7">
        <w:rPr>
          <w:i/>
          <w:iCs/>
          <w:u w:color="000000"/>
        </w:rPr>
        <w:t>FRT3</w:t>
      </w:r>
      <w:r w:rsidRPr="004E61C7">
        <w:rPr>
          <w:u w:color="000000"/>
        </w:rPr>
        <w:t xml:space="preserve"> site, the intermediate would not yield expression of </w:t>
      </w:r>
      <w:proofErr w:type="spellStart"/>
      <w:r w:rsidRPr="004E61C7">
        <w:rPr>
          <w:i/>
          <w:iCs/>
          <w:u w:color="000000"/>
        </w:rPr>
        <w:t>hyg</w:t>
      </w:r>
      <w:r w:rsidRPr="004E61C7">
        <w:rPr>
          <w:i/>
          <w:iCs/>
          <w:u w:color="000000"/>
          <w:vertAlign w:val="superscript"/>
        </w:rPr>
        <w:t>r</w:t>
      </w:r>
      <w:proofErr w:type="spellEnd"/>
      <w:r w:rsidRPr="004E61C7">
        <w:rPr>
          <w:u w:color="000000"/>
        </w:rPr>
        <w:t>, which could influence the efficacy of the RMCE procedure if performed using a hygromycin selection step.</w:t>
      </w:r>
    </w:p>
    <w:p w14:paraId="7B57987D" w14:textId="77777777" w:rsidR="00FB7232" w:rsidRDefault="00FB7232"/>
    <w:sectPr w:rsidR="00FB7232" w:rsidSect="00964045">
      <w:pgSz w:w="12240" w:h="15840" w:code="1"/>
      <w:pgMar w:top="1584" w:right="1440" w:bottom="1440" w:left="1440" w:header="720" w:footer="24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6D"/>
    <w:rsid w:val="000964CA"/>
    <w:rsid w:val="000C0F10"/>
    <w:rsid w:val="001279D7"/>
    <w:rsid w:val="00191100"/>
    <w:rsid w:val="001A1B8E"/>
    <w:rsid w:val="001D133E"/>
    <w:rsid w:val="001F5B30"/>
    <w:rsid w:val="002F0B73"/>
    <w:rsid w:val="0031166D"/>
    <w:rsid w:val="00374037"/>
    <w:rsid w:val="00374E3A"/>
    <w:rsid w:val="003E3C1A"/>
    <w:rsid w:val="003F7097"/>
    <w:rsid w:val="00413DFD"/>
    <w:rsid w:val="00431291"/>
    <w:rsid w:val="00450DA1"/>
    <w:rsid w:val="00481F97"/>
    <w:rsid w:val="004C145F"/>
    <w:rsid w:val="005135F5"/>
    <w:rsid w:val="00516C9A"/>
    <w:rsid w:val="0054273D"/>
    <w:rsid w:val="006017D9"/>
    <w:rsid w:val="0060540D"/>
    <w:rsid w:val="00701219"/>
    <w:rsid w:val="00770E92"/>
    <w:rsid w:val="00780687"/>
    <w:rsid w:val="007B37D9"/>
    <w:rsid w:val="00810405"/>
    <w:rsid w:val="00813374"/>
    <w:rsid w:val="00890360"/>
    <w:rsid w:val="008F5BD7"/>
    <w:rsid w:val="0093201D"/>
    <w:rsid w:val="00932A23"/>
    <w:rsid w:val="009436A3"/>
    <w:rsid w:val="00964045"/>
    <w:rsid w:val="00964890"/>
    <w:rsid w:val="009A6B01"/>
    <w:rsid w:val="00A07C59"/>
    <w:rsid w:val="00AC6AAE"/>
    <w:rsid w:val="00B42CD1"/>
    <w:rsid w:val="00BE6624"/>
    <w:rsid w:val="00C263EA"/>
    <w:rsid w:val="00D01D17"/>
    <w:rsid w:val="00D50DDA"/>
    <w:rsid w:val="00D9634F"/>
    <w:rsid w:val="00E1438B"/>
    <w:rsid w:val="00FB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5E00B"/>
  <w15:chartTrackingRefBased/>
  <w15:docId w15:val="{8FB51FAF-F692-DA43-A26B-F0865F7E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firstLine="360"/>
    </w:pPr>
    <w:rPr>
      <w:rFonts w:ascii="Arial" w:eastAsia="Times New Roman" w:hAnsi="Arial" w:cs="Arial"/>
      <w:color w:val="000000"/>
      <w:sz w:val="22"/>
      <w:szCs w:val="22"/>
    </w:rPr>
  </w:style>
  <w:style w:type="paragraph" w:styleId="Heading4">
    <w:name w:val="heading 4"/>
    <w:basedOn w:val="Normal"/>
    <w:next w:val="Normal"/>
    <w:link w:val="Heading4Char"/>
    <w:uiPriority w:val="9"/>
    <w:semiHidden/>
    <w:unhideWhenUsed/>
    <w:qFormat/>
    <w:rsid w:val="00BE662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B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B73"/>
    <w:rPr>
      <w:rFonts w:ascii="Times New Roman" w:eastAsiaTheme="minorEastAsia" w:hAnsi="Times New Roman" w:cs="Times New Roman"/>
      <w:sz w:val="18"/>
      <w:szCs w:val="18"/>
    </w:rPr>
  </w:style>
  <w:style w:type="paragraph" w:customStyle="1" w:styleId="Heading">
    <w:name w:val="Heading"/>
    <w:basedOn w:val="Normal"/>
    <w:next w:val="Heading4"/>
    <w:qFormat/>
    <w:rsid w:val="0060540D"/>
    <w:pPr>
      <w:spacing w:before="120"/>
      <w:ind w:firstLine="0"/>
    </w:pPr>
    <w:rPr>
      <w:b/>
    </w:rPr>
  </w:style>
  <w:style w:type="character" w:customStyle="1" w:styleId="Heading4Char">
    <w:name w:val="Heading 4 Char"/>
    <w:basedOn w:val="DefaultParagraphFont"/>
    <w:link w:val="Heading4"/>
    <w:uiPriority w:val="9"/>
    <w:semiHidden/>
    <w:rsid w:val="00BE6624"/>
    <w:rPr>
      <w:rFonts w:asciiTheme="majorHAnsi" w:eastAsiaTheme="majorEastAsia" w:hAnsiTheme="majorHAnsi" w:cstheme="majorBidi"/>
      <w:i/>
      <w:iCs/>
      <w:color w:val="2F5496" w:themeColor="accent1" w:themeShade="BF"/>
    </w:rPr>
  </w:style>
  <w:style w:type="paragraph" w:customStyle="1" w:styleId="Headingunder">
    <w:name w:val="Heading under"/>
    <w:basedOn w:val="Normal"/>
    <w:qFormat/>
    <w:rsid w:val="00BE6624"/>
    <w:pPr>
      <w:spacing w:before="60"/>
      <w:ind w:firstLine="0"/>
    </w:pPr>
    <w:rPr>
      <w:u w:val="single"/>
    </w:rPr>
  </w:style>
  <w:style w:type="paragraph" w:customStyle="1" w:styleId="References">
    <w:name w:val="References"/>
    <w:basedOn w:val="Normal"/>
    <w:qFormat/>
    <w:rsid w:val="00BE6624"/>
    <w:p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Nonet, Michael</dc:creator>
  <cp:keywords/>
  <dc:description/>
  <cp:lastModifiedBy>Nonet, Michael</cp:lastModifiedBy>
  <cp:revision>28</cp:revision>
  <dcterms:created xsi:type="dcterms:W3CDTF">2020-05-01T20:09:00Z</dcterms:created>
  <dcterms:modified xsi:type="dcterms:W3CDTF">2020-05-25T18:53:00Z</dcterms:modified>
</cp:coreProperties>
</file>