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773C1" w14:textId="1881449B" w:rsidR="009D730D" w:rsidRPr="00C27985" w:rsidRDefault="00C27985" w:rsidP="009D730D">
      <w:pPr>
        <w:jc w:val="both"/>
        <w:rPr>
          <w:rFonts w:asciiTheme="majorHAnsi" w:hAnsiTheme="majorHAnsi" w:cs="Arial"/>
          <w:b/>
          <w:sz w:val="36"/>
        </w:rPr>
      </w:pPr>
      <w:r w:rsidRPr="00C27985">
        <w:rPr>
          <w:rFonts w:asciiTheme="majorHAnsi" w:hAnsiTheme="majorHAnsi" w:cs="Arial"/>
          <w:b/>
          <w:sz w:val="36"/>
        </w:rPr>
        <w:t xml:space="preserve">List of supplemental materials </w:t>
      </w:r>
    </w:p>
    <w:p w14:paraId="22A401B3" w14:textId="77777777" w:rsidR="00C27985" w:rsidRPr="00C27985" w:rsidRDefault="00C27985" w:rsidP="009D730D">
      <w:pPr>
        <w:jc w:val="both"/>
        <w:rPr>
          <w:rFonts w:asciiTheme="majorHAnsi" w:hAnsiTheme="majorHAnsi" w:cs="Arial"/>
        </w:rPr>
      </w:pPr>
    </w:p>
    <w:p w14:paraId="5A981F88" w14:textId="77777777" w:rsidR="00DC4B81" w:rsidRDefault="009D730D" w:rsidP="009D730D">
      <w:pPr>
        <w:jc w:val="both"/>
        <w:rPr>
          <w:rFonts w:asciiTheme="majorHAnsi" w:eastAsia="Times New Roman" w:hAnsiTheme="majorHAnsi" w:cs="Times New Roman"/>
          <w:color w:val="000000"/>
        </w:rPr>
      </w:pPr>
      <w:r w:rsidRPr="00C27985">
        <w:rPr>
          <w:rFonts w:asciiTheme="majorHAnsi" w:eastAsia="Times New Roman" w:hAnsiTheme="majorHAnsi" w:cs="Times New Roman"/>
          <w:color w:val="000000"/>
        </w:rPr>
        <w:t xml:space="preserve">Supplemental Table S1. Known causal genes and their orthologs in major model plants and crop species. </w:t>
      </w:r>
    </w:p>
    <w:p w14:paraId="24B956D2" w14:textId="124242CE" w:rsidR="00DC4B81" w:rsidRDefault="00160C0D" w:rsidP="009D730D">
      <w:pPr>
        <w:jc w:val="both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Supplemental Table S2</w:t>
      </w:r>
      <w:r w:rsidR="008B3AB2">
        <w:rPr>
          <w:rFonts w:asciiTheme="majorHAnsi" w:eastAsia="Times New Roman" w:hAnsiTheme="majorHAnsi" w:cs="Times New Roman"/>
          <w:color w:val="000000"/>
        </w:rPr>
        <w:t>. E</w:t>
      </w:r>
      <w:r w:rsidR="008B3AB2" w:rsidRPr="008B3AB2">
        <w:rPr>
          <w:rFonts w:asciiTheme="majorHAnsi" w:eastAsia="Times New Roman" w:hAnsiTheme="majorHAnsi" w:cs="Times New Roman"/>
          <w:color w:val="000000"/>
        </w:rPr>
        <w:t>xternal validation of ortholog-trained Arabidopsis and rice model using known causal genes in Arabidopsis and rice.</w:t>
      </w:r>
    </w:p>
    <w:p w14:paraId="53B0BDD7" w14:textId="79FE1D5C" w:rsidR="009D730D" w:rsidRPr="00C27985" w:rsidRDefault="009D730D" w:rsidP="009D730D">
      <w:pPr>
        <w:jc w:val="both"/>
        <w:rPr>
          <w:rFonts w:asciiTheme="majorHAnsi" w:eastAsia="Times New Roman" w:hAnsiTheme="majorHAnsi" w:cs="Times New Roman"/>
          <w:color w:val="000000"/>
        </w:rPr>
      </w:pPr>
      <w:r w:rsidRPr="00C27985">
        <w:rPr>
          <w:rFonts w:asciiTheme="majorHAnsi" w:eastAsia="Times New Roman" w:hAnsiTheme="majorHAnsi" w:cs="Times New Roman"/>
          <w:color w:val="000000"/>
        </w:rPr>
        <w:t>Supplemental Table S</w:t>
      </w:r>
      <w:r w:rsidR="00160C0D">
        <w:rPr>
          <w:rFonts w:asciiTheme="majorHAnsi" w:eastAsia="Times New Roman" w:hAnsiTheme="majorHAnsi" w:cs="Times New Roman"/>
          <w:color w:val="000000"/>
        </w:rPr>
        <w:t>3</w:t>
      </w:r>
      <w:r w:rsidRPr="00C27985">
        <w:rPr>
          <w:rFonts w:asciiTheme="majorHAnsi" w:eastAsia="Times New Roman" w:hAnsiTheme="majorHAnsi" w:cs="Times New Roman"/>
          <w:color w:val="000000"/>
        </w:rPr>
        <w:t xml:space="preserve">. The average value of features used for the Arabidopsis model. </w:t>
      </w:r>
    </w:p>
    <w:p w14:paraId="46604FEE" w14:textId="32867089" w:rsidR="00DC4B81" w:rsidRDefault="00DC4B81" w:rsidP="00DC4B81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C27985">
        <w:rPr>
          <w:rFonts w:asciiTheme="majorHAnsi" w:hAnsiTheme="majorHAnsi"/>
          <w:color w:val="000000"/>
        </w:rPr>
        <w:t xml:space="preserve">Supplemental </w:t>
      </w:r>
      <w:r>
        <w:rPr>
          <w:rFonts w:asciiTheme="majorHAnsi" w:hAnsiTheme="majorHAnsi"/>
          <w:color w:val="000000"/>
        </w:rPr>
        <w:t>T</w:t>
      </w:r>
      <w:r w:rsidRPr="00C27985">
        <w:rPr>
          <w:rFonts w:asciiTheme="majorHAnsi" w:hAnsiTheme="majorHAnsi"/>
          <w:color w:val="000000"/>
        </w:rPr>
        <w:t>able S</w:t>
      </w:r>
      <w:r>
        <w:rPr>
          <w:rFonts w:asciiTheme="majorHAnsi" w:hAnsiTheme="majorHAnsi"/>
          <w:color w:val="000000"/>
        </w:rPr>
        <w:t>4.</w:t>
      </w:r>
      <w:r w:rsidRPr="00C27985">
        <w:rPr>
          <w:rFonts w:asciiTheme="majorHAnsi" w:hAnsiTheme="majorHAnsi"/>
          <w:color w:val="000000"/>
        </w:rPr>
        <w:t xml:space="preserve"> </w:t>
      </w:r>
      <w:r w:rsidR="00591D12" w:rsidRPr="00C27985">
        <w:rPr>
          <w:rFonts w:asciiTheme="majorHAnsi" w:eastAsia="Times New Roman" w:hAnsiTheme="majorHAnsi" w:cs="Times New Roman"/>
          <w:color w:val="000000"/>
        </w:rPr>
        <w:t xml:space="preserve">The average value of features used for the rice model. </w:t>
      </w:r>
    </w:p>
    <w:p w14:paraId="3E6FD492" w14:textId="6A97F582" w:rsidR="009D730D" w:rsidRPr="00171307" w:rsidRDefault="009D730D" w:rsidP="00DC4B81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C27985">
        <w:rPr>
          <w:rFonts w:asciiTheme="majorHAnsi" w:eastAsia="Times New Roman" w:hAnsiTheme="majorHAnsi" w:cs="Times New Roman"/>
          <w:color w:val="000000"/>
        </w:rPr>
        <w:t>Supplemental Table S</w:t>
      </w:r>
      <w:r w:rsidR="00DC4B81">
        <w:rPr>
          <w:rFonts w:asciiTheme="majorHAnsi" w:eastAsia="Times New Roman" w:hAnsiTheme="majorHAnsi" w:cs="Times New Roman"/>
          <w:color w:val="000000"/>
        </w:rPr>
        <w:t>5</w:t>
      </w:r>
      <w:r w:rsidRPr="00C27985">
        <w:rPr>
          <w:rFonts w:asciiTheme="majorHAnsi" w:eastAsia="Times New Roman" w:hAnsiTheme="majorHAnsi" w:cs="Times New Roman"/>
          <w:color w:val="000000"/>
        </w:rPr>
        <w:t xml:space="preserve">. </w:t>
      </w:r>
      <w:r w:rsidR="00591D12" w:rsidRPr="00C27985">
        <w:rPr>
          <w:rFonts w:asciiTheme="majorHAnsi" w:hAnsiTheme="majorHAnsi"/>
          <w:color w:val="000000"/>
        </w:rPr>
        <w:t xml:space="preserve">The number of prioritized genes at different cutoffs for the sorghum and </w:t>
      </w:r>
      <w:proofErr w:type="spellStart"/>
      <w:r w:rsidR="00591D12">
        <w:rPr>
          <w:rFonts w:asciiTheme="majorHAnsi" w:hAnsiTheme="majorHAnsi"/>
          <w:color w:val="000000"/>
        </w:rPr>
        <w:t>S</w:t>
      </w:r>
      <w:r w:rsidR="00591D12" w:rsidRPr="00C27985">
        <w:rPr>
          <w:rFonts w:asciiTheme="majorHAnsi" w:hAnsiTheme="majorHAnsi"/>
          <w:color w:val="000000"/>
        </w:rPr>
        <w:t>etaria</w:t>
      </w:r>
      <w:proofErr w:type="spellEnd"/>
      <w:r w:rsidR="00591D12" w:rsidRPr="00C27985">
        <w:rPr>
          <w:rFonts w:asciiTheme="majorHAnsi" w:hAnsiTheme="majorHAnsi"/>
          <w:color w:val="000000"/>
        </w:rPr>
        <w:t xml:space="preserve"> QTLs included in this study.</w:t>
      </w:r>
    </w:p>
    <w:p w14:paraId="633ABB5B" w14:textId="4969B592" w:rsidR="009D730D" w:rsidRPr="00C27985" w:rsidRDefault="009D730D" w:rsidP="00DC4B81">
      <w:pPr>
        <w:jc w:val="both"/>
        <w:rPr>
          <w:rFonts w:asciiTheme="majorHAnsi" w:eastAsia="Times New Roman" w:hAnsiTheme="majorHAnsi" w:cs="Times New Roman"/>
          <w:color w:val="000000"/>
        </w:rPr>
      </w:pPr>
      <w:r w:rsidRPr="00C27985">
        <w:rPr>
          <w:rFonts w:asciiTheme="majorHAnsi" w:eastAsia="Times New Roman" w:hAnsiTheme="majorHAnsi" w:cs="Times New Roman"/>
          <w:color w:val="000000"/>
        </w:rPr>
        <w:t>Supplemental Table S</w:t>
      </w:r>
      <w:r w:rsidR="00DC4B81">
        <w:rPr>
          <w:rFonts w:asciiTheme="majorHAnsi" w:eastAsia="Times New Roman" w:hAnsiTheme="majorHAnsi" w:cs="Times New Roman"/>
          <w:color w:val="000000"/>
        </w:rPr>
        <w:t>6</w:t>
      </w:r>
      <w:r w:rsidRPr="00C27985">
        <w:rPr>
          <w:rFonts w:asciiTheme="majorHAnsi" w:eastAsia="Times New Roman" w:hAnsiTheme="majorHAnsi" w:cs="Times New Roman"/>
          <w:color w:val="000000"/>
        </w:rPr>
        <w:t>. Function annotation, gene expression data, and protein sequence difference</w:t>
      </w:r>
      <w:r w:rsidR="004C5D53">
        <w:rPr>
          <w:rFonts w:asciiTheme="majorHAnsi" w:eastAsia="Times New Roman" w:hAnsiTheme="majorHAnsi" w:cs="Times New Roman"/>
          <w:color w:val="000000"/>
        </w:rPr>
        <w:t>s</w:t>
      </w:r>
      <w:r w:rsidRPr="00C27985">
        <w:rPr>
          <w:rFonts w:asciiTheme="majorHAnsi" w:eastAsia="Times New Roman" w:hAnsiTheme="majorHAnsi" w:cs="Times New Roman"/>
          <w:color w:val="000000"/>
        </w:rPr>
        <w:t xml:space="preserve"> of</w:t>
      </w:r>
      <w:r w:rsidR="004C5D53">
        <w:rPr>
          <w:rFonts w:asciiTheme="majorHAnsi" w:eastAsia="Times New Roman" w:hAnsiTheme="majorHAnsi" w:cs="Times New Roman"/>
          <w:color w:val="000000"/>
        </w:rPr>
        <w:t xml:space="preserve"> the</w:t>
      </w:r>
      <w:r w:rsidRPr="00C27985">
        <w:rPr>
          <w:rFonts w:asciiTheme="majorHAnsi" w:eastAsia="Times New Roman" w:hAnsiTheme="majorHAnsi" w:cs="Times New Roman"/>
          <w:color w:val="000000"/>
        </w:rPr>
        <w:t xml:space="preserve"> thirteen candidate</w:t>
      </w:r>
      <w:r w:rsidR="004C5D53">
        <w:rPr>
          <w:rFonts w:asciiTheme="majorHAnsi" w:eastAsia="Times New Roman" w:hAnsiTheme="majorHAnsi" w:cs="Times New Roman"/>
          <w:color w:val="000000"/>
        </w:rPr>
        <w:t>s</w:t>
      </w:r>
      <w:r w:rsidRPr="00C27985">
        <w:rPr>
          <w:rFonts w:asciiTheme="majorHAnsi" w:eastAsia="Times New Roman" w:hAnsiTheme="majorHAnsi" w:cs="Times New Roman"/>
          <w:color w:val="000000"/>
        </w:rPr>
        <w:t xml:space="preserve"> prioritized by QTG-Finder2 and SD1. </w:t>
      </w:r>
    </w:p>
    <w:p w14:paraId="5F32757D" w14:textId="5605AF8F" w:rsidR="009D730D" w:rsidRPr="00C27985" w:rsidRDefault="009D730D" w:rsidP="00DC4B81">
      <w:pPr>
        <w:jc w:val="both"/>
        <w:rPr>
          <w:rFonts w:asciiTheme="majorHAnsi" w:eastAsia="Times New Roman" w:hAnsiTheme="majorHAnsi" w:cs="Times New Roman"/>
          <w:color w:val="000000"/>
        </w:rPr>
      </w:pPr>
      <w:r w:rsidRPr="00C27985">
        <w:rPr>
          <w:rFonts w:asciiTheme="majorHAnsi" w:eastAsia="Times New Roman" w:hAnsiTheme="majorHAnsi" w:cs="Times New Roman"/>
          <w:color w:val="000000"/>
        </w:rPr>
        <w:t>Supplemental</w:t>
      </w:r>
      <w:r w:rsidR="00F91B9C">
        <w:rPr>
          <w:rFonts w:asciiTheme="majorHAnsi" w:eastAsia="Times New Roman" w:hAnsiTheme="majorHAnsi" w:cs="Times New Roman"/>
          <w:color w:val="000000"/>
        </w:rPr>
        <w:t xml:space="preserve"> </w:t>
      </w:r>
      <w:r w:rsidRPr="00C27985">
        <w:rPr>
          <w:rFonts w:asciiTheme="majorHAnsi" w:eastAsia="Times New Roman" w:hAnsiTheme="majorHAnsi" w:cs="Times New Roman"/>
          <w:color w:val="000000"/>
        </w:rPr>
        <w:t>Table S</w:t>
      </w:r>
      <w:r w:rsidR="00DC4B81">
        <w:rPr>
          <w:rFonts w:asciiTheme="majorHAnsi" w:eastAsia="Times New Roman" w:hAnsiTheme="majorHAnsi" w:cs="Times New Roman"/>
          <w:color w:val="000000"/>
        </w:rPr>
        <w:t>7</w:t>
      </w:r>
      <w:r w:rsidR="00EB2A47">
        <w:rPr>
          <w:rFonts w:asciiTheme="majorHAnsi" w:eastAsia="Times New Roman" w:hAnsiTheme="majorHAnsi" w:cs="Times New Roman"/>
          <w:color w:val="000000"/>
        </w:rPr>
        <w:t>.</w:t>
      </w:r>
      <w:r w:rsidRPr="00C27985">
        <w:rPr>
          <w:rFonts w:asciiTheme="majorHAnsi" w:eastAsia="Times New Roman" w:hAnsiTheme="majorHAnsi" w:cs="Times New Roman"/>
          <w:color w:val="000000"/>
        </w:rPr>
        <w:t xml:space="preserve"> </w:t>
      </w:r>
      <w:r w:rsidR="004C5D53">
        <w:rPr>
          <w:rFonts w:asciiTheme="majorHAnsi" w:eastAsia="Times New Roman" w:hAnsiTheme="majorHAnsi" w:cs="Times New Roman"/>
          <w:color w:val="000000"/>
        </w:rPr>
        <w:t>P</w:t>
      </w:r>
      <w:r w:rsidRPr="00C27985">
        <w:rPr>
          <w:rFonts w:asciiTheme="majorHAnsi" w:eastAsia="Times New Roman" w:hAnsiTheme="majorHAnsi" w:cs="Times New Roman"/>
          <w:color w:val="000000"/>
        </w:rPr>
        <w:t xml:space="preserve">utative transcription factor binding sites identified in the promoter of Sevir.5G394900. </w:t>
      </w:r>
    </w:p>
    <w:p w14:paraId="7DB705D4" w14:textId="77777777" w:rsidR="00DC4B81" w:rsidRDefault="00DC4B81" w:rsidP="00A449DE">
      <w:pPr>
        <w:rPr>
          <w:rFonts w:asciiTheme="majorHAnsi" w:hAnsiTheme="majorHAnsi"/>
        </w:rPr>
      </w:pPr>
    </w:p>
    <w:p w14:paraId="14AE174A" w14:textId="77E7410A" w:rsidR="00A449DE" w:rsidRPr="00C27985" w:rsidRDefault="00A449DE" w:rsidP="00A449DE">
      <w:pPr>
        <w:rPr>
          <w:rFonts w:asciiTheme="majorHAnsi" w:hAnsiTheme="majorHAnsi"/>
        </w:rPr>
      </w:pPr>
      <w:r w:rsidRPr="00C27985">
        <w:rPr>
          <w:rFonts w:asciiTheme="majorHAnsi" w:hAnsiTheme="majorHAnsi"/>
        </w:rPr>
        <w:t>Supplemental Figure S1</w:t>
      </w:r>
      <w:r w:rsidR="00EB2A47">
        <w:rPr>
          <w:rFonts w:asciiTheme="majorHAnsi" w:hAnsiTheme="majorHAnsi"/>
        </w:rPr>
        <w:t>.</w:t>
      </w:r>
      <w:r w:rsidRPr="00C27985">
        <w:rPr>
          <w:rFonts w:asciiTheme="majorHAnsi" w:hAnsiTheme="majorHAnsi"/>
        </w:rPr>
        <w:t xml:space="preserve"> Whole-genome synteny map between </w:t>
      </w:r>
      <w:proofErr w:type="spellStart"/>
      <w:r w:rsidRPr="00C27985">
        <w:rPr>
          <w:rFonts w:asciiTheme="majorHAnsi" w:hAnsiTheme="majorHAnsi"/>
          <w:i/>
          <w:iCs/>
        </w:rPr>
        <w:t>Setaria</w:t>
      </w:r>
      <w:proofErr w:type="spellEnd"/>
      <w:r w:rsidRPr="00C27985">
        <w:rPr>
          <w:rFonts w:asciiTheme="majorHAnsi" w:hAnsiTheme="majorHAnsi"/>
          <w:i/>
          <w:iCs/>
        </w:rPr>
        <w:t xml:space="preserve"> </w:t>
      </w:r>
      <w:proofErr w:type="spellStart"/>
      <w:r w:rsidRPr="00C27985">
        <w:rPr>
          <w:rFonts w:asciiTheme="majorHAnsi" w:hAnsiTheme="majorHAnsi"/>
          <w:i/>
          <w:iCs/>
        </w:rPr>
        <w:t>viridis</w:t>
      </w:r>
      <w:proofErr w:type="spellEnd"/>
      <w:r w:rsidRPr="00C27985">
        <w:rPr>
          <w:rFonts w:asciiTheme="majorHAnsi" w:hAnsiTheme="majorHAnsi"/>
          <w:i/>
          <w:iCs/>
        </w:rPr>
        <w:t xml:space="preserve"> </w:t>
      </w:r>
      <w:r w:rsidRPr="00C27985">
        <w:rPr>
          <w:rFonts w:asciiTheme="majorHAnsi" w:hAnsiTheme="majorHAnsi"/>
        </w:rPr>
        <w:t xml:space="preserve">and </w:t>
      </w:r>
      <w:proofErr w:type="spellStart"/>
      <w:r w:rsidRPr="00C27985">
        <w:rPr>
          <w:rFonts w:asciiTheme="majorHAnsi" w:hAnsiTheme="majorHAnsi"/>
          <w:i/>
          <w:iCs/>
        </w:rPr>
        <w:t>Setaria</w:t>
      </w:r>
      <w:proofErr w:type="spellEnd"/>
      <w:r w:rsidRPr="00C27985">
        <w:rPr>
          <w:rFonts w:asciiTheme="majorHAnsi" w:hAnsiTheme="majorHAnsi"/>
          <w:i/>
          <w:iCs/>
        </w:rPr>
        <w:t xml:space="preserve"> </w:t>
      </w:r>
      <w:proofErr w:type="spellStart"/>
      <w:r w:rsidRPr="00C27985">
        <w:rPr>
          <w:rFonts w:asciiTheme="majorHAnsi" w:hAnsiTheme="majorHAnsi"/>
          <w:i/>
          <w:iCs/>
        </w:rPr>
        <w:t>italica</w:t>
      </w:r>
      <w:proofErr w:type="spellEnd"/>
      <w:r w:rsidRPr="00C27985">
        <w:rPr>
          <w:rFonts w:asciiTheme="majorHAnsi" w:hAnsiTheme="majorHAnsi"/>
          <w:i/>
          <w:iCs/>
        </w:rPr>
        <w:t xml:space="preserve"> </w:t>
      </w:r>
      <w:r w:rsidRPr="00C27985">
        <w:rPr>
          <w:rFonts w:asciiTheme="majorHAnsi" w:hAnsiTheme="majorHAnsi"/>
        </w:rPr>
        <w:t xml:space="preserve">by </w:t>
      </w:r>
      <w:proofErr w:type="spellStart"/>
      <w:r w:rsidRPr="00C27985">
        <w:rPr>
          <w:rFonts w:asciiTheme="majorHAnsi" w:hAnsiTheme="majorHAnsi"/>
        </w:rPr>
        <w:t>SynMap</w:t>
      </w:r>
      <w:proofErr w:type="spellEnd"/>
      <w:r w:rsidR="0086232D">
        <w:rPr>
          <w:rFonts w:asciiTheme="majorHAnsi" w:hAnsiTheme="majorHAnsi"/>
        </w:rPr>
        <w:t>.</w:t>
      </w:r>
    </w:p>
    <w:p w14:paraId="67268EB6" w14:textId="5C2FDA98" w:rsidR="00A449DE" w:rsidRPr="00C27985" w:rsidRDefault="00A449DE" w:rsidP="00A449DE">
      <w:pPr>
        <w:rPr>
          <w:rFonts w:asciiTheme="majorHAnsi" w:hAnsiTheme="majorHAnsi"/>
        </w:rPr>
      </w:pPr>
      <w:r w:rsidRPr="00C27985">
        <w:rPr>
          <w:rFonts w:asciiTheme="majorHAnsi" w:hAnsiTheme="majorHAnsi"/>
        </w:rPr>
        <w:t>Supplemental Figure S2</w:t>
      </w:r>
      <w:r w:rsidR="00EB2A47">
        <w:rPr>
          <w:rFonts w:asciiTheme="majorHAnsi" w:hAnsiTheme="majorHAnsi"/>
        </w:rPr>
        <w:t>.</w:t>
      </w:r>
      <w:r w:rsidRPr="00C27985">
        <w:rPr>
          <w:rFonts w:asciiTheme="majorHAnsi" w:hAnsiTheme="majorHAnsi"/>
        </w:rPr>
        <w:t xml:space="preserve"> Parameter tuning for the </w:t>
      </w:r>
      <w:proofErr w:type="spellStart"/>
      <w:r w:rsidRPr="00C27985">
        <w:rPr>
          <w:rFonts w:asciiTheme="majorHAnsi" w:hAnsiTheme="majorHAnsi"/>
          <w:i/>
          <w:iCs/>
        </w:rPr>
        <w:t>Setaria</w:t>
      </w:r>
      <w:proofErr w:type="spellEnd"/>
      <w:r w:rsidRPr="00C27985">
        <w:rPr>
          <w:rFonts w:asciiTheme="majorHAnsi" w:hAnsiTheme="majorHAnsi"/>
          <w:i/>
          <w:iCs/>
        </w:rPr>
        <w:t xml:space="preserve"> </w:t>
      </w:r>
      <w:proofErr w:type="spellStart"/>
      <w:r w:rsidRPr="00C27985">
        <w:rPr>
          <w:rFonts w:asciiTheme="majorHAnsi" w:hAnsiTheme="majorHAnsi"/>
          <w:i/>
          <w:iCs/>
        </w:rPr>
        <w:t>viridis</w:t>
      </w:r>
      <w:proofErr w:type="spellEnd"/>
      <w:r w:rsidRPr="00C27985">
        <w:rPr>
          <w:rFonts w:asciiTheme="majorHAnsi" w:hAnsiTheme="majorHAnsi"/>
          <w:i/>
          <w:iCs/>
        </w:rPr>
        <w:t xml:space="preserve"> </w:t>
      </w:r>
      <w:r w:rsidRPr="00C27985">
        <w:rPr>
          <w:rFonts w:asciiTheme="majorHAnsi" w:hAnsiTheme="majorHAnsi"/>
        </w:rPr>
        <w:t xml:space="preserve">model based on cross-validation AUC-ROC. </w:t>
      </w:r>
    </w:p>
    <w:p w14:paraId="705978B3" w14:textId="32E1DE73" w:rsidR="00A449DE" w:rsidRPr="00C27985" w:rsidRDefault="00A449DE" w:rsidP="00A449DE">
      <w:pPr>
        <w:rPr>
          <w:rFonts w:asciiTheme="majorHAnsi" w:hAnsiTheme="majorHAnsi"/>
        </w:rPr>
      </w:pPr>
      <w:r w:rsidRPr="00C27985">
        <w:rPr>
          <w:rFonts w:asciiTheme="majorHAnsi" w:hAnsiTheme="majorHAnsi"/>
        </w:rPr>
        <w:t>Supplemental Figure S3</w:t>
      </w:r>
      <w:r w:rsidR="00EB2A47">
        <w:rPr>
          <w:rFonts w:asciiTheme="majorHAnsi" w:hAnsiTheme="majorHAnsi"/>
        </w:rPr>
        <w:t>.</w:t>
      </w:r>
      <w:r w:rsidRPr="00C27985">
        <w:rPr>
          <w:rFonts w:asciiTheme="majorHAnsi" w:hAnsiTheme="majorHAnsi"/>
        </w:rPr>
        <w:t xml:space="preserve"> Parameter tuning for the </w:t>
      </w:r>
      <w:r w:rsidRPr="00C27985">
        <w:rPr>
          <w:rFonts w:asciiTheme="majorHAnsi" w:hAnsiTheme="majorHAnsi"/>
          <w:i/>
          <w:iCs/>
        </w:rPr>
        <w:t xml:space="preserve">Sorghum bicolor </w:t>
      </w:r>
      <w:r w:rsidRPr="00C27985">
        <w:rPr>
          <w:rFonts w:asciiTheme="majorHAnsi" w:hAnsiTheme="majorHAnsi"/>
        </w:rPr>
        <w:t xml:space="preserve">model based on cross-validation AUC-ROC. </w:t>
      </w:r>
    </w:p>
    <w:p w14:paraId="2D9CA96C" w14:textId="22502BE5" w:rsidR="00A449DE" w:rsidRPr="00C27985" w:rsidRDefault="00A449DE" w:rsidP="009D730D">
      <w:pPr>
        <w:rPr>
          <w:rFonts w:asciiTheme="majorHAnsi" w:hAnsiTheme="majorHAnsi"/>
        </w:rPr>
      </w:pPr>
      <w:r w:rsidRPr="00C27985">
        <w:rPr>
          <w:rFonts w:asciiTheme="majorHAnsi" w:hAnsiTheme="majorHAnsi"/>
        </w:rPr>
        <w:t>Supplemental Figure S4</w:t>
      </w:r>
      <w:r w:rsidR="00EB2A47">
        <w:rPr>
          <w:rFonts w:asciiTheme="majorHAnsi" w:hAnsiTheme="majorHAnsi"/>
        </w:rPr>
        <w:t>.</w:t>
      </w:r>
      <w:r w:rsidRPr="00C27985">
        <w:rPr>
          <w:rFonts w:asciiTheme="majorHAnsi" w:hAnsiTheme="majorHAnsi"/>
        </w:rPr>
        <w:t xml:space="preserve"> Causal-gene orthologs in 12 major crops and model species. (A) Across species, a similar percentage of causal genes have orthologs. (B) The average number of orthologs varies across species. </w:t>
      </w:r>
      <w:r w:rsidRPr="00C27985">
        <w:rPr>
          <w:rFonts w:asciiTheme="majorHAnsi" w:hAnsiTheme="majorHAnsi"/>
        </w:rPr>
        <w:br/>
        <w:t>Supplemental Figure S5</w:t>
      </w:r>
      <w:r w:rsidR="00EB2A47">
        <w:rPr>
          <w:rFonts w:asciiTheme="majorHAnsi" w:hAnsiTheme="majorHAnsi"/>
        </w:rPr>
        <w:t>.</w:t>
      </w:r>
      <w:r w:rsidRPr="00C27985">
        <w:rPr>
          <w:rFonts w:asciiTheme="majorHAnsi" w:hAnsiTheme="majorHAnsi"/>
        </w:rPr>
        <w:t xml:space="preserve"> Models trained with different groups of orthologs performed similarly according to external validation</w:t>
      </w:r>
      <w:r w:rsidR="004C5D53">
        <w:rPr>
          <w:rFonts w:asciiTheme="majorHAnsi" w:hAnsiTheme="majorHAnsi"/>
        </w:rPr>
        <w:t>.</w:t>
      </w:r>
      <w:r w:rsidRPr="00C27985">
        <w:rPr>
          <w:rFonts w:asciiTheme="majorHAnsi" w:hAnsiTheme="majorHAnsi"/>
        </w:rPr>
        <w:t xml:space="preserve"> (A) The number of orthologs identified with different thresholds. (B) Model performance when using the orthologs identified by different sets of orthologs. </w:t>
      </w:r>
    </w:p>
    <w:p w14:paraId="153F19B8" w14:textId="17621805" w:rsidR="00A449DE" w:rsidRPr="00C27985" w:rsidRDefault="00A449DE" w:rsidP="00A449DE">
      <w:pPr>
        <w:rPr>
          <w:rFonts w:asciiTheme="majorHAnsi" w:hAnsiTheme="majorHAnsi"/>
        </w:rPr>
      </w:pPr>
      <w:r w:rsidRPr="00C27985">
        <w:rPr>
          <w:rFonts w:asciiTheme="majorHAnsi" w:hAnsiTheme="majorHAnsi"/>
        </w:rPr>
        <w:t>Supplemental Figure S6</w:t>
      </w:r>
      <w:r w:rsidR="00EB2A47">
        <w:rPr>
          <w:rFonts w:asciiTheme="majorHAnsi" w:hAnsiTheme="majorHAnsi"/>
        </w:rPr>
        <w:t>.</w:t>
      </w:r>
      <w:r w:rsidR="00160C0D">
        <w:rPr>
          <w:rFonts w:asciiTheme="majorHAnsi" w:hAnsiTheme="majorHAnsi"/>
        </w:rPr>
        <w:t xml:space="preserve"> I</w:t>
      </w:r>
      <w:r w:rsidRPr="00C27985">
        <w:rPr>
          <w:rFonts w:asciiTheme="majorHAnsi" w:hAnsiTheme="majorHAnsi"/>
        </w:rPr>
        <w:t xml:space="preserve">mportance of the newly added features to the Arabidopsis and rice models. </w:t>
      </w:r>
    </w:p>
    <w:p w14:paraId="596A6721" w14:textId="477C8708" w:rsidR="00C27985" w:rsidRPr="00C27985" w:rsidRDefault="00C27985" w:rsidP="00C27985">
      <w:pPr>
        <w:rPr>
          <w:rFonts w:asciiTheme="majorHAnsi" w:hAnsiTheme="majorHAnsi"/>
        </w:rPr>
      </w:pPr>
      <w:r w:rsidRPr="00C27985">
        <w:rPr>
          <w:rFonts w:asciiTheme="majorHAnsi" w:hAnsiTheme="majorHAnsi"/>
        </w:rPr>
        <w:t>Supplemental Figure S7</w:t>
      </w:r>
      <w:r w:rsidR="00EB2A47">
        <w:rPr>
          <w:rFonts w:asciiTheme="majorHAnsi" w:hAnsiTheme="majorHAnsi"/>
        </w:rPr>
        <w:t>.</w:t>
      </w:r>
      <w:r w:rsidRPr="00C27985">
        <w:rPr>
          <w:rFonts w:asciiTheme="majorHAnsi" w:hAnsiTheme="majorHAnsi"/>
        </w:rPr>
        <w:t xml:space="preserve"> Multiple sequence alignment for a RIO2 protein across grass species, yeast and human using </w:t>
      </w:r>
      <w:proofErr w:type="spellStart"/>
      <w:r w:rsidRPr="00C27985">
        <w:rPr>
          <w:rFonts w:asciiTheme="majorHAnsi" w:hAnsiTheme="majorHAnsi"/>
        </w:rPr>
        <w:t>Clustal</w:t>
      </w:r>
      <w:proofErr w:type="spellEnd"/>
      <w:r w:rsidRPr="00C27985">
        <w:rPr>
          <w:rFonts w:asciiTheme="majorHAnsi" w:hAnsiTheme="majorHAnsi"/>
        </w:rPr>
        <w:t xml:space="preserve"> Omega (v1.2.4). </w:t>
      </w:r>
    </w:p>
    <w:p w14:paraId="7DE70564" w14:textId="0F5517AC" w:rsidR="00C27985" w:rsidRPr="00C27985" w:rsidRDefault="00C27985" w:rsidP="00C27985">
      <w:pPr>
        <w:rPr>
          <w:rFonts w:asciiTheme="majorHAnsi" w:hAnsiTheme="majorHAnsi"/>
        </w:rPr>
      </w:pPr>
      <w:r w:rsidRPr="00C27985">
        <w:rPr>
          <w:rFonts w:asciiTheme="majorHAnsi" w:hAnsiTheme="majorHAnsi"/>
        </w:rPr>
        <w:t>Supplemental Figure S8</w:t>
      </w:r>
      <w:r w:rsidR="00EB2A47">
        <w:rPr>
          <w:rFonts w:asciiTheme="majorHAnsi" w:hAnsiTheme="majorHAnsi"/>
        </w:rPr>
        <w:t>.</w:t>
      </w:r>
      <w:r w:rsidRPr="00C27985">
        <w:rPr>
          <w:rFonts w:asciiTheme="majorHAnsi" w:hAnsiTheme="majorHAnsi"/>
        </w:rPr>
        <w:t xml:space="preserve"> Multiple sequence alignment for a RIO2 protein across grass species using </w:t>
      </w:r>
      <w:proofErr w:type="spellStart"/>
      <w:r w:rsidRPr="00C27985">
        <w:rPr>
          <w:rFonts w:asciiTheme="majorHAnsi" w:hAnsiTheme="majorHAnsi"/>
        </w:rPr>
        <w:t>Clustal</w:t>
      </w:r>
      <w:proofErr w:type="spellEnd"/>
      <w:r w:rsidRPr="00C27985">
        <w:rPr>
          <w:rFonts w:asciiTheme="majorHAnsi" w:hAnsiTheme="majorHAnsi"/>
        </w:rPr>
        <w:t xml:space="preserve"> Omega (v1.2.4). </w:t>
      </w:r>
    </w:p>
    <w:p w14:paraId="5FDCB682" w14:textId="78B0BCFD" w:rsidR="00C27985" w:rsidRPr="00C27985" w:rsidRDefault="00C27985" w:rsidP="00C27985">
      <w:pPr>
        <w:rPr>
          <w:rFonts w:asciiTheme="majorHAnsi" w:hAnsiTheme="majorHAnsi"/>
        </w:rPr>
      </w:pPr>
      <w:r w:rsidRPr="00C27985">
        <w:rPr>
          <w:rFonts w:asciiTheme="majorHAnsi" w:hAnsiTheme="majorHAnsi"/>
        </w:rPr>
        <w:t>Supplemental Figure S9</w:t>
      </w:r>
      <w:r w:rsidR="00EB2A47">
        <w:rPr>
          <w:rFonts w:asciiTheme="majorHAnsi" w:hAnsiTheme="majorHAnsi"/>
        </w:rPr>
        <w:t>.</w:t>
      </w:r>
      <w:r w:rsidRPr="00C27985">
        <w:rPr>
          <w:rFonts w:asciiTheme="majorHAnsi" w:hAnsiTheme="majorHAnsi"/>
        </w:rPr>
        <w:t xml:space="preserve"> Multiple sequence alignment of a candidate gene </w:t>
      </w:r>
      <w:r w:rsidRPr="00C27985">
        <w:rPr>
          <w:rFonts w:asciiTheme="majorHAnsi" w:hAnsiTheme="majorHAnsi"/>
          <w:i/>
          <w:iCs/>
        </w:rPr>
        <w:t>SD1</w:t>
      </w:r>
      <w:r w:rsidRPr="00C27985">
        <w:rPr>
          <w:rFonts w:asciiTheme="majorHAnsi" w:hAnsiTheme="majorHAnsi"/>
        </w:rPr>
        <w:t xml:space="preserve"> across grass species using </w:t>
      </w:r>
      <w:proofErr w:type="spellStart"/>
      <w:r w:rsidRPr="00C27985">
        <w:rPr>
          <w:rFonts w:asciiTheme="majorHAnsi" w:hAnsiTheme="majorHAnsi"/>
        </w:rPr>
        <w:t>Clustal</w:t>
      </w:r>
      <w:proofErr w:type="spellEnd"/>
      <w:r w:rsidRPr="00C27985">
        <w:rPr>
          <w:rFonts w:asciiTheme="majorHAnsi" w:hAnsiTheme="majorHAnsi"/>
        </w:rPr>
        <w:t xml:space="preserve"> Omega (v1.2.4). </w:t>
      </w:r>
    </w:p>
    <w:p w14:paraId="62058F93" w14:textId="3666CAF3" w:rsidR="00C27985" w:rsidRPr="00C27985" w:rsidRDefault="00C27985" w:rsidP="00C27985">
      <w:pPr>
        <w:rPr>
          <w:rFonts w:asciiTheme="majorHAnsi" w:hAnsiTheme="majorHAnsi"/>
        </w:rPr>
      </w:pPr>
      <w:r w:rsidRPr="00C27985">
        <w:rPr>
          <w:rFonts w:asciiTheme="majorHAnsi" w:hAnsiTheme="majorHAnsi"/>
        </w:rPr>
        <w:t>Supplemental Figure S10</w:t>
      </w:r>
      <w:r w:rsidR="00EB2A47">
        <w:rPr>
          <w:rFonts w:asciiTheme="majorHAnsi" w:hAnsiTheme="majorHAnsi"/>
        </w:rPr>
        <w:t>.</w:t>
      </w:r>
      <w:r w:rsidRPr="00C27985">
        <w:rPr>
          <w:rFonts w:asciiTheme="majorHAnsi" w:hAnsiTheme="majorHAnsi"/>
        </w:rPr>
        <w:t xml:space="preserve"> A candidate gene encoding a ribosomal protein in the L1P family has higher expression in </w:t>
      </w:r>
      <w:proofErr w:type="spellStart"/>
      <w:r w:rsidRPr="00C27985">
        <w:rPr>
          <w:rFonts w:asciiTheme="majorHAnsi" w:hAnsiTheme="majorHAnsi"/>
          <w:i/>
          <w:iCs/>
        </w:rPr>
        <w:t>Setaria</w:t>
      </w:r>
      <w:proofErr w:type="spellEnd"/>
      <w:r w:rsidRPr="00C27985">
        <w:rPr>
          <w:rFonts w:asciiTheme="majorHAnsi" w:hAnsiTheme="majorHAnsi"/>
          <w:i/>
          <w:iCs/>
        </w:rPr>
        <w:t xml:space="preserve"> </w:t>
      </w:r>
      <w:proofErr w:type="spellStart"/>
      <w:r w:rsidRPr="00C27985">
        <w:rPr>
          <w:rFonts w:asciiTheme="majorHAnsi" w:hAnsiTheme="majorHAnsi"/>
          <w:i/>
          <w:iCs/>
        </w:rPr>
        <w:t>italica</w:t>
      </w:r>
      <w:proofErr w:type="spellEnd"/>
      <w:r w:rsidRPr="00C27985">
        <w:rPr>
          <w:rFonts w:asciiTheme="majorHAnsi" w:hAnsiTheme="majorHAnsi"/>
          <w:i/>
          <w:iCs/>
        </w:rPr>
        <w:t xml:space="preserve"> </w:t>
      </w:r>
      <w:r w:rsidRPr="00C27985">
        <w:rPr>
          <w:rFonts w:asciiTheme="majorHAnsi" w:hAnsiTheme="majorHAnsi"/>
        </w:rPr>
        <w:t>(</w:t>
      </w:r>
      <w:r w:rsidRPr="00C27985">
        <w:rPr>
          <w:rFonts w:asciiTheme="majorHAnsi" w:hAnsiTheme="majorHAnsi"/>
          <w:lang w:val="de-DE"/>
        </w:rPr>
        <w:t>Seita.5G389700</w:t>
      </w:r>
      <w:r w:rsidRPr="00C27985">
        <w:rPr>
          <w:rFonts w:asciiTheme="majorHAnsi" w:hAnsiTheme="majorHAnsi"/>
        </w:rPr>
        <w:t>)</w:t>
      </w:r>
      <w:r w:rsidRPr="00C27985">
        <w:rPr>
          <w:rFonts w:asciiTheme="majorHAnsi" w:hAnsiTheme="majorHAnsi"/>
          <w:i/>
          <w:iCs/>
        </w:rPr>
        <w:t xml:space="preserve"> </w:t>
      </w:r>
      <w:r w:rsidRPr="00C27985">
        <w:rPr>
          <w:rFonts w:asciiTheme="majorHAnsi" w:hAnsiTheme="majorHAnsi"/>
        </w:rPr>
        <w:t xml:space="preserve">than in </w:t>
      </w:r>
      <w:proofErr w:type="spellStart"/>
      <w:r w:rsidRPr="00C27985">
        <w:rPr>
          <w:rFonts w:asciiTheme="majorHAnsi" w:hAnsiTheme="majorHAnsi"/>
          <w:i/>
          <w:iCs/>
        </w:rPr>
        <w:t>Setaria</w:t>
      </w:r>
      <w:proofErr w:type="spellEnd"/>
      <w:r w:rsidRPr="00C27985">
        <w:rPr>
          <w:rFonts w:asciiTheme="majorHAnsi" w:hAnsiTheme="majorHAnsi"/>
          <w:i/>
          <w:iCs/>
        </w:rPr>
        <w:t xml:space="preserve"> </w:t>
      </w:r>
      <w:proofErr w:type="spellStart"/>
      <w:r w:rsidRPr="00C27985">
        <w:rPr>
          <w:rFonts w:asciiTheme="majorHAnsi" w:hAnsiTheme="majorHAnsi"/>
          <w:i/>
          <w:iCs/>
        </w:rPr>
        <w:t>viridis</w:t>
      </w:r>
      <w:proofErr w:type="spellEnd"/>
      <w:r w:rsidRPr="00C27985">
        <w:rPr>
          <w:rFonts w:asciiTheme="majorHAnsi" w:hAnsiTheme="majorHAnsi"/>
          <w:i/>
          <w:iCs/>
        </w:rPr>
        <w:t xml:space="preserve"> </w:t>
      </w:r>
      <w:r w:rsidRPr="00C27985">
        <w:rPr>
          <w:rFonts w:asciiTheme="majorHAnsi" w:hAnsiTheme="majorHAnsi"/>
        </w:rPr>
        <w:t>(Sevir.5G394900)</w:t>
      </w:r>
      <w:r w:rsidRPr="00C27985">
        <w:rPr>
          <w:rFonts w:asciiTheme="majorHAnsi" w:hAnsiTheme="majorHAnsi"/>
          <w:i/>
          <w:iCs/>
        </w:rPr>
        <w:t xml:space="preserve">. </w:t>
      </w:r>
    </w:p>
    <w:p w14:paraId="4E852ECE" w14:textId="07D577F9" w:rsidR="00C27985" w:rsidRDefault="00C27985" w:rsidP="00C27985">
      <w:pPr>
        <w:rPr>
          <w:rFonts w:asciiTheme="majorHAnsi" w:hAnsiTheme="majorHAnsi"/>
        </w:rPr>
      </w:pPr>
      <w:r w:rsidRPr="00C27985">
        <w:rPr>
          <w:rFonts w:asciiTheme="majorHAnsi" w:hAnsiTheme="majorHAnsi"/>
        </w:rPr>
        <w:t>Supplemental Figure S11</w:t>
      </w:r>
      <w:r w:rsidR="00EB2A47">
        <w:rPr>
          <w:rFonts w:asciiTheme="majorHAnsi" w:hAnsiTheme="majorHAnsi"/>
        </w:rPr>
        <w:t>.</w:t>
      </w:r>
      <w:r w:rsidRPr="00C27985">
        <w:rPr>
          <w:rFonts w:asciiTheme="majorHAnsi" w:hAnsiTheme="majorHAnsi"/>
        </w:rPr>
        <w:t xml:space="preserve"> Pairwise sequence alignment shows polymorphisms in the putative promoters of an ortholog pair of genes encoding L1P ribosomal proteins. </w:t>
      </w:r>
    </w:p>
    <w:p w14:paraId="2368447B" w14:textId="77777777" w:rsidR="00A61D7D" w:rsidRPr="00C27985" w:rsidRDefault="00A61D7D" w:rsidP="00C27985">
      <w:pPr>
        <w:rPr>
          <w:rFonts w:asciiTheme="majorHAnsi" w:hAnsiTheme="majorHAnsi"/>
        </w:rPr>
      </w:pPr>
    </w:p>
    <w:p w14:paraId="6E1C53EC" w14:textId="77777777" w:rsidR="00A449DE" w:rsidRPr="00C27985" w:rsidRDefault="00A449DE" w:rsidP="009D730D">
      <w:pPr>
        <w:rPr>
          <w:rFonts w:asciiTheme="majorHAnsi" w:hAnsiTheme="majorHAnsi"/>
        </w:rPr>
      </w:pPr>
    </w:p>
    <w:sectPr w:rsidR="00A449DE" w:rsidRPr="00C27985" w:rsidSect="00DB2E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0048"/>
    <w:multiLevelType w:val="multilevel"/>
    <w:tmpl w:val="D8D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F12E1"/>
    <w:multiLevelType w:val="multilevel"/>
    <w:tmpl w:val="DE1C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C1"/>
    <w:rsid w:val="00001C31"/>
    <w:rsid w:val="00032211"/>
    <w:rsid w:val="00041236"/>
    <w:rsid w:val="000653B8"/>
    <w:rsid w:val="000749F5"/>
    <w:rsid w:val="00087586"/>
    <w:rsid w:val="00087FB3"/>
    <w:rsid w:val="000A1BE7"/>
    <w:rsid w:val="000C13F0"/>
    <w:rsid w:val="000D4F84"/>
    <w:rsid w:val="000E02AE"/>
    <w:rsid w:val="000E2165"/>
    <w:rsid w:val="00125920"/>
    <w:rsid w:val="00130B17"/>
    <w:rsid w:val="00143B51"/>
    <w:rsid w:val="001458F2"/>
    <w:rsid w:val="00160C0D"/>
    <w:rsid w:val="001659AD"/>
    <w:rsid w:val="00171307"/>
    <w:rsid w:val="00174E38"/>
    <w:rsid w:val="001766CF"/>
    <w:rsid w:val="0018101D"/>
    <w:rsid w:val="00191915"/>
    <w:rsid w:val="00194032"/>
    <w:rsid w:val="001B2E2B"/>
    <w:rsid w:val="001B5B33"/>
    <w:rsid w:val="001D15DA"/>
    <w:rsid w:val="001E43E7"/>
    <w:rsid w:val="001F1F2E"/>
    <w:rsid w:val="001F436A"/>
    <w:rsid w:val="00210C15"/>
    <w:rsid w:val="0022783B"/>
    <w:rsid w:val="00230059"/>
    <w:rsid w:val="002511C0"/>
    <w:rsid w:val="00271896"/>
    <w:rsid w:val="00273B6F"/>
    <w:rsid w:val="00283D31"/>
    <w:rsid w:val="002857CA"/>
    <w:rsid w:val="002A6746"/>
    <w:rsid w:val="002B5E33"/>
    <w:rsid w:val="002E35D1"/>
    <w:rsid w:val="002F1606"/>
    <w:rsid w:val="002F57D5"/>
    <w:rsid w:val="00305ED5"/>
    <w:rsid w:val="00326DBF"/>
    <w:rsid w:val="00356E09"/>
    <w:rsid w:val="00366C59"/>
    <w:rsid w:val="00382DEB"/>
    <w:rsid w:val="003A4DCB"/>
    <w:rsid w:val="0040248F"/>
    <w:rsid w:val="00430592"/>
    <w:rsid w:val="0046634F"/>
    <w:rsid w:val="004A4368"/>
    <w:rsid w:val="004B5397"/>
    <w:rsid w:val="004B6616"/>
    <w:rsid w:val="004C5D53"/>
    <w:rsid w:val="00500133"/>
    <w:rsid w:val="00506932"/>
    <w:rsid w:val="00567DDA"/>
    <w:rsid w:val="0057350B"/>
    <w:rsid w:val="00584CC9"/>
    <w:rsid w:val="005858E1"/>
    <w:rsid w:val="0058721C"/>
    <w:rsid w:val="00591D12"/>
    <w:rsid w:val="005A007E"/>
    <w:rsid w:val="005A68AC"/>
    <w:rsid w:val="005A6DA2"/>
    <w:rsid w:val="005C3F79"/>
    <w:rsid w:val="00685887"/>
    <w:rsid w:val="00687CBC"/>
    <w:rsid w:val="006C4933"/>
    <w:rsid w:val="006D1358"/>
    <w:rsid w:val="006D1E27"/>
    <w:rsid w:val="006D20DD"/>
    <w:rsid w:val="006D4F13"/>
    <w:rsid w:val="00704D9B"/>
    <w:rsid w:val="00710E6E"/>
    <w:rsid w:val="00723035"/>
    <w:rsid w:val="00723164"/>
    <w:rsid w:val="007407C1"/>
    <w:rsid w:val="00743151"/>
    <w:rsid w:val="00745132"/>
    <w:rsid w:val="00762CF9"/>
    <w:rsid w:val="00780A45"/>
    <w:rsid w:val="00786F08"/>
    <w:rsid w:val="00794D79"/>
    <w:rsid w:val="007C037D"/>
    <w:rsid w:val="007C1A8F"/>
    <w:rsid w:val="007C2DBE"/>
    <w:rsid w:val="007D426C"/>
    <w:rsid w:val="007E2880"/>
    <w:rsid w:val="00812C22"/>
    <w:rsid w:val="00821E98"/>
    <w:rsid w:val="00861C47"/>
    <w:rsid w:val="0086232D"/>
    <w:rsid w:val="00874CD4"/>
    <w:rsid w:val="008773DC"/>
    <w:rsid w:val="00885099"/>
    <w:rsid w:val="008A53F6"/>
    <w:rsid w:val="008A7DA8"/>
    <w:rsid w:val="008B1479"/>
    <w:rsid w:val="008B3AB2"/>
    <w:rsid w:val="008D6328"/>
    <w:rsid w:val="008D74C8"/>
    <w:rsid w:val="008E49DF"/>
    <w:rsid w:val="008F17BF"/>
    <w:rsid w:val="00912603"/>
    <w:rsid w:val="00912B09"/>
    <w:rsid w:val="00944149"/>
    <w:rsid w:val="009732A8"/>
    <w:rsid w:val="00982722"/>
    <w:rsid w:val="00991517"/>
    <w:rsid w:val="009A0CC4"/>
    <w:rsid w:val="009A3C8F"/>
    <w:rsid w:val="009B2221"/>
    <w:rsid w:val="009D730D"/>
    <w:rsid w:val="009E08B8"/>
    <w:rsid w:val="009E74FB"/>
    <w:rsid w:val="009F578E"/>
    <w:rsid w:val="00A02B2C"/>
    <w:rsid w:val="00A1250D"/>
    <w:rsid w:val="00A1549B"/>
    <w:rsid w:val="00A2129C"/>
    <w:rsid w:val="00A449DE"/>
    <w:rsid w:val="00A523FB"/>
    <w:rsid w:val="00A54C31"/>
    <w:rsid w:val="00A606DC"/>
    <w:rsid w:val="00A61D7D"/>
    <w:rsid w:val="00A657D0"/>
    <w:rsid w:val="00A7329E"/>
    <w:rsid w:val="00A77274"/>
    <w:rsid w:val="00A86D2F"/>
    <w:rsid w:val="00AA44E9"/>
    <w:rsid w:val="00AB21CA"/>
    <w:rsid w:val="00AB62E9"/>
    <w:rsid w:val="00AD11B8"/>
    <w:rsid w:val="00AF222A"/>
    <w:rsid w:val="00B06B50"/>
    <w:rsid w:val="00B267FF"/>
    <w:rsid w:val="00B33495"/>
    <w:rsid w:val="00B46AE2"/>
    <w:rsid w:val="00B5016D"/>
    <w:rsid w:val="00B53F3E"/>
    <w:rsid w:val="00B55B78"/>
    <w:rsid w:val="00B81784"/>
    <w:rsid w:val="00B83E88"/>
    <w:rsid w:val="00BA0E95"/>
    <w:rsid w:val="00BC3991"/>
    <w:rsid w:val="00BC6124"/>
    <w:rsid w:val="00BC6D72"/>
    <w:rsid w:val="00BF5C9A"/>
    <w:rsid w:val="00BF5EAA"/>
    <w:rsid w:val="00BF7D9F"/>
    <w:rsid w:val="00C044F0"/>
    <w:rsid w:val="00C11DD1"/>
    <w:rsid w:val="00C237F4"/>
    <w:rsid w:val="00C24D17"/>
    <w:rsid w:val="00C250B2"/>
    <w:rsid w:val="00C278CC"/>
    <w:rsid w:val="00C27985"/>
    <w:rsid w:val="00C60FE3"/>
    <w:rsid w:val="00C66335"/>
    <w:rsid w:val="00C765A9"/>
    <w:rsid w:val="00C92F76"/>
    <w:rsid w:val="00C94185"/>
    <w:rsid w:val="00CB493B"/>
    <w:rsid w:val="00CC2FD1"/>
    <w:rsid w:val="00CD482B"/>
    <w:rsid w:val="00CE5A93"/>
    <w:rsid w:val="00CF42FC"/>
    <w:rsid w:val="00CF570D"/>
    <w:rsid w:val="00CF5730"/>
    <w:rsid w:val="00D263A0"/>
    <w:rsid w:val="00D415B9"/>
    <w:rsid w:val="00D51EA6"/>
    <w:rsid w:val="00D6284F"/>
    <w:rsid w:val="00D75009"/>
    <w:rsid w:val="00D9358F"/>
    <w:rsid w:val="00D968B1"/>
    <w:rsid w:val="00DB2E7D"/>
    <w:rsid w:val="00DB313E"/>
    <w:rsid w:val="00DC0130"/>
    <w:rsid w:val="00DC4B81"/>
    <w:rsid w:val="00DD228B"/>
    <w:rsid w:val="00E03DB1"/>
    <w:rsid w:val="00E315A6"/>
    <w:rsid w:val="00E34E1F"/>
    <w:rsid w:val="00E5633F"/>
    <w:rsid w:val="00E5781B"/>
    <w:rsid w:val="00E66015"/>
    <w:rsid w:val="00E77097"/>
    <w:rsid w:val="00E81974"/>
    <w:rsid w:val="00E83E4F"/>
    <w:rsid w:val="00E908CC"/>
    <w:rsid w:val="00EB2989"/>
    <w:rsid w:val="00EB2A47"/>
    <w:rsid w:val="00EC4CD4"/>
    <w:rsid w:val="00EC75AB"/>
    <w:rsid w:val="00ED27FA"/>
    <w:rsid w:val="00ED2BB4"/>
    <w:rsid w:val="00ED76E8"/>
    <w:rsid w:val="00EE5D79"/>
    <w:rsid w:val="00EE78F2"/>
    <w:rsid w:val="00F012A0"/>
    <w:rsid w:val="00F12EC7"/>
    <w:rsid w:val="00F60689"/>
    <w:rsid w:val="00F64A3C"/>
    <w:rsid w:val="00F64AA4"/>
    <w:rsid w:val="00F80653"/>
    <w:rsid w:val="00F91B9C"/>
    <w:rsid w:val="00FB18AD"/>
    <w:rsid w:val="00FB31C4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6D788"/>
  <w14:defaultImageDpi w14:val="300"/>
  <w15:docId w15:val="{F17E7813-B0FD-434D-9392-69FE640F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30D"/>
  </w:style>
  <w:style w:type="paragraph" w:styleId="Heading3">
    <w:name w:val="heading 3"/>
    <w:basedOn w:val="Normal"/>
    <w:link w:val="Heading3Char"/>
    <w:uiPriority w:val="9"/>
    <w:qFormat/>
    <w:rsid w:val="00C92F7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D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59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4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4185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9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17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7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7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7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7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92F76"/>
    <w:rPr>
      <w:rFonts w:ascii="Times" w:hAnsi="Times"/>
      <w:b/>
      <w:bCs/>
      <w:sz w:val="27"/>
      <w:szCs w:val="27"/>
    </w:rPr>
  </w:style>
  <w:style w:type="character" w:customStyle="1" w:styleId="name">
    <w:name w:val="name"/>
    <w:basedOn w:val="DefaultParagraphFont"/>
    <w:rsid w:val="00685887"/>
  </w:style>
  <w:style w:type="character" w:customStyle="1" w:styleId="authorsname">
    <w:name w:val="authors__name"/>
    <w:basedOn w:val="DefaultParagraphFont"/>
    <w:rsid w:val="0022783B"/>
  </w:style>
  <w:style w:type="character" w:customStyle="1" w:styleId="apple-converted-space">
    <w:name w:val="apple-converted-space"/>
    <w:basedOn w:val="DefaultParagraphFont"/>
    <w:rsid w:val="00DB3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Lin</dc:creator>
  <cp:keywords/>
  <dc:description/>
  <cp:lastModifiedBy>Sue Rhee</cp:lastModifiedBy>
  <cp:revision>2</cp:revision>
  <dcterms:created xsi:type="dcterms:W3CDTF">2020-05-08T00:03:00Z</dcterms:created>
  <dcterms:modified xsi:type="dcterms:W3CDTF">2020-05-08T00:03:00Z</dcterms:modified>
</cp:coreProperties>
</file>