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B4DD" w14:textId="77777777" w:rsidR="00E2061B" w:rsidRDefault="00E2061B"/>
    <w:tbl>
      <w:tblPr>
        <w:tblStyle w:val="GridTable2"/>
        <w:tblpPr w:leftFromText="180" w:rightFromText="180" w:vertAnchor="page" w:horzAnchor="margin" w:tblpY="2387"/>
        <w:tblW w:w="963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900"/>
        <w:gridCol w:w="990"/>
        <w:gridCol w:w="720"/>
        <w:gridCol w:w="1255"/>
        <w:gridCol w:w="995"/>
        <w:gridCol w:w="900"/>
        <w:gridCol w:w="720"/>
      </w:tblGrid>
      <w:tr w:rsidR="008033B2" w:rsidRPr="00C4096A" w14:paraId="73D13B06" w14:textId="77777777" w:rsidTr="00803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EE3A1C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Sensilla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37F6C0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Head Neurons (Anterior Axons)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01EE87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Head Neurons (Posterior Axons)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289586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Head Neurons (Ring)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FCFF69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Pharynx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DF2ECB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Nerve Cord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12FECE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Hypodermal and Body Wall Muscle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C6159B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Gut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379CF3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Tail Neurons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8CCE40" w14:textId="77777777" w:rsidR="008033B2" w:rsidRPr="00C4096A" w:rsidRDefault="008033B2" w:rsidP="0080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Other</w:t>
            </w:r>
          </w:p>
        </w:tc>
      </w:tr>
      <w:tr w:rsidR="008033B2" w:rsidRPr="00C4096A" w14:paraId="0510D28A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D243D9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CEPshDR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81C09C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BAGL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C70647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ALA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4890F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AIYR/L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EDE590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e3VL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8CA7FE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DA6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159D94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hyp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 xml:space="preserve"> 3 (2)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4B1C9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94C74A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DVA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AE341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CANR</w:t>
            </w:r>
          </w:p>
        </w:tc>
      </w:tr>
      <w:tr w:rsidR="008033B2" w:rsidRPr="00C4096A" w14:paraId="4ED864B6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7169A17E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CEPsoVR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14:paraId="7C6542CD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RIPR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3C09F31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AVAL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FA80A39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RIH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9CE402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g1AL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9E3D62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DA7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349B5D33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hyp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 xml:space="preserve"> 8/9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7534EDC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exc_cell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620525E3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LUAR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A8B58BE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</w:tr>
      <w:tr w:rsidR="008033B2" w:rsidRPr="00C4096A" w14:paraId="7EDFF60F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5E9C8557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IL1VL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5B431AC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URBR/L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CE26FDF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AVBR/L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EA966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RIS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399BA53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pm2VL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8DDD30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DA9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0C6B6EE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hyp10 (2)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0896BB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2F5BA8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PDA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0264C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</w:tr>
      <w:tr w:rsidR="008033B2" w:rsidRPr="00C4096A" w14:paraId="59E9C447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70EFAC43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5B0684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URYDR/L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B9D087D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AVDR/L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5B930D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RIVR/L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E254C49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pm4VL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7EC824F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DB4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374FD8D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mu_bod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D3F2054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mu_anal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49C7F707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PHAR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75CB072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</w:tr>
      <w:tr w:rsidR="008033B2" w:rsidRPr="00C4096A" w14:paraId="2646A93C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781BC0D7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IL2VL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BC1EB4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396B96F3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AVER/L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8ABCCB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RMDVR/L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879B3C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pm5VL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FF1BE4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681D17A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3F2189E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mu_int_L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04B374A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PHshR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38DE993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</w:tr>
      <w:tr w:rsidR="008033B2" w:rsidRPr="00C4096A" w14:paraId="18BB3602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7FD72DF2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ILshDR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D0AA43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1C4B6D70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AVHR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4B21ADC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RMEL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FBD341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pm7VL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849C8A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427644D5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4E3B6C08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mu_sph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14:paraId="58AC41C7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PVCR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364451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</w:tr>
      <w:tr w:rsidR="008033B2" w:rsidRPr="00C4096A" w14:paraId="2E91832B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6113BC79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ILshR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D324E50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1DF34388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AVL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72848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C53443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216D315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750AF9DF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4120D85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rect_VR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189D6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PVPR/L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F5A8447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</w:tr>
      <w:tr w:rsidR="008033B2" w:rsidRPr="00C4096A" w14:paraId="4E4663E5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1F61C743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ILshVR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526297D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24125337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REML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E0F1E4C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50A481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067C653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6D438DB3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539FF800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F9E819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AINR/L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49E798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</w:tr>
      <w:tr w:rsidR="008033B2" w:rsidRPr="00C4096A" w14:paraId="773AFC88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7D733270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ILsoDR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762E24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378EC34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RID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E6A208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CE2F6E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2A27E333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5743F42B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64FAEAE3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0911FB6E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11E7733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514CA3DF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2CF6F687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ILsoR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14:paraId="195C5C1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07464118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RMED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3BDB8F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6C62CC5F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25474708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3A7CD4C0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61FA913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64A2693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5AB2238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4707ECA3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04378093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ILsoVR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04C43B8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68CECC26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RMEV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07AB3A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E4A21EB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5D042CEE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043C8A4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21912A7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591625CA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1B4901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7474FE37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160E0AD9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OLLL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3C2F44F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9234D7E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SAADR/L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60CFF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2F16ED81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1DA23F3D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7460C4AC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3F65FF8F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4709DB34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602B33F4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42F36B38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4749775F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OLLshR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87546DC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62C4D78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SIADR/L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CA4F5D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F78460B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4240763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353C305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6116549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30B8E5E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059753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10AB5298" w14:textId="77777777" w:rsidTr="008033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0F6516D1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OLLsoR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14:paraId="342910BD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26740112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SIBVR/L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B59E448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29788B4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1A644679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13F044B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0388A8CD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2CC07A2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6F1B983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3B8CEA41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178C582E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OLQDL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E1F90B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1BFF723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SMDDR/L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CD17DF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24199DD4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05C8A35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7D2FD5F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2F31356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0DD9CECA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77DEDB38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0CF08033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2803A3A5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OLQshSR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14:paraId="2EA9B73A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3FE6EE15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  <w:r w:rsidRPr="00C4096A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SMDVL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487672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0BF4AC9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48DC0AC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0D255995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6CEA6D7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78763AE1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6ABDC30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57059489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0172DA08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OLQshVR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230C8B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11A50DB6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040BBC9A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14F01A0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5EFE369F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59824BAD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769E047C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271F04AE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6C0355F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1EEA537B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0C20216B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OLQsoDR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7AEAA96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12D3167C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47124C4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2405AA65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0866B3A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67076BD4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22C09383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50E7C6DB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66C49739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3592CC8D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1E914D22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OLQsoVL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14:paraId="4748D4B6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0152F4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57C34C25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A4D1EB9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7BA0A600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5D0D458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613081A3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1CEA3C4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611674FC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790232AB" w14:textId="77777777" w:rsidTr="008033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noWrap/>
            <w:hideMark/>
          </w:tcPr>
          <w:p w14:paraId="5BBE115E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AMshR</w:t>
            </w:r>
            <w:proofErr w:type="spellEnd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5AD1C51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D2408BE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6A705F80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40CA2B7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23CB31EE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14:paraId="45473D38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14:paraId="59046B4D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199560A3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12A903C4" w14:textId="77777777" w:rsidR="008033B2" w:rsidRPr="00C4096A" w:rsidRDefault="008033B2" w:rsidP="0080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  <w:tr w:rsidR="008033B2" w:rsidRPr="00C4096A" w14:paraId="1CEC5AAE" w14:textId="77777777" w:rsidTr="0080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5EBA5D" w14:textId="77777777" w:rsidR="008033B2" w:rsidRPr="00C4096A" w:rsidRDefault="008033B2" w:rsidP="008033B2">
            <w:pPr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4096A">
              <w:rPr>
                <w:rFonts w:ascii="Helvetica Neue" w:eastAsia="Times New Roman" w:hAnsi="Helvetica Neue" w:cs="Times New Roman"/>
                <w:b w:val="0"/>
                <w:color w:val="000000"/>
                <w:sz w:val="16"/>
                <w:szCs w:val="16"/>
              </w:rPr>
              <w:t>AMsoR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205F86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FD541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8F1FD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C45057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4B1B61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664927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11531B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AE08E7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985472" w14:textId="77777777" w:rsidR="008033B2" w:rsidRPr="00C4096A" w:rsidRDefault="008033B2" w:rsidP="0080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</w:p>
        </w:tc>
      </w:tr>
    </w:tbl>
    <w:p w14:paraId="2C141AF1" w14:textId="325F80B5" w:rsidR="00903D47" w:rsidRDefault="005A19E8" w:rsidP="008033B2">
      <w:pPr>
        <w:spacing w:line="480" w:lineRule="auto"/>
        <w:rPr>
          <w:b/>
        </w:rPr>
      </w:pPr>
      <w:r>
        <w:rPr>
          <w:b/>
        </w:rPr>
        <w:t>T</w:t>
      </w:r>
      <w:r w:rsidR="00903D47" w:rsidRPr="00903D47">
        <w:rPr>
          <w:b/>
        </w:rPr>
        <w:t xml:space="preserve">able </w:t>
      </w:r>
      <w:r w:rsidR="008033B2">
        <w:rPr>
          <w:b/>
        </w:rPr>
        <w:t>S</w:t>
      </w:r>
      <w:r>
        <w:rPr>
          <w:b/>
        </w:rPr>
        <w:t>2</w:t>
      </w:r>
      <w:r w:rsidR="00903D47" w:rsidRPr="00903D47">
        <w:rPr>
          <w:b/>
        </w:rPr>
        <w:t>.</w:t>
      </w:r>
    </w:p>
    <w:p w14:paraId="14D95BC6" w14:textId="71A2815C" w:rsidR="008033B2" w:rsidRDefault="008033B2" w:rsidP="008033B2">
      <w:pPr>
        <w:spacing w:line="480" w:lineRule="auto"/>
        <w:rPr>
          <w:iCs/>
        </w:rPr>
      </w:pPr>
    </w:p>
    <w:p w14:paraId="16C0C6CF" w14:textId="604F731D" w:rsidR="008033B2" w:rsidRPr="0053276B" w:rsidRDefault="008033B2" w:rsidP="008033B2">
      <w:pPr>
        <w:spacing w:line="480" w:lineRule="auto"/>
        <w:rPr>
          <w:rFonts w:cs="Times New Roman"/>
          <w:iCs/>
          <w:noProof/>
        </w:rPr>
      </w:pPr>
      <w:r w:rsidRPr="0053276B">
        <w:rPr>
          <w:rFonts w:cs="Times New Roman"/>
          <w:b/>
          <w:noProof/>
        </w:rPr>
        <w:t xml:space="preserve">Table </w:t>
      </w:r>
      <w:r>
        <w:rPr>
          <w:rFonts w:cs="Times New Roman"/>
          <w:b/>
          <w:noProof/>
        </w:rPr>
        <w:t>S</w:t>
      </w:r>
      <w:r w:rsidRPr="0053276B">
        <w:rPr>
          <w:rFonts w:cs="Times New Roman"/>
          <w:b/>
          <w:noProof/>
        </w:rPr>
        <w:t>2.</w:t>
      </w:r>
      <w:r w:rsidRPr="0053276B">
        <w:rPr>
          <w:rFonts w:cs="Times New Roman"/>
          <w:noProof/>
        </w:rPr>
        <w:t xml:space="preserve"> </w:t>
      </w:r>
      <w:r w:rsidRPr="0053276B">
        <w:rPr>
          <w:rFonts w:cs="Times New Roman"/>
          <w:iCs/>
          <w:noProof/>
        </w:rPr>
        <w:t xml:space="preserve">Categorization of inferred terminal cell fates from the </w:t>
      </w:r>
      <w:r w:rsidRPr="0053276B">
        <w:rPr>
          <w:rFonts w:cs="Times New Roman"/>
          <w:i/>
          <w:iCs/>
          <w:noProof/>
        </w:rPr>
        <w:t>otIs33[kal-1p::GFP]</w:t>
      </w:r>
      <w:r w:rsidRPr="0053276B">
        <w:rPr>
          <w:rFonts w:cs="Times New Roman"/>
          <w:iCs/>
          <w:noProof/>
        </w:rPr>
        <w:t xml:space="preserve"> cell lineage. The majority of cells in the lineage are one cell division away from terminal cell fates. Figure </w:t>
      </w:r>
      <w:r>
        <w:rPr>
          <w:rFonts w:cs="Times New Roman"/>
          <w:iCs/>
          <w:noProof/>
        </w:rPr>
        <w:t>S</w:t>
      </w:r>
      <w:bookmarkStart w:id="0" w:name="_GoBack"/>
      <w:bookmarkEnd w:id="0"/>
      <w:r w:rsidRPr="0053276B">
        <w:rPr>
          <w:rFonts w:cs="Times New Roman"/>
          <w:iCs/>
          <w:noProof/>
        </w:rPr>
        <w:t xml:space="preserve">1 shows a representative cell lineage (n = 4). </w:t>
      </w:r>
    </w:p>
    <w:p w14:paraId="02499CBD" w14:textId="77777777" w:rsidR="008033B2" w:rsidRPr="008033B2" w:rsidRDefault="008033B2" w:rsidP="008033B2">
      <w:pPr>
        <w:spacing w:line="480" w:lineRule="auto"/>
        <w:rPr>
          <w:iCs/>
        </w:rPr>
      </w:pPr>
    </w:p>
    <w:sectPr w:rsidR="008033B2" w:rsidRPr="008033B2" w:rsidSect="002D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47"/>
    <w:rsid w:val="002D4A9E"/>
    <w:rsid w:val="003C5507"/>
    <w:rsid w:val="00431A4B"/>
    <w:rsid w:val="00556818"/>
    <w:rsid w:val="005A19E8"/>
    <w:rsid w:val="008033B2"/>
    <w:rsid w:val="00903D47"/>
    <w:rsid w:val="00A801AF"/>
    <w:rsid w:val="00C4096A"/>
    <w:rsid w:val="00E2061B"/>
    <w:rsid w:val="00E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DC907"/>
  <w15:chartTrackingRefBased/>
  <w15:docId w15:val="{3246BE83-AAA5-B447-8059-B3047D8F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D47"/>
    <w:rPr>
      <w:rFonts w:ascii="Times New Roman" w:hAnsi="Times New Roman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903D47"/>
    <w:rPr>
      <w:rFonts w:asciiTheme="minorHAnsi" w:hAnsiTheme="minorHAnsi" w:cstheme="minorBidi"/>
      <w:sz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Hudson</dc:creator>
  <cp:keywords/>
  <dc:description/>
  <cp:lastModifiedBy>Martin L. Hudson</cp:lastModifiedBy>
  <cp:revision>6</cp:revision>
  <dcterms:created xsi:type="dcterms:W3CDTF">2020-01-27T10:44:00Z</dcterms:created>
  <dcterms:modified xsi:type="dcterms:W3CDTF">2020-03-26T13:41:00Z</dcterms:modified>
</cp:coreProperties>
</file>