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48126" w14:textId="77777777" w:rsidR="00BC33EA" w:rsidRDefault="00BC33EA" w:rsidP="00BC33EA">
      <w:pPr>
        <w:rPr>
          <w:rFonts w:ascii="Arial" w:hAnsi="Arial" w:cs="Arial"/>
          <w:b/>
        </w:rPr>
      </w:pPr>
      <w:r w:rsidRPr="00390E4F">
        <w:rPr>
          <w:rFonts w:ascii="Arial" w:hAnsi="Arial" w:cs="Arial"/>
          <w:b/>
        </w:rPr>
        <w:t>Supplementary Figures</w:t>
      </w:r>
    </w:p>
    <w:p w14:paraId="5E8B49C6" w14:textId="79DCA4B6" w:rsidR="00BC33EA" w:rsidRDefault="000E3F17" w:rsidP="00BC33E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0A7C485" wp14:editId="08F12314">
            <wp:extent cx="5600700" cy="455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1C79" w14:textId="73ECDF1A" w:rsidR="00BC33EA" w:rsidRPr="000E3F17" w:rsidRDefault="00BC33EA" w:rsidP="00BC33EA">
      <w:pPr>
        <w:jc w:val="both"/>
        <w:rPr>
          <w:rFonts w:ascii="Arial" w:hAnsi="Arial" w:cs="Arial"/>
          <w:b/>
          <w:sz w:val="20"/>
          <w:szCs w:val="20"/>
        </w:rPr>
      </w:pPr>
      <w:r w:rsidRPr="00707CE9">
        <w:rPr>
          <w:rFonts w:ascii="Arial" w:hAnsi="Arial" w:cs="Arial"/>
          <w:b/>
          <w:sz w:val="20"/>
          <w:szCs w:val="20"/>
        </w:rPr>
        <w:t>Figure S1: Heterochromatin formation aids in Y rDNA dominance in males.</w:t>
      </w:r>
      <w:r w:rsidR="000E3F17">
        <w:rPr>
          <w:rFonts w:ascii="Arial" w:hAnsi="Arial" w:cs="Arial"/>
          <w:b/>
          <w:sz w:val="20"/>
          <w:szCs w:val="20"/>
        </w:rPr>
        <w:t xml:space="preserve"> </w:t>
      </w:r>
      <w:r w:rsidRPr="00707CE9">
        <w:rPr>
          <w:rFonts w:ascii="Arial" w:hAnsi="Arial" w:cs="Arial"/>
          <w:sz w:val="20"/>
          <w:szCs w:val="20"/>
        </w:rPr>
        <w:t>Representative images of larval brains from A) wild type 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yw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), B)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>p[f06544]</w:t>
      </w:r>
      <w:r w:rsidRPr="00707CE9">
        <w:rPr>
          <w:rFonts w:ascii="Arial" w:hAnsi="Arial" w:cs="Arial"/>
          <w:i/>
          <w:sz w:val="20"/>
          <w:szCs w:val="20"/>
        </w:rPr>
        <w:t xml:space="preserve"> </w:t>
      </w:r>
      <w:r w:rsidRPr="00707CE9">
        <w:rPr>
          <w:rFonts w:ascii="Arial" w:hAnsi="Arial" w:cs="Arial"/>
          <w:sz w:val="20"/>
          <w:szCs w:val="20"/>
        </w:rPr>
        <w:t xml:space="preserve">mutants, and C)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i/>
          <w:sz w:val="20"/>
          <w:szCs w:val="20"/>
        </w:rPr>
        <w:t xml:space="preserve"> </w:t>
      </w:r>
      <w:r w:rsidRPr="00707CE9">
        <w:rPr>
          <w:rFonts w:ascii="Arial" w:hAnsi="Arial" w:cs="Arial"/>
          <w:sz w:val="20"/>
          <w:szCs w:val="20"/>
        </w:rPr>
        <w:t xml:space="preserve">mutants. Representative images of imaginal discs from D) wild type, E)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 xml:space="preserve">p[f06544] </w:t>
      </w:r>
      <w:r w:rsidRPr="00707CE9">
        <w:rPr>
          <w:rFonts w:ascii="Arial" w:hAnsi="Arial" w:cs="Arial"/>
          <w:sz w:val="20"/>
          <w:szCs w:val="20"/>
        </w:rPr>
        <w:t xml:space="preserve">mutants, and F)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i/>
          <w:sz w:val="20"/>
          <w:szCs w:val="20"/>
        </w:rPr>
        <w:t xml:space="preserve"> </w:t>
      </w:r>
      <w:r w:rsidRPr="00707CE9">
        <w:rPr>
          <w:rFonts w:ascii="Arial" w:hAnsi="Arial" w:cs="Arial"/>
          <w:sz w:val="20"/>
          <w:szCs w:val="20"/>
        </w:rPr>
        <w:t>mutants. Red = X rRNA, blue Y rRNA, white = DAPI. All scale bars = 10</w:t>
      </w:r>
      <w:r w:rsidRPr="00707CE9">
        <w:rPr>
          <w:rFonts w:ascii="Arial" w:eastAsia="Adobe Ming Std L" w:hAnsi="Arial" w:cs="Arial"/>
          <w:sz w:val="20"/>
          <w:szCs w:val="20"/>
        </w:rPr>
        <w:t>μ</w:t>
      </w:r>
      <w:r w:rsidRPr="00707CE9">
        <w:rPr>
          <w:rFonts w:ascii="Arial" w:hAnsi="Arial" w:cs="Arial"/>
          <w:sz w:val="20"/>
          <w:szCs w:val="20"/>
        </w:rPr>
        <w:t>m.</w:t>
      </w:r>
    </w:p>
    <w:p w14:paraId="45D51B48" w14:textId="25DB6433" w:rsidR="00BC33EA" w:rsidRDefault="00BC33EA" w:rsidP="00BC33EA">
      <w:pPr>
        <w:jc w:val="both"/>
        <w:rPr>
          <w:rFonts w:ascii="Arial" w:hAnsi="Arial" w:cs="Arial"/>
          <w:sz w:val="20"/>
          <w:szCs w:val="20"/>
        </w:rPr>
      </w:pPr>
    </w:p>
    <w:p w14:paraId="6C9FB943" w14:textId="28FF74B8" w:rsidR="000E3F17" w:rsidRPr="00707CE9" w:rsidRDefault="000E3F17" w:rsidP="00BC33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2D8092" wp14:editId="36424B4B">
            <wp:extent cx="5943600" cy="2782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8462" w14:textId="77777777" w:rsidR="00BC33EA" w:rsidRPr="00707CE9" w:rsidRDefault="00BC33EA" w:rsidP="00BC33EA">
      <w:pPr>
        <w:jc w:val="both"/>
        <w:rPr>
          <w:rFonts w:ascii="Arial" w:hAnsi="Arial" w:cs="Arial"/>
          <w:sz w:val="20"/>
          <w:szCs w:val="20"/>
        </w:rPr>
      </w:pPr>
      <w:r w:rsidRPr="00707CE9">
        <w:rPr>
          <w:rFonts w:ascii="Arial" w:hAnsi="Arial" w:cs="Arial"/>
          <w:b/>
          <w:sz w:val="20"/>
          <w:szCs w:val="20"/>
        </w:rPr>
        <w:t xml:space="preserve">Figure S2: The state of nucleolar dominance in polyploid tissues in </w:t>
      </w:r>
      <w:r w:rsidRPr="00707CE9">
        <w:rPr>
          <w:rFonts w:ascii="Arial" w:hAnsi="Arial" w:cs="Arial"/>
          <w:b/>
          <w:i/>
          <w:sz w:val="20"/>
          <w:szCs w:val="20"/>
        </w:rPr>
        <w:t>dcr-2</w:t>
      </w:r>
      <w:r w:rsidRPr="00707CE9">
        <w:rPr>
          <w:rFonts w:ascii="Arial" w:hAnsi="Arial" w:cs="Arial"/>
          <w:b/>
          <w:sz w:val="20"/>
          <w:szCs w:val="20"/>
        </w:rPr>
        <w:t xml:space="preserve"> and </w:t>
      </w:r>
      <w:r w:rsidRPr="00707CE9">
        <w:rPr>
          <w:rFonts w:ascii="Arial" w:hAnsi="Arial" w:cs="Arial"/>
          <w:b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b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b/>
          <w:i/>
          <w:sz w:val="20"/>
          <w:szCs w:val="20"/>
        </w:rPr>
        <w:t>)3-9</w:t>
      </w:r>
      <w:r w:rsidRPr="00707CE9">
        <w:rPr>
          <w:rFonts w:ascii="Arial" w:hAnsi="Arial" w:cs="Arial"/>
          <w:b/>
          <w:sz w:val="20"/>
          <w:szCs w:val="20"/>
        </w:rPr>
        <w:t xml:space="preserve"> mutants.</w:t>
      </w:r>
      <w:r w:rsidRPr="00707CE9">
        <w:rPr>
          <w:rFonts w:ascii="Arial" w:hAnsi="Arial" w:cs="Arial"/>
          <w:sz w:val="20"/>
          <w:szCs w:val="20"/>
        </w:rPr>
        <w:t xml:space="preserve"> Quantification of nucleolar dominance in males in A) salivary glands of wild type 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yw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) (n = 878 cells from 15 salivary glands),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>p[f06544]</w:t>
      </w:r>
      <w:r w:rsidRPr="00707CE9">
        <w:rPr>
          <w:rFonts w:ascii="Arial" w:hAnsi="Arial" w:cs="Arial"/>
          <w:sz w:val="20"/>
          <w:szCs w:val="20"/>
        </w:rPr>
        <w:t xml:space="preserve">mutants (n = 373 cells from 8 salivary glands), and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sz w:val="20"/>
          <w:szCs w:val="20"/>
        </w:rPr>
        <w:t xml:space="preserve"> mutants (n = 423 cells from 11 salivary glands), B) larval fat bodies of wild type (n = 1575 cells from 17 fat bodies),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>p[f06544]</w:t>
      </w:r>
      <w:r w:rsidRPr="00707CE9">
        <w:rPr>
          <w:rFonts w:ascii="Arial" w:hAnsi="Arial" w:cs="Arial"/>
          <w:sz w:val="20"/>
          <w:szCs w:val="20"/>
        </w:rPr>
        <w:t xml:space="preserve"> mutants (n = 320 cells from 4 fat bodies), and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sz w:val="20"/>
          <w:szCs w:val="20"/>
        </w:rPr>
        <w:t xml:space="preserve"> mutants (n = 351 cells from 7 fat bodies), C) larval anterior/middle midgut enterocytes of wild type (n = 181 cells from 6 guts),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>p[f06544]</w:t>
      </w:r>
      <w:r w:rsidRPr="00707CE9">
        <w:rPr>
          <w:rFonts w:ascii="Arial" w:hAnsi="Arial" w:cs="Arial"/>
          <w:sz w:val="20"/>
          <w:szCs w:val="20"/>
        </w:rPr>
        <w:t xml:space="preserve">mutants (n = 150 cells from 5 guts), and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sz w:val="20"/>
          <w:szCs w:val="20"/>
        </w:rPr>
        <w:t xml:space="preserve"> mutants (n = 172 cells from 5 guts), and D) adult anterior midgut enterocytes of wild type (n = 922 cells from 7 guts), </w:t>
      </w:r>
      <w:r w:rsidRPr="00707CE9">
        <w:rPr>
          <w:rFonts w:ascii="Arial" w:hAnsi="Arial" w:cs="Arial"/>
          <w:i/>
          <w:sz w:val="20"/>
          <w:szCs w:val="20"/>
        </w:rPr>
        <w:t>dcr-2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L811fsx</w:t>
      </w:r>
      <w:r w:rsidRPr="00707CE9">
        <w:rPr>
          <w:rFonts w:ascii="Arial" w:hAnsi="Arial" w:cs="Arial"/>
          <w:i/>
          <w:sz w:val="20"/>
          <w:szCs w:val="20"/>
        </w:rPr>
        <w:t>/</w:t>
      </w:r>
      <w:r w:rsidRPr="00707CE9">
        <w:rPr>
          <w:rFonts w:ascii="Arial" w:hAnsi="Arial" w:cs="Arial"/>
          <w:i/>
          <w:iCs/>
          <w:sz w:val="20"/>
          <w:szCs w:val="20"/>
        </w:rPr>
        <w:t xml:space="preserve"> dcr-2</w:t>
      </w:r>
      <w:r w:rsidRPr="00707CE9">
        <w:rPr>
          <w:rFonts w:ascii="Arial" w:hAnsi="Arial" w:cs="Arial"/>
          <w:i/>
          <w:iCs/>
          <w:sz w:val="20"/>
          <w:szCs w:val="20"/>
          <w:vertAlign w:val="superscript"/>
        </w:rPr>
        <w:t xml:space="preserve">p[f06544] </w:t>
      </w:r>
      <w:r w:rsidRPr="00707CE9">
        <w:rPr>
          <w:rFonts w:ascii="Arial" w:hAnsi="Arial" w:cs="Arial"/>
          <w:sz w:val="20"/>
          <w:szCs w:val="20"/>
        </w:rPr>
        <w:t xml:space="preserve">mutants (n = 614 cells from 6 guts), and </w:t>
      </w:r>
      <w:r w:rsidRPr="00707CE9">
        <w:rPr>
          <w:rFonts w:ascii="Arial" w:hAnsi="Arial" w:cs="Arial"/>
          <w:i/>
          <w:sz w:val="20"/>
          <w:szCs w:val="20"/>
        </w:rPr>
        <w:t>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707CE9">
        <w:rPr>
          <w:rFonts w:ascii="Arial" w:hAnsi="Arial" w:cs="Arial"/>
          <w:i/>
          <w:sz w:val="20"/>
          <w:szCs w:val="20"/>
        </w:rPr>
        <w:t>/Su(</w:t>
      </w:r>
      <w:proofErr w:type="spellStart"/>
      <w:r w:rsidRPr="00707CE9">
        <w:rPr>
          <w:rFonts w:ascii="Arial" w:hAnsi="Arial" w:cs="Arial"/>
          <w:i/>
          <w:sz w:val="20"/>
          <w:szCs w:val="20"/>
        </w:rPr>
        <w:t>var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)3-9</w:t>
      </w:r>
      <w:r w:rsidRPr="00707CE9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707CE9">
        <w:rPr>
          <w:rFonts w:ascii="Arial" w:hAnsi="Arial" w:cs="Arial"/>
          <w:sz w:val="20"/>
          <w:szCs w:val="20"/>
        </w:rPr>
        <w:t xml:space="preserve"> mutants (n = 476 cells from 6 guts). Red = % X rDNA-dominant, blue = % Y rDNA-dominant, grey = % co-dominant nuclei. p-values calculated using Welch’s unpaired, unequal variances </w:t>
      </w:r>
      <w:r w:rsidRPr="00707CE9">
        <w:rPr>
          <w:rFonts w:ascii="Arial" w:hAnsi="Arial" w:cs="Arial"/>
          <w:i/>
          <w:sz w:val="20"/>
          <w:szCs w:val="20"/>
        </w:rPr>
        <w:t>t-</w:t>
      </w:r>
      <w:r w:rsidRPr="00707CE9">
        <w:rPr>
          <w:rFonts w:ascii="Arial" w:hAnsi="Arial" w:cs="Arial"/>
          <w:sz w:val="20"/>
          <w:szCs w:val="20"/>
        </w:rPr>
        <w:t>test using n = number of tissues</w:t>
      </w:r>
      <w:r w:rsidRPr="00707CE9">
        <w:rPr>
          <w:rFonts w:ascii="Arial" w:hAnsi="Arial" w:cs="Arial"/>
          <w:i/>
          <w:sz w:val="20"/>
          <w:szCs w:val="20"/>
        </w:rPr>
        <w:t xml:space="preserve">. </w:t>
      </w:r>
      <w:r w:rsidRPr="00707CE9">
        <w:rPr>
          <w:rFonts w:ascii="Arial" w:hAnsi="Arial" w:cs="Arial"/>
          <w:sz w:val="20"/>
          <w:szCs w:val="20"/>
        </w:rPr>
        <w:t>(no star) = not significant, * = &lt; 0.05, ** = &lt; 0.01, **** = &lt; 0.0001. Colors of asterisks correspond to colors of bars for which p-values were calculated (e.g. blue asterisk for Y rDNA-dominant p-values).</w:t>
      </w:r>
    </w:p>
    <w:p w14:paraId="45D7544E" w14:textId="284F6021" w:rsidR="00BC33EA" w:rsidRDefault="00BC33EA" w:rsidP="00BC33EA">
      <w:pPr>
        <w:jc w:val="both"/>
        <w:rPr>
          <w:rFonts w:ascii="Arial" w:hAnsi="Arial" w:cs="Arial"/>
          <w:sz w:val="20"/>
          <w:szCs w:val="20"/>
        </w:rPr>
      </w:pPr>
    </w:p>
    <w:p w14:paraId="08278A57" w14:textId="70879493" w:rsidR="000E3F17" w:rsidRPr="00707CE9" w:rsidRDefault="000E3F17" w:rsidP="00BC33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C5BB8E0" wp14:editId="094AE333">
            <wp:extent cx="5943600" cy="37801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10B8" w14:textId="0FDF575F" w:rsidR="00BC33EA" w:rsidRPr="00707CE9" w:rsidRDefault="00BC33EA" w:rsidP="00BC33EA">
      <w:pPr>
        <w:jc w:val="both"/>
        <w:rPr>
          <w:rFonts w:ascii="Arial" w:hAnsi="Arial" w:cs="Arial"/>
          <w:sz w:val="20"/>
          <w:szCs w:val="20"/>
        </w:rPr>
      </w:pPr>
      <w:r w:rsidRPr="00707CE9">
        <w:rPr>
          <w:rFonts w:ascii="Arial" w:hAnsi="Arial" w:cs="Arial"/>
          <w:b/>
          <w:sz w:val="20"/>
          <w:szCs w:val="20"/>
        </w:rPr>
        <w:t>Figure S3: ITS probes that differentially identify distinct X rDNA variants.</w:t>
      </w:r>
      <w:r w:rsidRPr="00707CE9">
        <w:rPr>
          <w:rFonts w:ascii="Arial" w:hAnsi="Arial" w:cs="Arial"/>
          <w:sz w:val="20"/>
          <w:szCs w:val="20"/>
        </w:rPr>
        <w:t xml:space="preserve"> A) Representative images of </w:t>
      </w:r>
      <w:proofErr w:type="spellStart"/>
      <w:r w:rsidRPr="00707CE9">
        <w:rPr>
          <w:rFonts w:ascii="Arial" w:hAnsi="Arial" w:cs="Arial"/>
          <w:sz w:val="20"/>
          <w:szCs w:val="20"/>
        </w:rPr>
        <w:t>germarium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from 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i/>
          <w:sz w:val="20"/>
          <w:szCs w:val="20"/>
        </w:rPr>
        <w:t>,</w:t>
      </w:r>
      <w:r w:rsidRPr="00707CE9">
        <w:rPr>
          <w:rFonts w:ascii="Arial" w:hAnsi="Arial" w:cs="Arial"/>
          <w:sz w:val="20"/>
          <w:szCs w:val="20"/>
        </w:rPr>
        <w:t xml:space="preserve"> A’) ITS</w:t>
      </w:r>
      <w:r w:rsidRPr="00707CE9">
        <w:rPr>
          <w:rFonts w:ascii="Arial" w:hAnsi="Arial" w:cs="Arial"/>
          <w:sz w:val="20"/>
          <w:szCs w:val="20"/>
          <w:vertAlign w:val="superscript"/>
        </w:rPr>
        <w:t>+</w:t>
      </w:r>
      <w:r w:rsidRPr="00707CE9">
        <w:rPr>
          <w:rFonts w:ascii="Arial" w:hAnsi="Arial" w:cs="Arial"/>
          <w:sz w:val="20"/>
          <w:szCs w:val="20"/>
        </w:rPr>
        <w:t xml:space="preserve"> channel only, A’’) ITS</w:t>
      </w:r>
      <w:r w:rsidRPr="00707CE9">
        <w:rPr>
          <w:rFonts w:ascii="Arial" w:hAnsi="Arial" w:cs="Arial"/>
          <w:sz w:val="20"/>
          <w:szCs w:val="20"/>
          <w:vertAlign w:val="superscript"/>
        </w:rPr>
        <w:t>Δ24</w:t>
      </w:r>
      <w:r w:rsidRPr="00707CE9">
        <w:rPr>
          <w:rFonts w:ascii="Arial" w:hAnsi="Arial" w:cs="Arial"/>
          <w:sz w:val="20"/>
          <w:szCs w:val="20"/>
        </w:rPr>
        <w:t xml:space="preserve"> channel only, and B) Guam </w:t>
      </w:r>
      <w:r w:rsidRPr="00707CE9">
        <w:rPr>
          <w:rFonts w:ascii="Arial" w:hAnsi="Arial" w:cs="Arial"/>
          <w:i/>
          <w:sz w:val="20"/>
          <w:szCs w:val="20"/>
        </w:rPr>
        <w:t xml:space="preserve">D. melanogaster </w:t>
      </w:r>
      <w:r w:rsidRPr="00707CE9">
        <w:rPr>
          <w:rFonts w:ascii="Arial" w:hAnsi="Arial" w:cs="Arial"/>
          <w:sz w:val="20"/>
          <w:szCs w:val="20"/>
        </w:rPr>
        <w:t>strains, B’) ITS</w:t>
      </w:r>
      <w:r w:rsidRPr="00707CE9">
        <w:rPr>
          <w:rFonts w:ascii="Arial" w:hAnsi="Arial" w:cs="Arial"/>
          <w:sz w:val="20"/>
          <w:szCs w:val="20"/>
          <w:vertAlign w:val="superscript"/>
        </w:rPr>
        <w:t>+</w:t>
      </w:r>
      <w:r w:rsidRPr="00707CE9">
        <w:rPr>
          <w:rFonts w:ascii="Arial" w:hAnsi="Arial" w:cs="Arial"/>
          <w:sz w:val="20"/>
          <w:szCs w:val="20"/>
        </w:rPr>
        <w:t xml:space="preserve"> channel only, B’’) ITS</w:t>
      </w:r>
      <w:r w:rsidRPr="00707CE9">
        <w:rPr>
          <w:rFonts w:ascii="Arial" w:hAnsi="Arial" w:cs="Arial"/>
          <w:sz w:val="20"/>
          <w:szCs w:val="20"/>
          <w:vertAlign w:val="superscript"/>
        </w:rPr>
        <w:t>Δ24</w:t>
      </w:r>
      <w:r w:rsidRPr="00707CE9">
        <w:rPr>
          <w:rFonts w:ascii="Arial" w:hAnsi="Arial" w:cs="Arial"/>
          <w:sz w:val="20"/>
          <w:szCs w:val="20"/>
        </w:rPr>
        <w:t xml:space="preserve"> channel only. All scale</w:t>
      </w:r>
      <w:r w:rsidR="00391348">
        <w:rPr>
          <w:rFonts w:ascii="Arial" w:hAnsi="Arial" w:cs="Arial"/>
          <w:sz w:val="20"/>
          <w:szCs w:val="20"/>
        </w:rPr>
        <w:t xml:space="preserve"> bar</w:t>
      </w:r>
      <w:r w:rsidRPr="00707CE9">
        <w:rPr>
          <w:rFonts w:ascii="Arial" w:hAnsi="Arial" w:cs="Arial"/>
          <w:sz w:val="20"/>
          <w:szCs w:val="20"/>
        </w:rPr>
        <w:t>s = 10</w:t>
      </w:r>
      <w:r w:rsidRPr="00707CE9">
        <w:rPr>
          <w:rFonts w:ascii="Arial" w:eastAsia="Adobe Ming Std L" w:hAnsi="Arial" w:cs="Arial"/>
          <w:sz w:val="20"/>
          <w:szCs w:val="20"/>
        </w:rPr>
        <w:t>μ</w:t>
      </w:r>
      <w:r w:rsidRPr="00707CE9">
        <w:rPr>
          <w:rFonts w:ascii="Arial" w:hAnsi="Arial" w:cs="Arial"/>
          <w:sz w:val="20"/>
          <w:szCs w:val="20"/>
        </w:rPr>
        <w:t>m. Magenta = ITS</w:t>
      </w:r>
      <w:r w:rsidRPr="00707CE9">
        <w:rPr>
          <w:rFonts w:ascii="Arial" w:hAnsi="Arial" w:cs="Arial"/>
          <w:sz w:val="20"/>
          <w:szCs w:val="20"/>
          <w:vertAlign w:val="superscript"/>
        </w:rPr>
        <w:t>+</w:t>
      </w:r>
      <w:r w:rsidRPr="00707CE9">
        <w:rPr>
          <w:rFonts w:ascii="Arial" w:hAnsi="Arial" w:cs="Arial"/>
          <w:sz w:val="20"/>
          <w:szCs w:val="20"/>
        </w:rPr>
        <w:t xml:space="preserve"> rDNA transcript, green = ITS</w:t>
      </w:r>
      <w:r w:rsidRPr="00707CE9">
        <w:rPr>
          <w:rFonts w:ascii="Arial" w:hAnsi="Arial" w:cs="Arial"/>
          <w:sz w:val="20"/>
          <w:szCs w:val="20"/>
          <w:vertAlign w:val="superscript"/>
        </w:rPr>
        <w:t xml:space="preserve">Δ24 </w:t>
      </w:r>
      <w:r w:rsidRPr="00707CE9">
        <w:rPr>
          <w:rFonts w:ascii="Arial" w:hAnsi="Arial" w:cs="Arial"/>
          <w:sz w:val="20"/>
          <w:szCs w:val="20"/>
        </w:rPr>
        <w:t>rDNA transcript, white = DAPI. Yellow circles to denote an example of a germline stem cell (GSC).</w:t>
      </w:r>
    </w:p>
    <w:p w14:paraId="12F061A0" w14:textId="18FAC843" w:rsidR="00BC33EA" w:rsidRDefault="00BC33EA" w:rsidP="00BC33EA">
      <w:pPr>
        <w:rPr>
          <w:rFonts w:ascii="Arial" w:hAnsi="Arial" w:cs="Arial"/>
          <w:sz w:val="20"/>
          <w:szCs w:val="20"/>
        </w:rPr>
      </w:pPr>
    </w:p>
    <w:p w14:paraId="67E176AC" w14:textId="2D4CCF5A" w:rsidR="000E3F17" w:rsidRPr="00707CE9" w:rsidRDefault="000E3F17" w:rsidP="00BC33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6BB8170" wp14:editId="48200266">
            <wp:extent cx="5588000" cy="455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F77D" w14:textId="1337B88E" w:rsidR="00BC33EA" w:rsidRDefault="00BC33EA" w:rsidP="00BC33EA">
      <w:pPr>
        <w:jc w:val="both"/>
        <w:rPr>
          <w:rFonts w:ascii="Arial" w:hAnsi="Arial" w:cs="Arial"/>
          <w:sz w:val="20"/>
          <w:szCs w:val="20"/>
        </w:rPr>
      </w:pPr>
      <w:r w:rsidRPr="00707CE9">
        <w:rPr>
          <w:rFonts w:ascii="Arial" w:hAnsi="Arial" w:cs="Arial"/>
          <w:b/>
          <w:sz w:val="20"/>
          <w:szCs w:val="20"/>
        </w:rPr>
        <w:t>Figure S4: Two X chromosomes (ITS</w:t>
      </w:r>
      <w:r w:rsidRPr="00707CE9">
        <w:rPr>
          <w:rFonts w:ascii="Arial" w:hAnsi="Arial" w:cs="Arial"/>
          <w:b/>
          <w:sz w:val="20"/>
          <w:szCs w:val="20"/>
          <w:vertAlign w:val="superscript"/>
        </w:rPr>
        <w:t>+</w:t>
      </w:r>
      <w:r w:rsidRPr="00707CE9">
        <w:rPr>
          <w:rFonts w:ascii="Arial" w:hAnsi="Arial" w:cs="Arial"/>
          <w:b/>
          <w:sz w:val="20"/>
          <w:szCs w:val="20"/>
        </w:rPr>
        <w:t xml:space="preserve"> vs. ITS</w:t>
      </w:r>
      <w:r w:rsidRPr="00707CE9">
        <w:rPr>
          <w:rFonts w:ascii="Arial" w:hAnsi="Arial" w:cs="Arial"/>
          <w:b/>
          <w:sz w:val="20"/>
          <w:szCs w:val="20"/>
          <w:vertAlign w:val="superscript"/>
        </w:rPr>
        <w:t>Δ24</w:t>
      </w:r>
      <w:r w:rsidRPr="00707CE9">
        <w:rPr>
          <w:rFonts w:ascii="Arial" w:hAnsi="Arial" w:cs="Arial"/>
          <w:b/>
          <w:sz w:val="20"/>
          <w:szCs w:val="20"/>
        </w:rPr>
        <w:t xml:space="preserve"> variants) exhibit co-dominance irrespective of parental origins. </w:t>
      </w:r>
      <w:r w:rsidRPr="00707CE9">
        <w:rPr>
          <w:rFonts w:ascii="Arial" w:hAnsi="Arial" w:cs="Arial"/>
          <w:sz w:val="20"/>
          <w:szCs w:val="20"/>
        </w:rPr>
        <w:t xml:space="preserve">A) Quantification of hybrid dysgenesis in the crosses of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Guam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Guam controls (n = 104 females from 4 vials),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controls (n = 185 females from 4 vials), and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Guam (n = 145 females from 3 vials), and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Guam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(n = 202 females from 4 vials) performed at 25° </w:t>
      </w:r>
      <w:r w:rsidRPr="00707CE9">
        <w:rPr>
          <w:rFonts w:ascii="Arial" w:hAnsi="Arial" w:cs="Arial"/>
          <w:sz w:val="20"/>
          <w:szCs w:val="20"/>
        </w:rPr>
        <w:fldChar w:fldCharType="begin"/>
      </w:r>
      <w:r w:rsidRPr="00707CE9">
        <w:rPr>
          <w:rFonts w:ascii="Arial" w:hAnsi="Arial" w:cs="Arial"/>
          <w:sz w:val="20"/>
          <w:szCs w:val="20"/>
        </w:rPr>
        <w:instrText xml:space="preserve"> ADDIN EN.CITE &lt;EndNote&gt;&lt;Cite&gt;&lt;Author&gt;Engels&lt;/Author&gt;&lt;Year&gt;1979&lt;/Year&gt;&lt;RecNum&gt;345&lt;/RecNum&gt;&lt;DisplayText&gt;(Engels and Preston 1979)&lt;/DisplayText&gt;&lt;record&gt;&lt;rec-number&gt;345&lt;/rec-number&gt;&lt;foreign-keys&gt;&lt;key app="EN" db-id="zaddsfwdraxzpse9td5xxxzdwt5dxetxxr20" timestamp="1558383478"&gt;345&lt;/key&gt;&lt;/foreign-keys&gt;&lt;ref-type name="Journal Article"&gt;17&lt;/ref-type&gt;&lt;contributors&gt;&lt;authors&gt;&lt;author&gt;Engels, W. R.&lt;/author&gt;&lt;author&gt;Preston, C. R.&lt;/author&gt;&lt;/authors&gt;&lt;/contributors&gt;&lt;titles&gt;&lt;title&gt;Hybrid dysgenesis in Drosophila melanogaster: the biology of female and male sterility&lt;/title&gt;&lt;secondary-title&gt;Genetics&lt;/secondary-title&gt;&lt;alt-title&gt;Genetics&lt;/alt-title&gt;&lt;/titles&gt;&lt;periodical&gt;&lt;full-title&gt;Genetics&lt;/full-title&gt;&lt;abbr-1&gt;Genetics&lt;/abbr-1&gt;&lt;/periodical&gt;&lt;alt-periodical&gt;&lt;full-title&gt;Genetics&lt;/full-title&gt;&lt;abbr-1&gt;Genetics&lt;/abbr-1&gt;&lt;/alt-periodical&gt;&lt;pages&gt;161-74&lt;/pages&gt;&lt;volume&gt;92&lt;/volume&gt;&lt;number&gt;1&lt;/number&gt;&lt;edition&gt;1979/05/01&lt;/edition&gt;&lt;keywords&gt;&lt;keyword&gt;Animals&lt;/keyword&gt;&lt;keyword&gt;Crosses, Genetic&lt;/keyword&gt;&lt;keyword&gt;Drosophila melanogaster/*genetics&lt;/keyword&gt;&lt;keyword&gt;Female&lt;/keyword&gt;&lt;keyword&gt;*Hybridization, Genetic&lt;/keyword&gt;&lt;keyword&gt;Infertility/*genetics&lt;/keyword&gt;&lt;keyword&gt;Male&lt;/keyword&gt;&lt;keyword&gt;Phenotype&lt;/keyword&gt;&lt;keyword&gt;Recombination, Genetic&lt;/keyword&gt;&lt;keyword&gt;Sex Factors&lt;/keyword&gt;&lt;/keywords&gt;&lt;dates&gt;&lt;year&gt;1979&lt;/year&gt;&lt;pub-dates&gt;&lt;date&gt;May&lt;/date&gt;&lt;/pub-dates&gt;&lt;/dates&gt;&lt;isbn&gt;0016-6731 (Print)&amp;#xD;0016-6731&lt;/isbn&gt;&lt;accession-num&gt;115745&lt;/accession-num&gt;&lt;urls&gt;&lt;/urls&gt;&lt;custom2&gt;PMC1213938&lt;/custom2&gt;&lt;remote-database-provider&gt;NLM&lt;/remote-database-provider&gt;&lt;language&gt;eng&lt;/language&gt;&lt;/record&gt;&lt;/Cite&gt;&lt;/EndNote&gt;</w:instrText>
      </w:r>
      <w:r w:rsidRPr="00707CE9">
        <w:rPr>
          <w:rFonts w:ascii="Arial" w:hAnsi="Arial" w:cs="Arial"/>
          <w:sz w:val="20"/>
          <w:szCs w:val="20"/>
        </w:rPr>
        <w:fldChar w:fldCharType="separate"/>
      </w:r>
      <w:r w:rsidRPr="00707CE9">
        <w:rPr>
          <w:rFonts w:ascii="Arial" w:hAnsi="Arial" w:cs="Arial"/>
          <w:noProof/>
          <w:sz w:val="20"/>
          <w:szCs w:val="20"/>
        </w:rPr>
        <w:t>(Engels and Preston 1979)</w:t>
      </w:r>
      <w:r w:rsidRPr="00707CE9">
        <w:rPr>
          <w:rFonts w:ascii="Arial" w:hAnsi="Arial" w:cs="Arial"/>
          <w:sz w:val="20"/>
          <w:szCs w:val="20"/>
        </w:rPr>
        <w:fldChar w:fldCharType="end"/>
      </w:r>
      <w:r w:rsidRPr="00707CE9">
        <w:rPr>
          <w:rFonts w:ascii="Arial" w:hAnsi="Arial" w:cs="Arial"/>
          <w:sz w:val="20"/>
          <w:szCs w:val="20"/>
        </w:rPr>
        <w:t xml:space="preserve">. B) Quantification of female nucleolar dominance between two X rDNA comparing both cross directions (data from </w:t>
      </w:r>
      <w:r w:rsidRPr="00707CE9">
        <w:rPr>
          <w:rFonts w:ascii="Arial" w:hAnsi="Arial" w:cs="Arial"/>
          <w:color w:val="0001FF"/>
          <w:sz w:val="20"/>
          <w:szCs w:val="20"/>
        </w:rPr>
        <w:t xml:space="preserve">Figure 4 </w:t>
      </w:r>
      <w:r w:rsidRPr="00707CE9">
        <w:rPr>
          <w:rFonts w:ascii="Arial" w:hAnsi="Arial" w:cs="Arial"/>
          <w:sz w:val="20"/>
          <w:szCs w:val="20"/>
        </w:rPr>
        <w:t xml:space="preserve">is reproduced to show that the parental origin minimally influence the state of nucleolar dominance).  GSCs scored: 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Guam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(n = 150 cells from 57 </w:t>
      </w:r>
      <w:proofErr w:type="spellStart"/>
      <w:r w:rsidRPr="00707CE9">
        <w:rPr>
          <w:rFonts w:ascii="Arial" w:hAnsi="Arial" w:cs="Arial"/>
          <w:sz w:val="20"/>
          <w:szCs w:val="20"/>
        </w:rPr>
        <w:t>germarium</w:t>
      </w:r>
      <w:proofErr w:type="spellEnd"/>
      <w:proofErr w:type="gramStart"/>
      <w:r w:rsidRPr="00707CE9">
        <w:rPr>
          <w:rFonts w:ascii="Arial" w:hAnsi="Arial" w:cs="Arial"/>
          <w:sz w:val="20"/>
          <w:szCs w:val="20"/>
        </w:rPr>
        <w:t>),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proofErr w:type="gramEnd"/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Guam (n = 107 cells from 51 </w:t>
      </w:r>
      <w:proofErr w:type="spellStart"/>
      <w:r w:rsidRPr="00707CE9">
        <w:rPr>
          <w:rFonts w:ascii="Arial" w:hAnsi="Arial" w:cs="Arial"/>
          <w:sz w:val="20"/>
          <w:szCs w:val="20"/>
        </w:rPr>
        <w:t>germarium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). Adult anterior midgut scored:  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r w:rsidRPr="00707CE9">
        <w:rPr>
          <w:rFonts w:ascii="Arial" w:hAnsi="Arial" w:cs="Arial"/>
          <w:sz w:val="20"/>
          <w:szCs w:val="20"/>
        </w:rPr>
        <w:t xml:space="preserve">Guam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(n = 904 cells from 9 guts</w:t>
      </w:r>
      <w:proofErr w:type="gramStart"/>
      <w:r w:rsidRPr="00707CE9">
        <w:rPr>
          <w:rFonts w:ascii="Arial" w:hAnsi="Arial" w:cs="Arial"/>
          <w:sz w:val="20"/>
          <w:szCs w:val="20"/>
        </w:rPr>
        <w:t>),</w:t>
      </w:r>
      <w:r w:rsidRPr="00707CE9">
        <w:rPr>
          <w:rFonts w:ascii="Arial" w:eastAsia="Adobe Fangsong Std R" w:hAnsi="Arial" w:cs="Arial"/>
          <w:sz w:val="20"/>
          <w:szCs w:val="20"/>
        </w:rPr>
        <w:t>♂</w:t>
      </w:r>
      <w:proofErr w:type="gramEnd"/>
      <w:r w:rsidRPr="00707CE9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707CE9">
        <w:rPr>
          <w:rFonts w:ascii="Arial" w:hAnsi="Arial" w:cs="Arial"/>
          <w:sz w:val="20"/>
          <w:szCs w:val="20"/>
        </w:rPr>
        <w:t>Réduit</w:t>
      </w:r>
      <w:proofErr w:type="spellEnd"/>
      <w:r w:rsidRPr="00707CE9">
        <w:rPr>
          <w:rFonts w:ascii="Arial" w:hAnsi="Arial" w:cs="Arial"/>
          <w:sz w:val="20"/>
          <w:szCs w:val="20"/>
        </w:rPr>
        <w:t xml:space="preserve"> x </w:t>
      </w:r>
      <w:r w:rsidRPr="00707CE9">
        <w:rPr>
          <w:rFonts w:ascii="Arial" w:eastAsia="Adobe Fangsong Std R" w:hAnsi="Arial" w:cs="Arial"/>
          <w:sz w:val="20"/>
          <w:szCs w:val="20"/>
        </w:rPr>
        <w:t>♀</w:t>
      </w:r>
      <w:r w:rsidRPr="00707CE9">
        <w:rPr>
          <w:rFonts w:ascii="Arial" w:hAnsi="Arial" w:cs="Arial"/>
          <w:sz w:val="20"/>
          <w:szCs w:val="20"/>
        </w:rPr>
        <w:t>Guam (n = 962 cells from 9 guts).</w:t>
      </w:r>
      <w:r w:rsidRPr="00707CE9" w:rsidDel="00615685">
        <w:rPr>
          <w:rFonts w:ascii="Arial" w:hAnsi="Arial" w:cs="Arial"/>
          <w:sz w:val="20"/>
          <w:szCs w:val="20"/>
        </w:rPr>
        <w:t xml:space="preserve"> </w:t>
      </w:r>
    </w:p>
    <w:p w14:paraId="5BAFD6A8" w14:textId="03CAD848" w:rsidR="006E223E" w:rsidRDefault="006E223E" w:rsidP="00BC33EA">
      <w:pPr>
        <w:jc w:val="both"/>
        <w:rPr>
          <w:rFonts w:ascii="Arial" w:hAnsi="Arial" w:cs="Arial"/>
          <w:sz w:val="20"/>
          <w:szCs w:val="20"/>
        </w:rPr>
      </w:pPr>
    </w:p>
    <w:p w14:paraId="17D7EF31" w14:textId="4F88D56E" w:rsidR="006E223E" w:rsidRDefault="006E223E" w:rsidP="00BC33E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Reference:</w:t>
      </w:r>
    </w:p>
    <w:p w14:paraId="3C5AF26D" w14:textId="35111CC3" w:rsidR="006E223E" w:rsidRPr="006E223E" w:rsidRDefault="006E223E" w:rsidP="006E223E">
      <w:pPr>
        <w:pStyle w:val="NormalWeb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E223E">
        <w:rPr>
          <w:rFonts w:ascii="Arial" w:hAnsi="Arial" w:cs="Arial"/>
          <w:sz w:val="20"/>
          <w:szCs w:val="20"/>
        </w:rPr>
        <w:t>Engels, W. R., and C. R. Preston, 1979 Hybrid dysgenesis in Drosophila melanogaster: the biology of female and male sterility.</w:t>
      </w:r>
      <w:r w:rsidRPr="006E223E">
        <w:rPr>
          <w:rFonts w:ascii="Arial" w:hAnsi="Arial" w:cs="Arial"/>
          <w:sz w:val="20"/>
          <w:szCs w:val="20"/>
        </w:rPr>
        <w:br/>
        <w:t xml:space="preserve">Genetics 92: 161–174. </w:t>
      </w:r>
    </w:p>
    <w:p w14:paraId="4F70C5EF" w14:textId="77777777" w:rsidR="006E223E" w:rsidRPr="00707CE9" w:rsidRDefault="006E223E" w:rsidP="00BC33EA">
      <w:pPr>
        <w:jc w:val="both"/>
        <w:rPr>
          <w:rFonts w:ascii="Arial" w:hAnsi="Arial" w:cs="Arial"/>
          <w:sz w:val="20"/>
          <w:szCs w:val="20"/>
        </w:rPr>
      </w:pPr>
    </w:p>
    <w:p w14:paraId="206C5160" w14:textId="0F08DD1F" w:rsidR="00BC33EA" w:rsidRDefault="00BC33EA" w:rsidP="00BC33EA">
      <w:pPr>
        <w:jc w:val="both"/>
        <w:rPr>
          <w:rFonts w:ascii="Arial" w:hAnsi="Arial" w:cs="Arial"/>
          <w:b/>
          <w:sz w:val="20"/>
          <w:szCs w:val="20"/>
        </w:rPr>
      </w:pPr>
    </w:p>
    <w:p w14:paraId="6217AE79" w14:textId="0CC454E8" w:rsidR="000E3F17" w:rsidRPr="00707CE9" w:rsidRDefault="00231E3D" w:rsidP="00BC33EA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2F9EF51" wp14:editId="390EC858">
            <wp:extent cx="4927600" cy="287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037C" w14:textId="51620A1D" w:rsidR="00BC33EA" w:rsidRPr="00707CE9" w:rsidRDefault="00BC33EA" w:rsidP="00BC33EA">
      <w:pPr>
        <w:jc w:val="both"/>
        <w:rPr>
          <w:rFonts w:ascii="Arial" w:hAnsi="Arial" w:cs="Arial"/>
          <w:sz w:val="20"/>
          <w:szCs w:val="20"/>
        </w:rPr>
      </w:pPr>
      <w:r w:rsidRPr="00707CE9">
        <w:rPr>
          <w:rFonts w:ascii="Arial" w:hAnsi="Arial" w:cs="Arial"/>
          <w:b/>
          <w:sz w:val="20"/>
          <w:szCs w:val="20"/>
        </w:rPr>
        <w:t xml:space="preserve">Figure S5: Cytological characterization of the </w:t>
      </w:r>
      <w:proofErr w:type="spellStart"/>
      <w:r w:rsidRPr="00707CE9">
        <w:rPr>
          <w:rFonts w:ascii="Arial" w:hAnsi="Arial" w:cs="Arial"/>
          <w:b/>
          <w:sz w:val="20"/>
          <w:szCs w:val="20"/>
        </w:rPr>
        <w:t>Xbb</w:t>
      </w:r>
      <w:proofErr w:type="spellEnd"/>
      <w:r w:rsidRPr="00707CE9">
        <w:rPr>
          <w:rFonts w:ascii="Arial" w:hAnsi="Arial" w:cs="Arial"/>
          <w:b/>
          <w:sz w:val="20"/>
          <w:szCs w:val="20"/>
          <w:vertAlign w:val="superscript"/>
        </w:rPr>
        <w:t>-</w:t>
      </w:r>
      <w:r w:rsidRPr="00707CE9">
        <w:rPr>
          <w:rFonts w:ascii="Arial" w:hAnsi="Arial" w:cs="Arial"/>
          <w:b/>
          <w:sz w:val="20"/>
          <w:szCs w:val="20"/>
        </w:rPr>
        <w:t>YS</w:t>
      </w:r>
      <w:r w:rsidRPr="00707CE9" w:rsidDel="002E2C4C">
        <w:rPr>
          <w:rFonts w:ascii="Arial" w:hAnsi="Arial" w:cs="Arial"/>
          <w:b/>
          <w:sz w:val="20"/>
          <w:szCs w:val="20"/>
        </w:rPr>
        <w:t xml:space="preserve"> </w:t>
      </w:r>
      <w:r w:rsidRPr="00707CE9">
        <w:rPr>
          <w:rFonts w:ascii="Arial" w:hAnsi="Arial" w:cs="Arial"/>
          <w:b/>
          <w:sz w:val="20"/>
          <w:szCs w:val="20"/>
        </w:rPr>
        <w:t>chromosome.</w:t>
      </w:r>
      <w:r w:rsidRPr="00707CE9">
        <w:rPr>
          <w:rFonts w:ascii="Arial" w:hAnsi="Arial" w:cs="Arial"/>
          <w:sz w:val="20"/>
          <w:szCs w:val="20"/>
        </w:rPr>
        <w:t xml:space="preserve"> DNA fluorescent </w:t>
      </w:r>
      <w:r w:rsidRPr="00707CE9">
        <w:rPr>
          <w:rFonts w:ascii="Arial" w:hAnsi="Arial" w:cs="Arial"/>
          <w:i/>
          <w:sz w:val="20"/>
          <w:szCs w:val="20"/>
        </w:rPr>
        <w:t xml:space="preserve">in situ </w:t>
      </w:r>
      <w:r w:rsidRPr="00707CE9">
        <w:rPr>
          <w:rFonts w:ascii="Arial" w:hAnsi="Arial" w:cs="Arial"/>
          <w:sz w:val="20"/>
          <w:szCs w:val="20"/>
        </w:rPr>
        <w:t xml:space="preserve">hybridization (FISH) on mitotic chromosome spreads from larval brains of </w:t>
      </w:r>
      <w:proofErr w:type="spellStart"/>
      <w:r w:rsidRPr="00707CE9">
        <w:rPr>
          <w:rFonts w:ascii="Arial" w:hAnsi="Arial" w:cs="Arial"/>
          <w:sz w:val="20"/>
          <w:szCs w:val="20"/>
        </w:rPr>
        <w:t>Xbb</w:t>
      </w:r>
      <w:proofErr w:type="spellEnd"/>
      <w:r w:rsidRPr="00707CE9">
        <w:rPr>
          <w:rFonts w:ascii="Arial" w:hAnsi="Arial" w:cs="Arial"/>
          <w:sz w:val="20"/>
          <w:szCs w:val="20"/>
          <w:vertAlign w:val="superscript"/>
        </w:rPr>
        <w:t>-</w:t>
      </w:r>
      <w:r w:rsidRPr="00707CE9">
        <w:rPr>
          <w:rFonts w:ascii="Arial" w:hAnsi="Arial" w:cs="Arial"/>
          <w:sz w:val="20"/>
          <w:szCs w:val="20"/>
        </w:rPr>
        <w:t xml:space="preserve">YS/X females with A) AATAAAC (blue) and 359-bp (red), A’) no DAPI. B) AATAGAC (blue) and TAGA (red), B’) no DAPI. C) AATAC (blue), TAGA, and 359-bp, C’) no DAPI. D) Immunofluorescence (IF) of centromeric protein Cid (blue) on mitotic chromosome spreads, D’) no DAPI. </w:t>
      </w:r>
      <w:proofErr w:type="spellStart"/>
      <w:r w:rsidRPr="00707CE9">
        <w:rPr>
          <w:rFonts w:ascii="Arial" w:hAnsi="Arial" w:cs="Arial"/>
          <w:sz w:val="20"/>
          <w:szCs w:val="20"/>
        </w:rPr>
        <w:t>Xbb</w:t>
      </w:r>
      <w:proofErr w:type="spellEnd"/>
      <w:r w:rsidRPr="00707CE9">
        <w:rPr>
          <w:rFonts w:ascii="Arial" w:hAnsi="Arial" w:cs="Arial"/>
          <w:sz w:val="20"/>
          <w:szCs w:val="20"/>
          <w:vertAlign w:val="superscript"/>
        </w:rPr>
        <w:t>-</w:t>
      </w:r>
      <w:r w:rsidRPr="00707CE9">
        <w:rPr>
          <w:rFonts w:ascii="Arial" w:hAnsi="Arial" w:cs="Arial"/>
          <w:sz w:val="20"/>
          <w:szCs w:val="20"/>
        </w:rPr>
        <w:t>YS</w:t>
      </w:r>
      <w:r w:rsidRPr="00707CE9" w:rsidDel="002E2C4C">
        <w:rPr>
          <w:rFonts w:ascii="Arial" w:hAnsi="Arial" w:cs="Arial"/>
          <w:sz w:val="20"/>
          <w:szCs w:val="20"/>
        </w:rPr>
        <w:t xml:space="preserve"> </w:t>
      </w:r>
      <w:r w:rsidRPr="00707CE9">
        <w:rPr>
          <w:rFonts w:ascii="Arial" w:hAnsi="Arial" w:cs="Arial"/>
          <w:sz w:val="20"/>
          <w:szCs w:val="20"/>
        </w:rPr>
        <w:t>(*) and wild type X (</w:t>
      </w:r>
      <w:proofErr w:type="spellStart"/>
      <w:r w:rsidRPr="00707CE9">
        <w:rPr>
          <w:rFonts w:ascii="Arial" w:hAnsi="Arial" w:cs="Arial"/>
          <w:sz w:val="20"/>
          <w:szCs w:val="20"/>
        </w:rPr>
        <w:t>wt</w:t>
      </w:r>
      <w:proofErr w:type="spellEnd"/>
      <w:r w:rsidRPr="00707CE9">
        <w:rPr>
          <w:rFonts w:ascii="Arial" w:hAnsi="Arial" w:cs="Arial"/>
          <w:sz w:val="20"/>
          <w:szCs w:val="20"/>
        </w:rPr>
        <w:t>), both outlined in yellow. White = DAPI. All scale bars = 3</w:t>
      </w:r>
      <w:r w:rsidRPr="00707CE9">
        <w:rPr>
          <w:rFonts w:ascii="Arial" w:eastAsia="Adobe Ming Std L" w:hAnsi="Arial" w:cs="Arial"/>
          <w:sz w:val="20"/>
          <w:szCs w:val="20"/>
        </w:rPr>
        <w:t>μ</w:t>
      </w:r>
      <w:r w:rsidRPr="00707CE9">
        <w:rPr>
          <w:rFonts w:ascii="Arial" w:hAnsi="Arial" w:cs="Arial"/>
          <w:sz w:val="20"/>
          <w:szCs w:val="20"/>
        </w:rPr>
        <w:t>m.</w:t>
      </w:r>
      <w:r w:rsidRPr="00707CE9" w:rsidDel="004736E5">
        <w:rPr>
          <w:rFonts w:ascii="Arial" w:hAnsi="Arial" w:cs="Arial"/>
          <w:sz w:val="20"/>
          <w:szCs w:val="20"/>
        </w:rPr>
        <w:t xml:space="preserve"> </w:t>
      </w:r>
    </w:p>
    <w:p w14:paraId="38BBB90D" w14:textId="77777777" w:rsidR="00552C93" w:rsidRDefault="00552C93"/>
    <w:sectPr w:rsidR="00552C93" w:rsidSect="00732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Ming Std L">
    <w:panose1 w:val="02020300000000000000"/>
    <w:charset w:val="80"/>
    <w:family w:val="roman"/>
    <w:pitch w:val="variable"/>
    <w:sig w:usb0="00000001" w:usb1="1A0F1900" w:usb2="00000016" w:usb3="00000000" w:csb0="00120005" w:csb1="00000000"/>
  </w:font>
  <w:font w:name="Adobe Fangsong Std R">
    <w:panose1 w:val="02020400000000000000"/>
    <w:charset w:val="80"/>
    <w:family w:val="roman"/>
    <w:pitch w:val="variable"/>
    <w:sig w:usb0="00000001" w:usb1="0A0F1810" w:usb2="00000016" w:usb3="00000000" w:csb0="0006000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3EA"/>
    <w:rsid w:val="00000EC2"/>
    <w:rsid w:val="0001743C"/>
    <w:rsid w:val="0006649F"/>
    <w:rsid w:val="00067089"/>
    <w:rsid w:val="00074340"/>
    <w:rsid w:val="000766DE"/>
    <w:rsid w:val="00093404"/>
    <w:rsid w:val="00097559"/>
    <w:rsid w:val="000C7B5D"/>
    <w:rsid w:val="000E13D9"/>
    <w:rsid w:val="000E3F17"/>
    <w:rsid w:val="00112899"/>
    <w:rsid w:val="001435C8"/>
    <w:rsid w:val="00143928"/>
    <w:rsid w:val="00144D1B"/>
    <w:rsid w:val="00165E0D"/>
    <w:rsid w:val="00167272"/>
    <w:rsid w:val="00174AD1"/>
    <w:rsid w:val="00186544"/>
    <w:rsid w:val="00193A5B"/>
    <w:rsid w:val="001950DD"/>
    <w:rsid w:val="001A154D"/>
    <w:rsid w:val="001C38C2"/>
    <w:rsid w:val="001F5B71"/>
    <w:rsid w:val="00215777"/>
    <w:rsid w:val="00222F5C"/>
    <w:rsid w:val="0023050E"/>
    <w:rsid w:val="00231E3D"/>
    <w:rsid w:val="00246AF0"/>
    <w:rsid w:val="00253C20"/>
    <w:rsid w:val="00275F9C"/>
    <w:rsid w:val="00290E82"/>
    <w:rsid w:val="00295E53"/>
    <w:rsid w:val="002A1E67"/>
    <w:rsid w:val="002A7622"/>
    <w:rsid w:val="003047FB"/>
    <w:rsid w:val="00306D61"/>
    <w:rsid w:val="00313AC2"/>
    <w:rsid w:val="00352337"/>
    <w:rsid w:val="003704E5"/>
    <w:rsid w:val="00382815"/>
    <w:rsid w:val="00391348"/>
    <w:rsid w:val="00392A8B"/>
    <w:rsid w:val="003A279D"/>
    <w:rsid w:val="003B3E5D"/>
    <w:rsid w:val="003B441B"/>
    <w:rsid w:val="003C740B"/>
    <w:rsid w:val="003E4B7D"/>
    <w:rsid w:val="004102AD"/>
    <w:rsid w:val="00420033"/>
    <w:rsid w:val="004303A4"/>
    <w:rsid w:val="00465027"/>
    <w:rsid w:val="004B3D6F"/>
    <w:rsid w:val="004B59F2"/>
    <w:rsid w:val="004E2EBC"/>
    <w:rsid w:val="00526C62"/>
    <w:rsid w:val="005317BD"/>
    <w:rsid w:val="00546177"/>
    <w:rsid w:val="00546A4D"/>
    <w:rsid w:val="00552C93"/>
    <w:rsid w:val="00574DC9"/>
    <w:rsid w:val="00575451"/>
    <w:rsid w:val="00577EB0"/>
    <w:rsid w:val="005860A4"/>
    <w:rsid w:val="005904C0"/>
    <w:rsid w:val="00593224"/>
    <w:rsid w:val="00593860"/>
    <w:rsid w:val="0059743A"/>
    <w:rsid w:val="005C034E"/>
    <w:rsid w:val="005C2813"/>
    <w:rsid w:val="005D376A"/>
    <w:rsid w:val="005D4E91"/>
    <w:rsid w:val="005E0EAD"/>
    <w:rsid w:val="005F05C9"/>
    <w:rsid w:val="005F69D8"/>
    <w:rsid w:val="006413C4"/>
    <w:rsid w:val="00645B76"/>
    <w:rsid w:val="006506AF"/>
    <w:rsid w:val="00654E4E"/>
    <w:rsid w:val="00674D7A"/>
    <w:rsid w:val="00684C5F"/>
    <w:rsid w:val="006873AA"/>
    <w:rsid w:val="006A0ED7"/>
    <w:rsid w:val="006A2670"/>
    <w:rsid w:val="006C05C2"/>
    <w:rsid w:val="006E223E"/>
    <w:rsid w:val="006F1CCD"/>
    <w:rsid w:val="0070719D"/>
    <w:rsid w:val="00723D94"/>
    <w:rsid w:val="00732218"/>
    <w:rsid w:val="007638F9"/>
    <w:rsid w:val="007818E2"/>
    <w:rsid w:val="007A07A3"/>
    <w:rsid w:val="007A68FF"/>
    <w:rsid w:val="007B22F7"/>
    <w:rsid w:val="007D11D8"/>
    <w:rsid w:val="007D345C"/>
    <w:rsid w:val="007D4B00"/>
    <w:rsid w:val="007F24AC"/>
    <w:rsid w:val="007F2FEE"/>
    <w:rsid w:val="00822A9A"/>
    <w:rsid w:val="00892BFD"/>
    <w:rsid w:val="008B3DCC"/>
    <w:rsid w:val="008B552E"/>
    <w:rsid w:val="008C6ACA"/>
    <w:rsid w:val="008D63AE"/>
    <w:rsid w:val="008F0DF1"/>
    <w:rsid w:val="00910BD5"/>
    <w:rsid w:val="00913FC6"/>
    <w:rsid w:val="00930080"/>
    <w:rsid w:val="009566CE"/>
    <w:rsid w:val="00977A74"/>
    <w:rsid w:val="009951B3"/>
    <w:rsid w:val="009C0348"/>
    <w:rsid w:val="009C1AD3"/>
    <w:rsid w:val="009D5730"/>
    <w:rsid w:val="009E331D"/>
    <w:rsid w:val="009F29AC"/>
    <w:rsid w:val="00A04507"/>
    <w:rsid w:val="00A07181"/>
    <w:rsid w:val="00A259E4"/>
    <w:rsid w:val="00A3207D"/>
    <w:rsid w:val="00A42211"/>
    <w:rsid w:val="00A5094B"/>
    <w:rsid w:val="00A55121"/>
    <w:rsid w:val="00A552AC"/>
    <w:rsid w:val="00A6601E"/>
    <w:rsid w:val="00A8032B"/>
    <w:rsid w:val="00A95310"/>
    <w:rsid w:val="00AA30B4"/>
    <w:rsid w:val="00AC3837"/>
    <w:rsid w:val="00AD236B"/>
    <w:rsid w:val="00AF20A6"/>
    <w:rsid w:val="00B134C2"/>
    <w:rsid w:val="00B5638A"/>
    <w:rsid w:val="00B61E8A"/>
    <w:rsid w:val="00B85054"/>
    <w:rsid w:val="00BA205C"/>
    <w:rsid w:val="00BB5E77"/>
    <w:rsid w:val="00BB7D37"/>
    <w:rsid w:val="00BC33EA"/>
    <w:rsid w:val="00BC7260"/>
    <w:rsid w:val="00BC7E08"/>
    <w:rsid w:val="00BF3406"/>
    <w:rsid w:val="00C009BA"/>
    <w:rsid w:val="00C03CDA"/>
    <w:rsid w:val="00C105F0"/>
    <w:rsid w:val="00C72D95"/>
    <w:rsid w:val="00C93C22"/>
    <w:rsid w:val="00C95865"/>
    <w:rsid w:val="00CA01E6"/>
    <w:rsid w:val="00CB6C08"/>
    <w:rsid w:val="00CC6552"/>
    <w:rsid w:val="00CD5A92"/>
    <w:rsid w:val="00CF0038"/>
    <w:rsid w:val="00CF2098"/>
    <w:rsid w:val="00D2116F"/>
    <w:rsid w:val="00D34123"/>
    <w:rsid w:val="00D44196"/>
    <w:rsid w:val="00D6640B"/>
    <w:rsid w:val="00D66882"/>
    <w:rsid w:val="00D877C7"/>
    <w:rsid w:val="00D93E33"/>
    <w:rsid w:val="00D948BE"/>
    <w:rsid w:val="00DA609F"/>
    <w:rsid w:val="00DC4194"/>
    <w:rsid w:val="00DD3E33"/>
    <w:rsid w:val="00DD56F4"/>
    <w:rsid w:val="00E43026"/>
    <w:rsid w:val="00E47919"/>
    <w:rsid w:val="00E576CF"/>
    <w:rsid w:val="00E61729"/>
    <w:rsid w:val="00E713DB"/>
    <w:rsid w:val="00E77884"/>
    <w:rsid w:val="00E844C1"/>
    <w:rsid w:val="00E953C1"/>
    <w:rsid w:val="00E9592D"/>
    <w:rsid w:val="00EB4245"/>
    <w:rsid w:val="00EB747E"/>
    <w:rsid w:val="00EC100D"/>
    <w:rsid w:val="00EC6DE4"/>
    <w:rsid w:val="00ED779B"/>
    <w:rsid w:val="00F1023A"/>
    <w:rsid w:val="00F15398"/>
    <w:rsid w:val="00F21ECB"/>
    <w:rsid w:val="00F245CA"/>
    <w:rsid w:val="00F24F36"/>
    <w:rsid w:val="00F259CA"/>
    <w:rsid w:val="00F42A8E"/>
    <w:rsid w:val="00F64A11"/>
    <w:rsid w:val="00F6758F"/>
    <w:rsid w:val="00FC0FD4"/>
    <w:rsid w:val="00FD5882"/>
    <w:rsid w:val="00FE70E3"/>
    <w:rsid w:val="00FE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C41A01"/>
  <w14:defaultImageDpi w14:val="32767"/>
  <w15:chartTrackingRefBased/>
  <w15:docId w15:val="{4BB9862A-ACBB-254F-B062-9A85217A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33E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223E"/>
    <w:pPr>
      <w:spacing w:before="100" w:beforeAutospacing="1" w:after="100" w:afterAutospacing="1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8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817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WP</dc:creator>
  <cp:keywords/>
  <dc:description/>
  <cp:lastModifiedBy>Yukiko Yamashita</cp:lastModifiedBy>
  <cp:revision>6</cp:revision>
  <dcterms:created xsi:type="dcterms:W3CDTF">2020-02-27T17:32:00Z</dcterms:created>
  <dcterms:modified xsi:type="dcterms:W3CDTF">2020-03-14T00:47:00Z</dcterms:modified>
</cp:coreProperties>
</file>