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D2" w:rsidRPr="00F128AC" w:rsidRDefault="002157D2" w:rsidP="002157D2">
      <w:pPr>
        <w:spacing w:line="400" w:lineRule="exact"/>
        <w:outlineLvl w:val="0"/>
        <w:rPr>
          <w:rFonts w:ascii="Times New Roman" w:hAnsi="Times New Roman" w:hint="eastAsia"/>
          <w:kern w:val="0"/>
          <w:szCs w:val="24"/>
        </w:rPr>
      </w:pPr>
      <w:bookmarkStart w:id="0" w:name="_GoBack"/>
      <w:bookmarkEnd w:id="0"/>
      <w:r w:rsidRPr="00275F7C">
        <w:rPr>
          <w:rFonts w:ascii="Times New Roman" w:hAnsi="Times New Roman"/>
          <w:b/>
          <w:kern w:val="0"/>
          <w:szCs w:val="24"/>
        </w:rPr>
        <w:t xml:space="preserve">Table </w:t>
      </w:r>
      <w:r>
        <w:rPr>
          <w:rFonts w:ascii="Times New Roman" w:hAnsi="Times New Roman" w:hint="eastAsia"/>
          <w:b/>
          <w:kern w:val="0"/>
          <w:szCs w:val="24"/>
        </w:rPr>
        <w:t>S</w:t>
      </w:r>
      <w:r w:rsidRPr="00275F7C">
        <w:rPr>
          <w:rFonts w:ascii="Times New Roman" w:hAnsi="Times New Roman"/>
          <w:b/>
          <w:kern w:val="0"/>
          <w:szCs w:val="24"/>
        </w:rPr>
        <w:t>3</w:t>
      </w:r>
      <w:r w:rsidRPr="00275F7C">
        <w:rPr>
          <w:rFonts w:ascii="Times New Roman" w:eastAsia="Times New Roman" w:hAnsi="Times New Roman"/>
          <w:b/>
          <w:szCs w:val="24"/>
        </w:rPr>
        <w:t>.</w:t>
      </w:r>
      <w:r w:rsidRPr="00275F7C">
        <w:rPr>
          <w:rFonts w:ascii="Times New Roman" w:eastAsia="Times New Roman" w:hAnsi="Times New Roman"/>
          <w:szCs w:val="24"/>
        </w:rPr>
        <w:t xml:space="preserve"> </w:t>
      </w:r>
      <w:r w:rsidRPr="005527B0">
        <w:rPr>
          <w:rFonts w:ascii="Times New Roman" w:hAnsi="Times New Roman"/>
          <w:b/>
          <w:kern w:val="0"/>
          <w:szCs w:val="24"/>
        </w:rPr>
        <w:t>Grain</w:t>
      </w:r>
      <w:r w:rsidRPr="005527B0">
        <w:rPr>
          <w:rFonts w:ascii="Times New Roman" w:hAnsi="Times New Roman" w:hint="eastAsia"/>
          <w:b/>
          <w:kern w:val="0"/>
          <w:szCs w:val="24"/>
        </w:rPr>
        <w:t xml:space="preserve"> quality</w:t>
      </w:r>
      <w:r w:rsidRPr="005527B0">
        <w:rPr>
          <w:rFonts w:ascii="Times New Roman" w:hAnsi="Times New Roman"/>
          <w:b/>
          <w:kern w:val="0"/>
          <w:szCs w:val="24"/>
        </w:rPr>
        <w:t xml:space="preserve"> traits between TN13 and </w:t>
      </w:r>
      <w:r w:rsidRPr="005527B0">
        <w:rPr>
          <w:rFonts w:ascii="Times New Roman" w:hAnsi="Times New Roman" w:hint="eastAsia"/>
          <w:b/>
          <w:kern w:val="0"/>
          <w:szCs w:val="24"/>
        </w:rPr>
        <w:t>NIL_</w:t>
      </w:r>
      <w:r w:rsidRPr="005527B0">
        <w:rPr>
          <w:rFonts w:ascii="Times New Roman" w:hAnsi="Times New Roman"/>
          <w:b/>
          <w:kern w:val="0"/>
          <w:szCs w:val="24"/>
        </w:rPr>
        <w:t>TN13</w:t>
      </w:r>
      <w:r w:rsidRPr="005527B0">
        <w:rPr>
          <w:rFonts w:ascii="Times New Roman" w:hAnsi="Times New Roman"/>
          <w:b/>
          <w:i/>
          <w:kern w:val="0"/>
          <w:szCs w:val="24"/>
          <w:vertAlign w:val="superscript"/>
        </w:rPr>
        <w:t>sbn</w:t>
      </w:r>
    </w:p>
    <w:tbl>
      <w:tblPr>
        <w:tblW w:w="8540" w:type="dxa"/>
        <w:tblInd w:w="-31" w:type="dxa"/>
        <w:tblCellMar>
          <w:top w:w="5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1701"/>
        <w:gridCol w:w="1701"/>
        <w:gridCol w:w="1701"/>
      </w:tblGrid>
      <w:tr w:rsidR="002157D2" w:rsidRPr="00697A6B" w:rsidTr="00CE2AA5">
        <w:trPr>
          <w:trHeight w:val="440"/>
        </w:trPr>
        <w:tc>
          <w:tcPr>
            <w:tcW w:w="3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7D2" w:rsidRPr="00DE63A0" w:rsidRDefault="002157D2" w:rsidP="00CE2AA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DE63A0">
              <w:rPr>
                <w:rFonts w:ascii="Times New Roman" w:eastAsia="Times New Roman" w:hAnsi="Times New Roman"/>
                <w:szCs w:val="24"/>
              </w:rPr>
              <w:t>Grain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F128AC">
              <w:rPr>
                <w:rFonts w:ascii="Times New Roman" w:hAnsi="Times New Roman" w:hint="eastAsia"/>
                <w:kern w:val="0"/>
                <w:szCs w:val="24"/>
              </w:rPr>
              <w:t>quality</w:t>
            </w:r>
            <w:r w:rsidRPr="00DE63A0">
              <w:rPr>
                <w:rFonts w:ascii="Times New Roman" w:eastAsia="Times New Roman" w:hAnsi="Times New Roman"/>
                <w:szCs w:val="24"/>
              </w:rPr>
              <w:t xml:space="preserve"> traits</w:t>
            </w:r>
            <w:r w:rsidRPr="00082097">
              <w:rPr>
                <w:rFonts w:ascii="新細明體" w:hAnsi="新細明體" w:hint="eastAsia"/>
                <w:b/>
                <w:bCs/>
                <w:kern w:val="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7D2" w:rsidRPr="00DE63A0" w:rsidRDefault="002157D2" w:rsidP="00CE2AA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6200D1">
              <w:rPr>
                <w:rFonts w:ascii="Times New Roman" w:hAnsi="Times New Roman"/>
                <w:b/>
                <w:bCs/>
                <w:kern w:val="0"/>
              </w:rPr>
              <w:t>TN13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7D2" w:rsidRPr="00DE63A0" w:rsidRDefault="002157D2" w:rsidP="00CE2AA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6200D1">
              <w:rPr>
                <w:rFonts w:ascii="Times New Roman" w:hAnsi="Times New Roman"/>
                <w:b/>
                <w:bCs/>
                <w:kern w:val="0"/>
              </w:rPr>
              <w:t>NIL_TN13</w:t>
            </w:r>
            <w:r w:rsidRPr="006200D1">
              <w:rPr>
                <w:rFonts w:ascii="Times New Roman" w:hAnsi="Times New Roman"/>
                <w:b/>
                <w:bCs/>
                <w:i/>
                <w:iCs/>
                <w:kern w:val="0"/>
                <w:vertAlign w:val="superscript"/>
              </w:rPr>
              <w:t>sbn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7D2" w:rsidRPr="00F128AC" w:rsidRDefault="002157D2" w:rsidP="00CE2AA5">
            <w:pPr>
              <w:spacing w:line="400" w:lineRule="exact"/>
              <w:jc w:val="center"/>
              <w:rPr>
                <w:rFonts w:ascii="Times New Roman" w:hAnsi="Times New Roman" w:hint="eastAsia"/>
                <w:szCs w:val="24"/>
              </w:rPr>
            </w:pPr>
            <w:r w:rsidRPr="006200D1">
              <w:rPr>
                <w:rFonts w:ascii="Times New Roman" w:hAnsi="Times New Roman"/>
                <w:b/>
                <w:bCs/>
                <w:i/>
                <w:iCs/>
                <w:kern w:val="0"/>
              </w:rPr>
              <w:t>P-</w:t>
            </w:r>
            <w:r w:rsidRPr="006200D1">
              <w:rPr>
                <w:rFonts w:ascii="Times New Roman" w:hAnsi="Times New Roman"/>
                <w:b/>
                <w:bCs/>
                <w:kern w:val="0"/>
              </w:rPr>
              <w:t>value</w:t>
            </w:r>
            <w:r>
              <w:rPr>
                <w:rFonts w:ascii="新細明體" w:hAnsi="新細明體" w:hint="eastAsia"/>
                <w:b/>
                <w:bCs/>
                <w:kern w:val="0"/>
                <w:vertAlign w:val="superscript"/>
              </w:rPr>
              <w:t>2</w:t>
            </w:r>
          </w:p>
        </w:tc>
      </w:tr>
      <w:tr w:rsidR="002157D2" w:rsidRPr="00697A6B" w:rsidTr="00CE2AA5">
        <w:trPr>
          <w:trHeight w:val="434"/>
        </w:trPr>
        <w:tc>
          <w:tcPr>
            <w:tcW w:w="34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57D2" w:rsidRPr="00DE63A0" w:rsidRDefault="002157D2" w:rsidP="00CE2AA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F128AC">
              <w:rPr>
                <w:rFonts w:ascii="Times New Roman" w:hAnsi="Times New Roman"/>
                <w:szCs w:val="24"/>
              </w:rPr>
              <w:t>Amyl</w:t>
            </w:r>
            <w:r>
              <w:rPr>
                <w:rFonts w:ascii="Times New Roman" w:hAnsi="Times New Roman" w:hint="eastAsia"/>
                <w:szCs w:val="24"/>
              </w:rPr>
              <w:t>o</w:t>
            </w:r>
            <w:r w:rsidRPr="00F128AC">
              <w:rPr>
                <w:rFonts w:ascii="Times New Roman" w:hAnsi="Times New Roman"/>
                <w:szCs w:val="24"/>
              </w:rPr>
              <w:t>se</w:t>
            </w:r>
            <w:r w:rsidRPr="00F128AC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F128AC">
              <w:rPr>
                <w:rFonts w:ascii="Times New Roman" w:hAnsi="Times New Roman"/>
                <w:szCs w:val="24"/>
              </w:rPr>
              <w:t>content</w:t>
            </w:r>
            <w:r w:rsidRPr="00DE63A0">
              <w:rPr>
                <w:rFonts w:ascii="Times New Roman" w:hAnsi="Times New Roman"/>
                <w:szCs w:val="24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57D2" w:rsidRPr="0087655C" w:rsidRDefault="002157D2" w:rsidP="00CE2AA5">
            <w:pPr>
              <w:spacing w:line="400" w:lineRule="exact"/>
              <w:ind w:left="106"/>
              <w:jc w:val="center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19.3</w:t>
            </w:r>
            <w:r w:rsidRPr="00DE63A0">
              <w:rPr>
                <w:rFonts w:ascii="Times New Roman" w:hAnsi="Times New Roman"/>
                <w:szCs w:val="24"/>
              </w:rPr>
              <w:t xml:space="preserve"> ± 0.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57D2" w:rsidRPr="0087655C" w:rsidRDefault="002157D2" w:rsidP="00CE2AA5">
            <w:pPr>
              <w:spacing w:line="400" w:lineRule="exact"/>
              <w:ind w:left="79"/>
              <w:jc w:val="center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19.5</w:t>
            </w:r>
            <w:r w:rsidRPr="00DE63A0">
              <w:rPr>
                <w:rFonts w:ascii="Times New Roman" w:hAnsi="Times New Roman"/>
                <w:szCs w:val="24"/>
              </w:rPr>
              <w:t xml:space="preserve"> ± 0.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57D2" w:rsidRPr="0087655C" w:rsidRDefault="002157D2" w:rsidP="00CE2AA5">
            <w:pPr>
              <w:spacing w:line="400" w:lineRule="exact"/>
              <w:jc w:val="center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0.548</w:t>
            </w:r>
          </w:p>
        </w:tc>
      </w:tr>
      <w:tr w:rsidR="002157D2" w:rsidRPr="00697A6B" w:rsidTr="00CE2AA5">
        <w:trPr>
          <w:trHeight w:val="42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2157D2" w:rsidRPr="00DE63A0" w:rsidRDefault="002157D2" w:rsidP="00CE2AA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P</w:t>
            </w:r>
            <w:r w:rsidRPr="00F128AC">
              <w:rPr>
                <w:rFonts w:ascii="Times New Roman" w:hAnsi="Times New Roman"/>
                <w:szCs w:val="24"/>
              </w:rPr>
              <w:t>rotein content</w:t>
            </w:r>
            <w:r w:rsidRPr="00DE63A0">
              <w:rPr>
                <w:rFonts w:ascii="Times New Roman" w:hAnsi="Times New Roman"/>
                <w:szCs w:val="24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57D2" w:rsidRPr="0087655C" w:rsidRDefault="002157D2" w:rsidP="00CE2AA5">
            <w:pPr>
              <w:spacing w:line="400" w:lineRule="exact"/>
              <w:ind w:left="106"/>
              <w:jc w:val="center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6.8</w:t>
            </w:r>
            <w:r w:rsidRPr="00DE63A0">
              <w:rPr>
                <w:rFonts w:ascii="Times New Roman" w:hAnsi="Times New Roman"/>
                <w:szCs w:val="24"/>
              </w:rPr>
              <w:t xml:space="preserve"> ± </w:t>
            </w:r>
            <w:r>
              <w:rPr>
                <w:rFonts w:ascii="Times New Roman" w:hAnsi="Times New Roman" w:hint="eastAsia"/>
                <w:szCs w:val="24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57D2" w:rsidRPr="0087655C" w:rsidRDefault="002157D2" w:rsidP="00CE2AA5">
            <w:pPr>
              <w:spacing w:line="400" w:lineRule="exact"/>
              <w:ind w:left="79"/>
              <w:jc w:val="center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7.1</w:t>
            </w:r>
            <w:r w:rsidRPr="00DE63A0">
              <w:rPr>
                <w:rFonts w:ascii="Times New Roman" w:hAnsi="Times New Roman"/>
                <w:szCs w:val="24"/>
              </w:rPr>
              <w:t xml:space="preserve"> ± </w:t>
            </w:r>
            <w:r>
              <w:rPr>
                <w:rFonts w:ascii="Times New Roman" w:hAnsi="Times New Roman" w:hint="eastAsia"/>
                <w:szCs w:val="24"/>
              </w:rPr>
              <w:t>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57D2" w:rsidRPr="0087655C" w:rsidRDefault="002157D2" w:rsidP="00CE2AA5">
            <w:pPr>
              <w:spacing w:line="400" w:lineRule="exact"/>
              <w:jc w:val="center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0.502</w:t>
            </w:r>
          </w:p>
        </w:tc>
      </w:tr>
      <w:tr w:rsidR="002157D2" w:rsidRPr="00697A6B" w:rsidTr="00CE2AA5">
        <w:trPr>
          <w:trHeight w:val="436"/>
        </w:trPr>
        <w:tc>
          <w:tcPr>
            <w:tcW w:w="34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57D2" w:rsidRPr="00DE63A0" w:rsidRDefault="002157D2" w:rsidP="00CE2AA5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DE63A0">
              <w:rPr>
                <w:rFonts w:ascii="Times New Roman" w:hAnsi="Times New Roman"/>
                <w:szCs w:val="24"/>
              </w:rPr>
              <w:t>Chalky grain ratio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57D2" w:rsidRPr="00082097" w:rsidRDefault="002157D2" w:rsidP="00CE2AA5">
            <w:pPr>
              <w:spacing w:line="400" w:lineRule="exact"/>
              <w:ind w:left="106"/>
              <w:jc w:val="center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71.1</w:t>
            </w:r>
            <w:r w:rsidRPr="00DE63A0">
              <w:rPr>
                <w:rFonts w:ascii="Times New Roman" w:hAnsi="Times New Roman"/>
                <w:szCs w:val="24"/>
              </w:rPr>
              <w:t xml:space="preserve"> ± </w:t>
            </w:r>
            <w:r>
              <w:rPr>
                <w:rFonts w:ascii="Times New Roman" w:hAnsi="Times New Roman" w:hint="eastAsia"/>
                <w:szCs w:val="24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57D2" w:rsidRPr="00082097" w:rsidRDefault="002157D2" w:rsidP="00CE2AA5">
            <w:pPr>
              <w:spacing w:line="400" w:lineRule="exact"/>
              <w:ind w:left="79"/>
              <w:jc w:val="center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69.6</w:t>
            </w:r>
            <w:r w:rsidRPr="00DE63A0">
              <w:rPr>
                <w:rFonts w:ascii="Times New Roman" w:hAnsi="Times New Roman"/>
                <w:szCs w:val="24"/>
              </w:rPr>
              <w:t xml:space="preserve"> ± </w:t>
            </w:r>
            <w:r>
              <w:rPr>
                <w:rFonts w:ascii="Times New Roman" w:hAnsi="Times New Roman" w:hint="eastAsia"/>
                <w:szCs w:val="24"/>
              </w:rPr>
              <w:t>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57D2" w:rsidRPr="00082097" w:rsidRDefault="002157D2" w:rsidP="00CE2AA5">
            <w:pPr>
              <w:spacing w:line="400" w:lineRule="exact"/>
              <w:jc w:val="center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0.644</w:t>
            </w:r>
          </w:p>
        </w:tc>
      </w:tr>
    </w:tbl>
    <w:p w:rsidR="002157D2" w:rsidRDefault="002157D2" w:rsidP="002157D2">
      <w:pPr>
        <w:ind w:left="-6" w:right="-17" w:hanging="11"/>
        <w:rPr>
          <w:rFonts w:ascii="Times New Roman" w:hAnsi="Times New Roman" w:hint="eastAsia"/>
          <w:kern w:val="0"/>
          <w:sz w:val="20"/>
          <w:szCs w:val="20"/>
        </w:rPr>
      </w:pPr>
      <w:r>
        <w:rPr>
          <w:rFonts w:ascii="Times New Roman" w:hAnsi="Times New Roman"/>
          <w:i/>
          <w:szCs w:val="24"/>
          <w:vertAlign w:val="superscript"/>
        </w:rPr>
        <w:t xml:space="preserve"> </w:t>
      </w:r>
      <w:r w:rsidRPr="006200D1">
        <w:rPr>
          <w:rFonts w:ascii="Times New Roman" w:hAnsi="Times New Roman" w:hint="eastAsia"/>
          <w:kern w:val="0"/>
          <w:sz w:val="20"/>
          <w:szCs w:val="20"/>
          <w:vertAlign w:val="superscript"/>
        </w:rPr>
        <w:t>1</w:t>
      </w:r>
      <w:r>
        <w:rPr>
          <w:rFonts w:ascii="Times New Roman" w:hAnsi="Times New Roman"/>
          <w:kern w:val="0"/>
          <w:sz w:val="20"/>
          <w:szCs w:val="20"/>
        </w:rPr>
        <w:t>The experiments were carried out</w:t>
      </w:r>
      <w:r w:rsidRPr="00E34E87">
        <w:rPr>
          <w:rFonts w:ascii="Times New Roman" w:hAnsi="Times New Roman"/>
          <w:kern w:val="0"/>
          <w:sz w:val="20"/>
          <w:szCs w:val="20"/>
        </w:rPr>
        <w:t xml:space="preserve"> in paddy fields at Chia-Yi, Taiwan</w:t>
      </w:r>
      <w:r>
        <w:rPr>
          <w:rFonts w:ascii="Times New Roman" w:hAnsi="Times New Roman"/>
          <w:kern w:val="0"/>
          <w:sz w:val="20"/>
          <w:szCs w:val="20"/>
        </w:rPr>
        <w:t>,</w:t>
      </w:r>
      <w:r w:rsidRPr="00E34E87">
        <w:rPr>
          <w:rFonts w:ascii="Times New Roman" w:hAnsi="Times New Roman"/>
          <w:kern w:val="0"/>
          <w:sz w:val="20"/>
          <w:szCs w:val="20"/>
        </w:rPr>
        <w:t xml:space="preserve"> in the </w:t>
      </w:r>
      <w:r>
        <w:rPr>
          <w:rFonts w:ascii="Times New Roman" w:hAnsi="Times New Roman" w:hint="eastAsia"/>
          <w:kern w:val="0"/>
          <w:sz w:val="20"/>
          <w:szCs w:val="20"/>
        </w:rPr>
        <w:t>first</w:t>
      </w:r>
      <w:r w:rsidRPr="00E34E87">
        <w:rPr>
          <w:rFonts w:ascii="Times New Roman" w:hAnsi="Times New Roman"/>
          <w:kern w:val="0"/>
          <w:sz w:val="20"/>
          <w:szCs w:val="20"/>
        </w:rPr>
        <w:t xml:space="preserve"> crop season of 201</w:t>
      </w:r>
      <w:r>
        <w:rPr>
          <w:rFonts w:ascii="Times New Roman" w:hAnsi="Times New Roman" w:hint="eastAsia"/>
          <w:kern w:val="0"/>
          <w:sz w:val="20"/>
          <w:szCs w:val="20"/>
        </w:rPr>
        <w:t>9</w:t>
      </w:r>
      <w:r w:rsidRPr="00E34E87">
        <w:rPr>
          <w:rFonts w:ascii="Times New Roman" w:hAnsi="Times New Roman"/>
          <w:kern w:val="0"/>
          <w:sz w:val="20"/>
          <w:szCs w:val="20"/>
        </w:rPr>
        <w:t>. A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E34E87">
        <w:rPr>
          <w:rFonts w:ascii="Times New Roman" w:hAnsi="Times New Roman"/>
          <w:kern w:val="0"/>
          <w:sz w:val="20"/>
          <w:szCs w:val="20"/>
        </w:rPr>
        <w:t>complete</w:t>
      </w:r>
      <w:r>
        <w:rPr>
          <w:rFonts w:ascii="Times New Roman" w:hAnsi="Times New Roman" w:hint="eastAsia"/>
          <w:kern w:val="0"/>
          <w:sz w:val="20"/>
          <w:szCs w:val="20"/>
        </w:rPr>
        <w:t>ly</w:t>
      </w:r>
      <w:r w:rsidRPr="00E34E87">
        <w:rPr>
          <w:rFonts w:ascii="Times New Roman" w:hAnsi="Times New Roman"/>
          <w:kern w:val="0"/>
          <w:sz w:val="20"/>
          <w:szCs w:val="20"/>
        </w:rPr>
        <w:t xml:space="preserve"> randomized design with three replications was used in all trials. </w:t>
      </w:r>
      <w:r>
        <w:rPr>
          <w:rFonts w:ascii="Times New Roman" w:hAnsi="Times New Roman" w:hint="eastAsia"/>
          <w:kern w:val="0"/>
          <w:sz w:val="20"/>
          <w:szCs w:val="20"/>
        </w:rPr>
        <w:t>Plant spacing</w:t>
      </w:r>
      <w:r w:rsidRPr="00E34E87">
        <w:rPr>
          <w:rFonts w:ascii="Times New Roman" w:hAnsi="Times New Roman"/>
          <w:kern w:val="0"/>
          <w:sz w:val="20"/>
          <w:szCs w:val="20"/>
        </w:rPr>
        <w:t xml:space="preserve"> was </w:t>
      </w:r>
      <w:r>
        <w:rPr>
          <w:rFonts w:ascii="Times New Roman" w:hAnsi="Times New Roman" w:hint="eastAsia"/>
          <w:kern w:val="0"/>
          <w:sz w:val="20"/>
          <w:szCs w:val="20"/>
        </w:rPr>
        <w:t>15 cm between plants and 30 cm between rows</w:t>
      </w:r>
      <w:r w:rsidRPr="00E34E87">
        <w:rPr>
          <w:rFonts w:ascii="Times New Roman" w:hAnsi="Times New Roman"/>
          <w:kern w:val="0"/>
          <w:sz w:val="20"/>
          <w:szCs w:val="20"/>
        </w:rPr>
        <w:t xml:space="preserve">, with </w:t>
      </w:r>
      <w:r>
        <w:rPr>
          <w:rFonts w:ascii="Times New Roman" w:hAnsi="Times New Roman"/>
          <w:kern w:val="0"/>
          <w:sz w:val="20"/>
          <w:szCs w:val="20"/>
        </w:rPr>
        <w:t xml:space="preserve">a </w:t>
      </w:r>
      <w:r w:rsidRPr="00E34E87">
        <w:rPr>
          <w:rFonts w:ascii="Times New Roman" w:hAnsi="Times New Roman"/>
          <w:kern w:val="0"/>
          <w:sz w:val="20"/>
          <w:szCs w:val="20"/>
        </w:rPr>
        <w:t xml:space="preserve">single plant per hill. Data are shown as mean ± </w:t>
      </w:r>
      <w:r>
        <w:rPr>
          <w:rFonts w:ascii="Times New Roman" w:hAnsi="Times New Roman"/>
          <w:kern w:val="0"/>
          <w:sz w:val="20"/>
          <w:szCs w:val="20"/>
        </w:rPr>
        <w:t>SD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. </w:t>
      </w:r>
      <w:r>
        <w:rPr>
          <w:rFonts w:ascii="AdvPTimes" w:hAnsi="AdvPTimes" w:cs="AdvPTimes" w:hint="eastAsia"/>
          <w:kern w:val="0"/>
          <w:sz w:val="20"/>
          <w:szCs w:val="20"/>
        </w:rPr>
        <w:t>(</w:t>
      </w:r>
      <w:r w:rsidRPr="00087823">
        <w:rPr>
          <w:rFonts w:ascii="AdvPTimes" w:hAnsi="AdvPTimes" w:cs="AdvPTimes" w:hint="eastAsia"/>
          <w:i/>
          <w:kern w:val="0"/>
          <w:sz w:val="20"/>
          <w:szCs w:val="20"/>
        </w:rPr>
        <w:t>n</w:t>
      </w:r>
      <w:r>
        <w:rPr>
          <w:rFonts w:ascii="AdvPTimes" w:hAnsi="AdvPTimes" w:cs="AdvPTimes" w:hint="eastAsia"/>
          <w:kern w:val="0"/>
          <w:sz w:val="20"/>
          <w:szCs w:val="20"/>
        </w:rPr>
        <w:t xml:space="preserve"> = 6 plants)</w:t>
      </w:r>
      <w:r w:rsidRPr="00E34E87">
        <w:rPr>
          <w:rFonts w:ascii="Times New Roman" w:hAnsi="Times New Roman"/>
          <w:kern w:val="0"/>
          <w:sz w:val="20"/>
          <w:szCs w:val="20"/>
        </w:rPr>
        <w:t>.</w:t>
      </w:r>
    </w:p>
    <w:p w:rsidR="002157D2" w:rsidRPr="00082097" w:rsidRDefault="002157D2" w:rsidP="002157D2">
      <w:pPr>
        <w:ind w:left="-6" w:right="-17" w:hanging="11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  <w:vertAlign w:val="superscript"/>
        </w:rPr>
        <w:t>2</w:t>
      </w:r>
      <w:r>
        <w:rPr>
          <w:rFonts w:ascii="AdvTT86d47313" w:hAnsi="AdvTT86d47313" w:cs="AdvTT86d47313" w:hint="eastAsia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/>
          <w:sz w:val="20"/>
          <w:szCs w:val="20"/>
        </w:rPr>
        <w:t xml:space="preserve">The </w:t>
      </w:r>
      <w:r w:rsidRPr="00D56D28">
        <w:rPr>
          <w:rFonts w:ascii="Times New Roman" w:eastAsia="標楷體" w:hAnsi="Times New Roman"/>
          <w:i/>
          <w:sz w:val="20"/>
          <w:szCs w:val="20"/>
        </w:rPr>
        <w:t>P</w:t>
      </w:r>
      <w:r>
        <w:rPr>
          <w:rFonts w:ascii="Times New Roman" w:eastAsia="標楷體" w:hAnsi="Times New Roman"/>
          <w:sz w:val="20"/>
          <w:szCs w:val="20"/>
        </w:rPr>
        <w:t>-value indicates the significance of the difference between TN13 and NIL_TN13</w:t>
      </w:r>
      <w:r w:rsidRPr="005F7627">
        <w:rPr>
          <w:rFonts w:ascii="Times New Roman" w:eastAsia="標楷體" w:hAnsi="Times New Roman"/>
          <w:i/>
          <w:sz w:val="20"/>
          <w:szCs w:val="20"/>
          <w:vertAlign w:val="superscript"/>
        </w:rPr>
        <w:t>sbn</w:t>
      </w:r>
      <w:r>
        <w:rPr>
          <w:rFonts w:ascii="Times New Roman" w:eastAsia="標楷體" w:hAnsi="Times New Roman"/>
          <w:sz w:val="20"/>
          <w:szCs w:val="20"/>
        </w:rPr>
        <w:t xml:space="preserve"> based on Student’s </w:t>
      </w:r>
      <w:r w:rsidRPr="000B2A80">
        <w:rPr>
          <w:rFonts w:ascii="Times New Roman" w:eastAsia="標楷體" w:hAnsi="Times New Roman"/>
          <w:i/>
          <w:sz w:val="20"/>
          <w:szCs w:val="20"/>
        </w:rPr>
        <w:t>t</w:t>
      </w:r>
      <w:r>
        <w:rPr>
          <w:rFonts w:ascii="Times New Roman" w:eastAsia="標楷體" w:hAnsi="Times New Roman"/>
          <w:sz w:val="20"/>
          <w:szCs w:val="20"/>
        </w:rPr>
        <w:t>-test.</w:t>
      </w:r>
    </w:p>
    <w:p w:rsidR="002157D2" w:rsidRPr="001B2A93" w:rsidRDefault="002157D2" w:rsidP="002157D2">
      <w:pPr>
        <w:spacing w:line="240" w:lineRule="auto"/>
        <w:rPr>
          <w:sz w:val="20"/>
          <w:szCs w:val="20"/>
        </w:rPr>
      </w:pPr>
    </w:p>
    <w:p w:rsidR="000209E8" w:rsidRPr="002157D2" w:rsidRDefault="000209E8"/>
    <w:sectPr w:rsidR="000209E8" w:rsidRPr="002157D2" w:rsidSect="00FA4C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86d473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D2"/>
    <w:rsid w:val="000209E8"/>
    <w:rsid w:val="002157D2"/>
    <w:rsid w:val="006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0752"/>
  <w15:chartTrackingRefBased/>
  <w15:docId w15:val="{E29ED426-9CBF-4A17-8E7F-A244BC08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D2"/>
    <w:pPr>
      <w:widowControl w:val="0"/>
      <w:spacing w:line="48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2020-02-17T07:06:00Z</dcterms:created>
  <dcterms:modified xsi:type="dcterms:W3CDTF">2020-02-17T07:07:00Z</dcterms:modified>
</cp:coreProperties>
</file>