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65CFA" w14:textId="77777777" w:rsidR="003A2F2F" w:rsidRPr="00470F4C" w:rsidRDefault="003A2F2F" w:rsidP="003A2F2F">
      <w:pPr>
        <w:rPr>
          <w:rFonts w:ascii="Times New Roman" w:hAnsi="Times New Roman" w:cs="Times New Roman"/>
          <w:b/>
          <w:bCs/>
        </w:rPr>
      </w:pPr>
      <w:r w:rsidRPr="00470F4C">
        <w:rPr>
          <w:rFonts w:ascii="Times New Roman" w:hAnsi="Times New Roman" w:cs="Times New Roman"/>
          <w:b/>
          <w:bCs/>
        </w:rPr>
        <w:t>Figure S4</w:t>
      </w:r>
    </w:p>
    <w:p w14:paraId="35A9CD98" w14:textId="77777777" w:rsidR="003A2F2F" w:rsidRDefault="003A2F2F" w:rsidP="003A2F2F">
      <w:pPr>
        <w:rPr>
          <w:rFonts w:ascii="Times New Roman" w:hAnsi="Times New Roman" w:cs="Times New Roman"/>
        </w:rPr>
      </w:pPr>
    </w:p>
    <w:p w14:paraId="4E4113D7" w14:textId="77777777" w:rsidR="003A2F2F" w:rsidRDefault="003A2F2F" w:rsidP="003A2F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6D7510" wp14:editId="4030CA51">
            <wp:extent cx="5943600" cy="5921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4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EDDB" w14:textId="77777777" w:rsidR="003A2F2F" w:rsidRPr="00470F4C" w:rsidRDefault="003A2F2F" w:rsidP="003A2F2F">
      <w:pPr>
        <w:rPr>
          <w:rFonts w:ascii="Times New Roman" w:hAnsi="Times New Roman" w:cs="Times New Roman"/>
        </w:rPr>
      </w:pPr>
    </w:p>
    <w:p w14:paraId="528BC0BA" w14:textId="77777777" w:rsidR="003A2F2F" w:rsidRDefault="003A2F2F" w:rsidP="003A2F2F">
      <w:pPr>
        <w:rPr>
          <w:rFonts w:ascii="Times New Roman" w:eastAsia="Times New Roman" w:hAnsi="Times New Roman" w:cs="Times New Roman"/>
        </w:rPr>
      </w:pPr>
      <w:r w:rsidRPr="00470F4C">
        <w:rPr>
          <w:rFonts w:ascii="Times New Roman" w:eastAsia="Times New Roman" w:hAnsi="Times New Roman" w:cs="Times New Roman"/>
        </w:rPr>
        <w:t xml:space="preserve">Comparison between SMR and LBR for discovering G×S interactions. Manhattan plot showing </w:t>
      </w:r>
      <w:proofErr w:type="spellStart"/>
      <w:r w:rsidRPr="00470F4C">
        <w:rPr>
          <w:rFonts w:ascii="Times New Roman" w:eastAsia="Times New Roman" w:hAnsi="Times New Roman" w:cs="Times New Roman"/>
          <w:i/>
        </w:rPr>
        <w:t>pvalue</w:t>
      </w:r>
      <w:proofErr w:type="spellEnd"/>
      <w:r w:rsidRPr="00470F4C">
        <w:rPr>
          <w:rFonts w:ascii="Times New Roman" w:eastAsia="Times New Roman" w:hAnsi="Times New Roman" w:cs="Times New Roman"/>
        </w:rPr>
        <w:t xml:space="preserve">-diff for each analyzed SNP. SNPs are colored yellow if they were focal SNPs with a </w:t>
      </w:r>
      <m:oMath>
        <m:sSub>
          <m:sSubPr>
            <m:ctrlPr>
              <w:rPr>
                <w:rFonts w:ascii="Cambria Math" w:eastAsia="Times New Roman" w:hAnsi="Cambria Math" w:cs="Times New Roman"/>
                <w:sz w:val="23"/>
                <w:szCs w:val="23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3"/>
                <w:szCs w:val="23"/>
              </w:rPr>
              <m:t>PPDiff</m:t>
            </m:r>
          </m:e>
          <m: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g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*</m:t>
                        </m:r>
                      </m:sup>
                    </m:sSup>
                  </m:sub>
                </m:sSub>
              </m:sub>
              <m:sup>
                <m:r>
                  <w:rPr>
                    <w:rFonts w:ascii="Cambria Math" w:eastAsia="Times New Roman" w:hAnsi="Cambria Math" w:cs="Times New Roman"/>
                  </w:rPr>
                  <m:t>2</m:t>
                </m:r>
              </m:sup>
            </m:sSubSup>
          </m:sub>
        </m:sSub>
      </m:oMath>
      <w:r w:rsidRPr="00470F4C">
        <w:rPr>
          <w:rFonts w:ascii="Times New Roman" w:eastAsia="Times New Roman" w:hAnsi="Times New Roman" w:cs="Times New Roman"/>
        </w:rPr>
        <w:t xml:space="preserve"> ≥ 0.9 and colored red if they were focal SNPs with a </w:t>
      </w:r>
      <m:oMath>
        <m:sSub>
          <m:sSubPr>
            <m:ctrlPr>
              <w:rPr>
                <w:rFonts w:ascii="Cambria Math" w:eastAsia="Times New Roman" w:hAnsi="Cambria Math" w:cs="Times New Roman"/>
                <w:sz w:val="23"/>
                <w:szCs w:val="23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3"/>
                <w:szCs w:val="23"/>
              </w:rPr>
              <m:t>PPDiff</m:t>
            </m:r>
          </m:e>
          <m:sub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g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</w:rPr>
                          <m:t>*</m:t>
                        </m:r>
                      </m:sup>
                    </m:sSup>
                  </m:sub>
                </m:sSub>
              </m:sub>
              <m:sup>
                <m:r>
                  <w:rPr>
                    <w:rFonts w:ascii="Cambria Math" w:eastAsia="Times New Roman" w:hAnsi="Cambria Math" w:cs="Times New Roman"/>
                  </w:rPr>
                  <m:t>2</m:t>
                </m:r>
              </m:sup>
            </m:sSubSup>
          </m:sub>
        </m:sSub>
      </m:oMath>
      <w:r w:rsidRPr="00470F4C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470F4C">
        <w:rPr>
          <w:rFonts w:ascii="Times New Roman" w:eastAsia="Times New Roman" w:hAnsi="Times New Roman" w:cs="Times New Roman"/>
        </w:rPr>
        <w:t xml:space="preserve">≥ 0.95. The dashed horizontal lines denote </w:t>
      </w:r>
      <w:r w:rsidRPr="00470F4C">
        <w:rPr>
          <w:rFonts w:ascii="Times New Roman" w:eastAsia="Times New Roman" w:hAnsi="Times New Roman" w:cs="Times New Roman"/>
          <w:i/>
        </w:rPr>
        <w:t>p</w:t>
      </w:r>
      <w:r w:rsidRPr="00470F4C">
        <w:rPr>
          <w:rFonts w:ascii="Times New Roman" w:eastAsia="Times New Roman" w:hAnsi="Times New Roman" w:cs="Times New Roman"/>
        </w:rPr>
        <w:t>-diff thresholds of 1x10</w:t>
      </w:r>
      <w:r w:rsidRPr="00470F4C">
        <w:rPr>
          <w:rFonts w:ascii="Times New Roman" w:eastAsia="Times New Roman" w:hAnsi="Times New Roman" w:cs="Times New Roman"/>
          <w:vertAlign w:val="superscript"/>
        </w:rPr>
        <w:t xml:space="preserve">-5 </w:t>
      </w:r>
      <w:r w:rsidRPr="00470F4C">
        <w:rPr>
          <w:rFonts w:ascii="Times New Roman" w:eastAsia="Times New Roman" w:hAnsi="Times New Roman" w:cs="Times New Roman"/>
        </w:rPr>
        <w:t>and 5x10</w:t>
      </w:r>
      <w:r w:rsidRPr="00470F4C">
        <w:rPr>
          <w:rFonts w:ascii="Times New Roman" w:eastAsia="Times New Roman" w:hAnsi="Times New Roman" w:cs="Times New Roman"/>
          <w:vertAlign w:val="superscript"/>
        </w:rPr>
        <w:t>-8</w:t>
      </w:r>
      <w:r w:rsidRPr="00470F4C">
        <w:rPr>
          <w:rFonts w:ascii="Times New Roman" w:eastAsia="Times New Roman" w:hAnsi="Times New Roman" w:cs="Times New Roman"/>
        </w:rPr>
        <w:t>.</w:t>
      </w:r>
    </w:p>
    <w:p w14:paraId="51FDAA33" w14:textId="77777777" w:rsidR="00060953" w:rsidRDefault="00060953">
      <w:bookmarkStart w:id="0" w:name="_GoBack"/>
      <w:bookmarkEnd w:id="0"/>
    </w:p>
    <w:sectPr w:rsidR="00060953" w:rsidSect="00F201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F2F"/>
    <w:rsid w:val="00060953"/>
    <w:rsid w:val="003A2F2F"/>
    <w:rsid w:val="00F2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128623"/>
  <w15:chartTrackingRefBased/>
  <w15:docId w15:val="{6EC5519A-74DB-A54B-A49D-72C36B1E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Funkhouser</dc:creator>
  <cp:keywords/>
  <dc:description/>
  <cp:lastModifiedBy>Scott Funkhouser</cp:lastModifiedBy>
  <cp:revision>1</cp:revision>
  <dcterms:created xsi:type="dcterms:W3CDTF">2019-12-03T17:54:00Z</dcterms:created>
  <dcterms:modified xsi:type="dcterms:W3CDTF">2019-12-03T17:58:00Z</dcterms:modified>
</cp:coreProperties>
</file>