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EB4F" w14:textId="2E67B7A6" w:rsidR="00473E7C" w:rsidRDefault="00D257AF">
      <w:r>
        <w:rPr>
          <w:noProof/>
        </w:rPr>
        <w:drawing>
          <wp:inline distT="0" distB="0" distL="0" distR="0" wp14:anchorId="56C6BE9B" wp14:editId="70C771DA">
            <wp:extent cx="4381500" cy="467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5_F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3418" w14:textId="1BC45FED" w:rsidR="00D257AF" w:rsidRDefault="00D257AF"/>
    <w:p w14:paraId="57A0CD74" w14:textId="3E654C37" w:rsidR="00D257AF" w:rsidRDefault="00D257AF" w:rsidP="00D257AF">
      <w:pPr>
        <w:spacing w:line="480" w:lineRule="auto"/>
      </w:pPr>
      <w:bookmarkStart w:id="0" w:name="_GoBack"/>
      <w:r>
        <w:rPr>
          <w:rFonts w:cstheme="minorHAnsi"/>
          <w:b/>
          <w:color w:val="000000"/>
        </w:rPr>
        <w:t>Figure</w:t>
      </w:r>
      <w:r w:rsidRPr="009E6538">
        <w:rPr>
          <w:rFonts w:cstheme="minorHAnsi"/>
          <w:b/>
          <w:color w:val="000000"/>
        </w:rPr>
        <w:t xml:space="preserve"> S5. Adult induction of LIN-29 is sufficient to represses expression of metabolic genes. </w:t>
      </w:r>
      <w:r w:rsidRPr="009E6538">
        <w:rPr>
          <w:rFonts w:cstheme="minorHAnsi"/>
          <w:bCs/>
          <w:iCs/>
        </w:rPr>
        <w:t xml:space="preserve">Expression of </w:t>
      </w:r>
      <w:r w:rsidRPr="009E6538">
        <w:rPr>
          <w:rFonts w:cstheme="minorHAnsi"/>
          <w:bCs/>
          <w:i/>
          <w:iCs/>
        </w:rPr>
        <w:t>acs-7</w:t>
      </w:r>
      <w:r w:rsidRPr="009E6538">
        <w:rPr>
          <w:rFonts w:cstheme="minorHAnsi"/>
          <w:bCs/>
          <w:iCs/>
        </w:rPr>
        <w:t xml:space="preserve">, </w:t>
      </w:r>
      <w:r w:rsidRPr="009E6538">
        <w:rPr>
          <w:rFonts w:cstheme="minorHAnsi"/>
          <w:bCs/>
          <w:i/>
          <w:iCs/>
        </w:rPr>
        <w:t>dhs-18</w:t>
      </w:r>
      <w:r w:rsidRPr="009E6538">
        <w:rPr>
          <w:rFonts w:cstheme="minorHAnsi"/>
          <w:bCs/>
          <w:iCs/>
        </w:rPr>
        <w:t xml:space="preserve">, </w:t>
      </w:r>
      <w:r w:rsidRPr="009E6538">
        <w:rPr>
          <w:rFonts w:cstheme="minorHAnsi"/>
          <w:bCs/>
          <w:i/>
          <w:iCs/>
        </w:rPr>
        <w:t>hacd-1</w:t>
      </w:r>
      <w:r w:rsidRPr="009E6538">
        <w:rPr>
          <w:rFonts w:cstheme="minorHAnsi"/>
          <w:bCs/>
          <w:iCs/>
        </w:rPr>
        <w:t xml:space="preserve">, </w:t>
      </w:r>
      <w:r w:rsidRPr="009E6538">
        <w:rPr>
          <w:rFonts w:cstheme="minorHAnsi"/>
          <w:bCs/>
          <w:i/>
          <w:iCs/>
        </w:rPr>
        <w:t>fat-5</w:t>
      </w:r>
      <w:r w:rsidRPr="009E6538">
        <w:rPr>
          <w:rFonts w:cstheme="minorHAnsi"/>
          <w:bCs/>
          <w:iCs/>
        </w:rPr>
        <w:t xml:space="preserve"> and </w:t>
      </w:r>
      <w:r w:rsidRPr="009E6538">
        <w:rPr>
          <w:rFonts w:cstheme="minorHAnsi"/>
          <w:bCs/>
          <w:i/>
          <w:iCs/>
        </w:rPr>
        <w:t>prx-11</w:t>
      </w:r>
      <w:r w:rsidRPr="009E6538">
        <w:rPr>
          <w:rFonts w:cstheme="minorHAnsi"/>
          <w:bCs/>
          <w:iCs/>
        </w:rPr>
        <w:t xml:space="preserve"> was evaluated by RT-qPCR in </w:t>
      </w:r>
      <w:proofErr w:type="spellStart"/>
      <w:proofErr w:type="gramStart"/>
      <w:r w:rsidRPr="009E6538">
        <w:rPr>
          <w:rFonts w:cstheme="minorHAnsi"/>
          <w:bCs/>
          <w:i/>
          <w:iCs/>
        </w:rPr>
        <w:t>hs</w:t>
      </w:r>
      <w:proofErr w:type="spellEnd"/>
      <w:r w:rsidRPr="009E6538">
        <w:rPr>
          <w:rFonts w:cstheme="minorHAnsi"/>
          <w:bCs/>
          <w:i/>
          <w:iCs/>
        </w:rPr>
        <w:t>::</w:t>
      </w:r>
      <w:proofErr w:type="gramEnd"/>
      <w:r w:rsidRPr="009E6538">
        <w:rPr>
          <w:rFonts w:cstheme="minorHAnsi"/>
          <w:bCs/>
          <w:i/>
          <w:iCs/>
        </w:rPr>
        <w:t>lin-29</w:t>
      </w:r>
      <w:r w:rsidRPr="009E6538">
        <w:rPr>
          <w:rFonts w:cstheme="minorHAnsi"/>
          <w:bCs/>
          <w:iCs/>
        </w:rPr>
        <w:t xml:space="preserve"> animals after receiving heat shock induction in the adult stage (day 1). Quantification was relative to expression in </w:t>
      </w:r>
      <w:proofErr w:type="spellStart"/>
      <w:proofErr w:type="gramStart"/>
      <w:r w:rsidRPr="009E6538">
        <w:rPr>
          <w:rFonts w:cstheme="minorHAnsi"/>
          <w:bCs/>
          <w:i/>
          <w:iCs/>
        </w:rPr>
        <w:t>hs</w:t>
      </w:r>
      <w:proofErr w:type="spellEnd"/>
      <w:r w:rsidRPr="009E6538">
        <w:rPr>
          <w:rFonts w:cstheme="minorHAnsi"/>
          <w:bCs/>
          <w:i/>
          <w:iCs/>
        </w:rPr>
        <w:t>::</w:t>
      </w:r>
      <w:proofErr w:type="gramEnd"/>
      <w:r w:rsidRPr="009E6538">
        <w:rPr>
          <w:rFonts w:cstheme="minorHAnsi"/>
          <w:bCs/>
          <w:i/>
          <w:iCs/>
        </w:rPr>
        <w:t>control</w:t>
      </w:r>
      <w:r w:rsidRPr="009E6538">
        <w:rPr>
          <w:rFonts w:cstheme="minorHAnsi"/>
          <w:bCs/>
          <w:iCs/>
        </w:rPr>
        <w:t xml:space="preserve"> animals. Error bars represent standard errors of the mean. *</w:t>
      </w:r>
      <w:r w:rsidRPr="009E6538">
        <w:rPr>
          <w:rFonts w:cstheme="minorHAnsi"/>
          <w:i/>
        </w:rPr>
        <w:t>P</w:t>
      </w:r>
      <w:r w:rsidRPr="009E6538">
        <w:rPr>
          <w:rFonts w:cstheme="minorHAnsi"/>
        </w:rPr>
        <w:t xml:space="preserve">&lt;0.05 (unpaired </w:t>
      </w:r>
      <w:r w:rsidRPr="009E6538">
        <w:rPr>
          <w:rFonts w:cstheme="minorHAnsi"/>
          <w:i/>
        </w:rPr>
        <w:t>t</w:t>
      </w:r>
      <w:r w:rsidRPr="009E6538">
        <w:rPr>
          <w:rFonts w:cstheme="minorHAnsi"/>
        </w:rPr>
        <w:t xml:space="preserve"> test).</w:t>
      </w:r>
      <w:bookmarkEnd w:id="0"/>
    </w:p>
    <w:sectPr w:rsidR="00D257AF" w:rsidSect="00DA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AF"/>
    <w:rsid w:val="000B2BAF"/>
    <w:rsid w:val="00102E67"/>
    <w:rsid w:val="001C72BC"/>
    <w:rsid w:val="00473E7C"/>
    <w:rsid w:val="004B67C4"/>
    <w:rsid w:val="00AC07D9"/>
    <w:rsid w:val="00D16620"/>
    <w:rsid w:val="00D257AF"/>
    <w:rsid w:val="00D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65738"/>
  <w15:chartTrackingRefBased/>
  <w15:docId w15:val="{A7D5F76F-177C-B943-A9AF-D1697CA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Eisenmann</dc:creator>
  <cp:keywords/>
  <dc:description/>
  <cp:lastModifiedBy>David Eisenmann</cp:lastModifiedBy>
  <cp:revision>1</cp:revision>
  <dcterms:created xsi:type="dcterms:W3CDTF">2020-01-20T21:42:00Z</dcterms:created>
  <dcterms:modified xsi:type="dcterms:W3CDTF">2020-01-20T21:42:00Z</dcterms:modified>
</cp:coreProperties>
</file>