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491"/>
        <w:tblW w:w="9463" w:type="dxa"/>
        <w:tblLook w:val="04A0" w:firstRow="1" w:lastRow="0" w:firstColumn="1" w:lastColumn="0" w:noHBand="0" w:noVBand="1"/>
      </w:tblPr>
      <w:tblGrid>
        <w:gridCol w:w="1165"/>
        <w:gridCol w:w="6056"/>
        <w:gridCol w:w="2242"/>
      </w:tblGrid>
      <w:tr w:rsidR="00AE6F74" w:rsidTr="005561C0">
        <w:tc>
          <w:tcPr>
            <w:tcW w:w="1165" w:type="dxa"/>
          </w:tcPr>
          <w:p w:rsidR="00AE6F74" w:rsidRPr="00AE6F74" w:rsidRDefault="00AE6F74" w:rsidP="005561C0">
            <w:pPr>
              <w:ind w:left="0"/>
              <w:jc w:val="center"/>
              <w:rPr>
                <w:b/>
              </w:rPr>
            </w:pPr>
            <w:r w:rsidRPr="00AE6F74">
              <w:rPr>
                <w:b/>
              </w:rPr>
              <w:t>Strain</w:t>
            </w:r>
          </w:p>
        </w:tc>
        <w:tc>
          <w:tcPr>
            <w:tcW w:w="6056" w:type="dxa"/>
          </w:tcPr>
          <w:p w:rsidR="00AE6F74" w:rsidRPr="00AE6F74" w:rsidRDefault="00AE6F74" w:rsidP="005561C0">
            <w:pPr>
              <w:ind w:left="0"/>
              <w:jc w:val="center"/>
              <w:rPr>
                <w:b/>
              </w:rPr>
            </w:pPr>
            <w:r w:rsidRPr="00AE6F74">
              <w:rPr>
                <w:b/>
              </w:rPr>
              <w:t>Genotype</w:t>
            </w:r>
          </w:p>
        </w:tc>
        <w:tc>
          <w:tcPr>
            <w:tcW w:w="2242" w:type="dxa"/>
          </w:tcPr>
          <w:p w:rsidR="00AE6F74" w:rsidRPr="00AE6F74" w:rsidRDefault="00AE6F74" w:rsidP="005561C0">
            <w:pPr>
              <w:ind w:left="0"/>
              <w:jc w:val="center"/>
              <w:rPr>
                <w:b/>
              </w:rPr>
            </w:pPr>
            <w:r w:rsidRPr="00AE6F74">
              <w:rPr>
                <w:b/>
              </w:rPr>
              <w:t>Reference</w:t>
            </w:r>
          </w:p>
        </w:tc>
      </w:tr>
      <w:tr w:rsidR="00AE6F74" w:rsidRPr="00AE6F74" w:rsidTr="005561C0">
        <w:tc>
          <w:tcPr>
            <w:tcW w:w="1165" w:type="dxa"/>
          </w:tcPr>
          <w:p w:rsidR="00AE6F74" w:rsidRDefault="00AE6F74" w:rsidP="005561C0">
            <w:pPr>
              <w:ind w:left="0"/>
            </w:pPr>
            <w:r>
              <w:t>AI187</w:t>
            </w:r>
          </w:p>
        </w:tc>
        <w:tc>
          <w:tcPr>
            <w:tcW w:w="6056" w:type="dxa"/>
          </w:tcPr>
          <w:p w:rsidR="00AE6F74" w:rsidRPr="00AE6F74" w:rsidRDefault="00AE6F74" w:rsidP="005561C0">
            <w:pPr>
              <w:ind w:left="0"/>
              <w:rPr>
                <w:lang w:val="it-IT"/>
              </w:rPr>
            </w:pPr>
            <w:r w:rsidRPr="00AE6F74">
              <w:rPr>
                <w:i/>
                <w:lang w:val="it-IT"/>
              </w:rPr>
              <w:t>ADE2/ade2 URA5/ura5</w:t>
            </w:r>
            <w:r w:rsidRPr="00AE6F74">
              <w:rPr>
                <w:lang w:val="it-IT"/>
              </w:rPr>
              <w:t xml:space="preserve"> </w:t>
            </w:r>
            <w:r w:rsidRPr="00AE6F74">
              <w:rPr>
                <w:i/>
                <w:lang w:val="it-IT"/>
              </w:rPr>
              <w:t>MAT</w:t>
            </w:r>
            <w:r w:rsidRPr="00AE6F74">
              <w:rPr>
                <w:b/>
                <w:lang w:val="it-IT"/>
              </w:rPr>
              <w:t>a</w:t>
            </w:r>
            <w:r w:rsidRPr="00AE6F74">
              <w:rPr>
                <w:lang w:val="it-IT"/>
              </w:rPr>
              <w:t>/</w:t>
            </w:r>
            <w:r w:rsidRPr="00AE6F74">
              <w:rPr>
                <w:i/>
                <w:lang w:val="it-IT"/>
              </w:rPr>
              <w:t>MAT</w:t>
            </w:r>
            <w:r>
              <w:rPr>
                <w:rFonts w:cs="Times New Roman"/>
                <w:lang w:val="it-IT"/>
              </w:rPr>
              <w:t>α</w:t>
            </w:r>
          </w:p>
        </w:tc>
        <w:tc>
          <w:tcPr>
            <w:tcW w:w="2242" w:type="dxa"/>
          </w:tcPr>
          <w:p w:rsidR="00AE6F74" w:rsidRPr="00AE6F74" w:rsidRDefault="005561C0" w:rsidP="005561C0">
            <w:pPr>
              <w:ind w:left="0"/>
              <w:rPr>
                <w:lang w:val="it-IT"/>
              </w:rPr>
            </w:pPr>
            <w:r>
              <w:rPr>
                <w:lang w:val="it-IT"/>
              </w:rPr>
              <w:fldChar w:fldCharType="begin"/>
            </w:r>
            <w:r>
              <w:rPr>
                <w:lang w:val="it-IT"/>
              </w:rPr>
              <w:instrText xml:space="preserve"> ADDIN EN.CITE &lt;EndNote&gt;&lt;Cite&gt;&lt;Author&gt;Idnurm&lt;/Author&gt;&lt;Year&gt;2010&lt;/Year&gt;&lt;RecNum&gt;217&lt;/RecNum&gt;&lt;DisplayText&gt;(&lt;style face="smallcaps"&gt;Idnurm&lt;/style&gt; 2010)&lt;/DisplayText&gt;&lt;record&gt;&lt;rec-number&gt;217&lt;/rec-number&gt;&lt;foreign-keys&gt;&lt;key app="EN" db-id="5aazfzsp9xd2smepa9hvt25mes959stsf5da" timestamp="1446716225"&gt;217&lt;/key&gt;&lt;/foreign-keys&gt;&lt;ref-type name="Journal Article"&gt;17&lt;/ref-type&gt;&lt;contributors&gt;&lt;authors&gt;&lt;author&gt;Idnurm, A.&lt;/author&gt;&lt;/authors&gt;&lt;/contributors&gt;&lt;auth-address&gt;University of Missouri-Kansas City.&lt;/auth-address&gt;&lt;titles&gt;&lt;title&gt;A tetrad analysis of the basidiomycete fungus Cryptococcus neoformans&lt;/title&gt;&lt;secondary-title&gt;Genetics&lt;/secondary-title&gt;&lt;alt-title&gt;Genetics&lt;/alt-title&gt;&lt;short-title&gt;A tetrad analysis of the basidiomycete fungus Cryptococcus neoformans&lt;/short-title&gt;&lt;/titles&gt;&lt;periodical&gt;&lt;full-title&gt;Genetics&lt;/full-title&gt;&lt;/periodical&gt;&lt;alt-periodical&gt;&lt;full-title&gt;Genetics&lt;/full-title&gt;&lt;/alt-periodical&gt;&lt;pages&gt;153–163&lt;/pages&gt;&lt;volume&gt;185&lt;/volume&gt;&lt;dates&gt;&lt;year&gt;2010&lt;/year&gt;&lt;/dates&gt;&lt;isbn&gt;1943-2631 (Electronic) 0016-6731 (Linking)&lt;/isbn&gt;&lt;accession-num&gt;20157004&lt;/accession-num&gt;&lt;urls&gt;&lt;related-urls&gt;&lt;url&gt;http://www.ncbi.nlm.nih.gov/entrez/query.fcgi?cmd=Retrieve&amp;amp;db=PubMed&amp;amp;dopt=Citation&amp;amp;list_uids=20157004&lt;/url&gt;&lt;/related-urls&gt;&lt;/urls&gt;&lt;language&gt;Eng&lt;/language&gt;&lt;/record&gt;&lt;/Cite&gt;&lt;/EndNote&gt;</w:instrText>
            </w:r>
            <w:r>
              <w:rPr>
                <w:lang w:val="it-IT"/>
              </w:rPr>
              <w:fldChar w:fldCharType="separate"/>
            </w:r>
            <w:r>
              <w:rPr>
                <w:noProof/>
                <w:lang w:val="it-IT"/>
              </w:rPr>
              <w:t>(</w:t>
            </w:r>
            <w:r w:rsidRPr="005561C0">
              <w:rPr>
                <w:smallCaps/>
                <w:noProof/>
                <w:lang w:val="it-IT"/>
              </w:rPr>
              <w:t>Idnurm</w:t>
            </w:r>
            <w:r>
              <w:rPr>
                <w:noProof/>
                <w:lang w:val="it-IT"/>
              </w:rPr>
              <w:t xml:space="preserve"> 2010)</w:t>
            </w:r>
            <w:r>
              <w:rPr>
                <w:lang w:val="it-IT"/>
              </w:rPr>
              <w:fldChar w:fldCharType="end"/>
            </w:r>
          </w:p>
        </w:tc>
      </w:tr>
      <w:tr w:rsidR="00AE6F74" w:rsidTr="005561C0">
        <w:tc>
          <w:tcPr>
            <w:tcW w:w="1165" w:type="dxa"/>
          </w:tcPr>
          <w:p w:rsidR="00AE6F74" w:rsidRDefault="00AE6F74" w:rsidP="005561C0">
            <w:pPr>
              <w:ind w:left="0"/>
            </w:pPr>
            <w:r>
              <w:t>H99</w:t>
            </w:r>
          </w:p>
        </w:tc>
        <w:tc>
          <w:tcPr>
            <w:tcW w:w="6056" w:type="dxa"/>
          </w:tcPr>
          <w:p w:rsidR="00AE6F74" w:rsidRDefault="00AE6F74" w:rsidP="005561C0">
            <w:pPr>
              <w:ind w:left="0"/>
            </w:pPr>
            <w:r>
              <w:t xml:space="preserve">WT </w:t>
            </w:r>
          </w:p>
        </w:tc>
        <w:tc>
          <w:tcPr>
            <w:tcW w:w="2242" w:type="dxa"/>
          </w:tcPr>
          <w:p w:rsidR="00AE6F74" w:rsidRDefault="005561C0" w:rsidP="005561C0">
            <w:pPr>
              <w:ind w:left="0"/>
            </w:pPr>
            <w:r>
              <w:fldChar w:fldCharType="begin"/>
            </w:r>
            <w:r>
              <w:instrText xml:space="preserve"> ADDIN EN.CITE &lt;EndNote&gt;&lt;Cite&gt;&lt;Author&gt;Nielsen&lt;/Author&gt;&lt;Year&gt;2003&lt;/Year&gt;&lt;RecNum&gt;52&lt;/RecNum&gt;&lt;DisplayText&gt;(&lt;style face="smallcaps"&gt;Nielsen&lt;/style&gt;&lt;style face="italic"&gt; et al.&lt;/style&gt; 2003)&lt;/DisplayText&gt;&lt;record&gt;&lt;rec-number&gt;52&lt;/rec-number&gt;&lt;foreign-keys&gt;&lt;key app="EN" db-id="5aazfzsp9xd2smepa9hvt25mes959stsf5da" timestamp="1446716109"&gt;52&lt;/key&gt;&lt;/foreign-keys&gt;&lt;ref-type name="Journal Article"&gt;17&lt;/ref-type&gt;&lt;contributors&gt;&lt;authors&gt;&lt;author&gt;Nielsen, K.&lt;/author&gt;&lt;author&gt;Cox, G. M.&lt;/author&gt;&lt;author&gt;Wang, P.&lt;/author&gt;&lt;author&gt;Toffaletti, D. L.&lt;/author&gt;&lt;author&gt;Perfect, J. R.&lt;/author&gt;&lt;author&gt;Heitman, J.&lt;/author&gt;&lt;/authors&gt;&lt;/contributors&gt;&lt;titles&gt;&lt;title&gt;Sexual cycle of Cryptococcus neoformans var. grubii and virulence of congenic a and alpha isolates&lt;/title&gt;&lt;secondary-title&gt;Infect Immun&lt;/secondary-title&gt;&lt;short-title&gt;Sexual cycle of Cryptococcus neoformans var. grubii and virulence of congenic a and alpha isolates&lt;/short-title&gt;&lt;/titles&gt;&lt;periodical&gt;&lt;full-title&gt;Infect Immun&lt;/full-title&gt;&lt;/periodical&gt;&lt;pages&gt;4831-41&lt;/pages&gt;&lt;volume&gt;71&lt;/volume&gt;&lt;number&gt;9&lt;/number&gt;&lt;keywords&gt;&lt;keyword&gt;Animals&lt;/keyword&gt;&lt;keyword&gt;Base Sequence&lt;/keyword&gt;&lt;keyword&gt;Cryptococcus neoformans&lt;/keyword&gt;&lt;keyword&gt;DNA, Fungal&lt;/keyword&gt;&lt;keyword&gt;Female&lt;/keyword&gt;&lt;keyword&gt;Genes, Fungal&lt;/keyword&gt;&lt;keyword&gt;Genes, Mating Type, Fungal&lt;/keyword&gt;&lt;keyword&gt;Haploidy&lt;/keyword&gt;&lt;keyword&gt;Humans&lt;/keyword&gt;&lt;keyword&gt;Male&lt;/keyword&gt;&lt;keyword&gt;Meningitis, Cryptococcal&lt;/keyword&gt;&lt;keyword&gt;Mice&lt;/keyword&gt;&lt;keyword&gt;Mice, Inbred A&lt;/keyword&gt;&lt;keyword&gt;Molecular Sequence Data&lt;/keyword&gt;&lt;keyword&gt;Mutation&lt;/keyword&gt;&lt;keyword&gt;Opportunistic Infections&lt;/keyword&gt;&lt;keyword&gt;Rabbits&lt;/keyword&gt;&lt;keyword&gt;Recombination, Genetic&lt;/keyword&gt;&lt;keyword&gt;Serotyping&lt;/keyword&gt;&lt;keyword&gt;Virulence&lt;/keyword&gt;&lt;/keywords&gt;&lt;dates&gt;&lt;year&gt;2003&lt;/year&gt;&lt;pub-dates&gt;&lt;date&gt;Sep&lt;/date&gt;&lt;/pub-dates&gt;&lt;/dates&gt;&lt;isbn&gt;0019-9567&lt;/isbn&gt;&lt;accession-num&gt;12933823&lt;/accession-num&gt;&lt;urls&gt;&lt;related-urls&gt;&lt;url&gt;http://www.ncbi.nlm.nih.gov/pubmed/12933823&lt;/url&gt;&lt;/related-urls&gt;&lt;/urls&gt;&lt;custom2&gt;PMC187335&lt;/custom2&gt;&lt;language&gt;eng&lt;/language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(</w:t>
            </w:r>
            <w:r w:rsidRPr="005561C0">
              <w:rPr>
                <w:smallCaps/>
                <w:noProof/>
              </w:rPr>
              <w:t>Nielsen</w:t>
            </w:r>
            <w:r w:rsidRPr="005561C0">
              <w:rPr>
                <w:i/>
                <w:noProof/>
              </w:rPr>
              <w:t xml:space="preserve"> et al.</w:t>
            </w:r>
            <w:r>
              <w:rPr>
                <w:noProof/>
              </w:rPr>
              <w:t xml:space="preserve"> 2003)</w:t>
            </w:r>
            <w:r>
              <w:fldChar w:fldCharType="end"/>
            </w:r>
          </w:p>
        </w:tc>
      </w:tr>
      <w:tr w:rsidR="00AE6F74" w:rsidTr="005561C0">
        <w:tc>
          <w:tcPr>
            <w:tcW w:w="1165" w:type="dxa"/>
          </w:tcPr>
          <w:p w:rsidR="00AE6F74" w:rsidRDefault="00AE6F74" w:rsidP="005561C0">
            <w:pPr>
              <w:ind w:left="0"/>
            </w:pPr>
            <w:r>
              <w:t>KN99</w:t>
            </w:r>
            <w:r w:rsidRPr="00AE6F74">
              <w:rPr>
                <w:b/>
              </w:rPr>
              <w:t>a</w:t>
            </w:r>
          </w:p>
        </w:tc>
        <w:tc>
          <w:tcPr>
            <w:tcW w:w="6056" w:type="dxa"/>
          </w:tcPr>
          <w:p w:rsidR="00AE6F74" w:rsidRDefault="00AE6F74" w:rsidP="005561C0">
            <w:pPr>
              <w:ind w:left="0"/>
            </w:pPr>
            <w:r>
              <w:t xml:space="preserve">WT </w:t>
            </w:r>
          </w:p>
        </w:tc>
        <w:tc>
          <w:tcPr>
            <w:tcW w:w="2242" w:type="dxa"/>
          </w:tcPr>
          <w:p w:rsidR="00AE6F74" w:rsidRDefault="005561C0" w:rsidP="005561C0">
            <w:pPr>
              <w:ind w:left="0"/>
            </w:pPr>
            <w:r>
              <w:fldChar w:fldCharType="begin"/>
            </w:r>
            <w:r>
              <w:instrText xml:space="preserve"> ADDIN EN.CITE &lt;EndNote&gt;&lt;Cite&gt;&lt;Author&gt;Nielsen&lt;/Author&gt;&lt;Year&gt;2003&lt;/Year&gt;&lt;RecNum&gt;52&lt;/RecNum&gt;&lt;DisplayText&gt;(&lt;style face="smallcaps"&gt;Nielsen&lt;/style&gt;&lt;style face="italic"&gt; et al.&lt;/style&gt; 2003)&lt;/DisplayText&gt;&lt;record&gt;&lt;rec-number&gt;52&lt;/rec-number&gt;&lt;foreign-keys&gt;&lt;key app="EN" db-id="5aazfzsp9xd2smepa9hvt25mes959stsf5da" timestamp="1446716109"&gt;52&lt;/key&gt;&lt;/foreign-keys&gt;&lt;ref-type name="Journal Article"&gt;17&lt;/ref-type&gt;&lt;contributors&gt;&lt;authors&gt;&lt;author&gt;Nielsen, K.&lt;/author&gt;&lt;author&gt;Cox, G. M.&lt;/author&gt;&lt;author&gt;Wang, P.&lt;/author&gt;&lt;author&gt;Toffaletti, D. L.&lt;/author&gt;&lt;author&gt;Perfect, J. R.&lt;/author&gt;&lt;author&gt;Heitman, J.&lt;/author&gt;&lt;/authors&gt;&lt;/contributors&gt;&lt;titles&gt;&lt;title&gt;Sexual cycle of Cryptococcus neoformans var. grubii and virulence of congenic a and alpha isolates&lt;/title&gt;&lt;secondary-title&gt;Infect Immun&lt;/secondary-title&gt;&lt;short-title&gt;Sexual cycle of Cryptococcus neoformans var. grubii and virulence of congenic a and alpha isolates&lt;/short-title&gt;&lt;/titles&gt;&lt;periodical&gt;&lt;full-title&gt;Infect Immun&lt;/full-title&gt;&lt;/periodical&gt;&lt;pages&gt;4831-41&lt;/pages&gt;&lt;volume&gt;71&lt;/volume&gt;&lt;number&gt;9&lt;/number&gt;&lt;keywords&gt;&lt;keyword&gt;Animals&lt;/keyword&gt;&lt;keyword&gt;Base Sequence&lt;/keyword&gt;&lt;keyword&gt;Cryptococcus neoformans&lt;/keyword&gt;&lt;keyword&gt;DNA, Fungal&lt;/keyword&gt;&lt;keyword&gt;Female&lt;/keyword&gt;&lt;keyword&gt;Genes, Fungal&lt;/keyword&gt;&lt;keyword&gt;Genes, Mating Type, Fungal&lt;/keyword&gt;&lt;keyword&gt;Haploidy&lt;/keyword&gt;&lt;keyword&gt;Humans&lt;/keyword&gt;&lt;keyword&gt;Male&lt;/keyword&gt;&lt;keyword&gt;Meningitis, Cryptococcal&lt;/keyword&gt;&lt;keyword&gt;Mice&lt;/keyword&gt;&lt;keyword&gt;Mice, Inbred A&lt;/keyword&gt;&lt;keyword&gt;Molecular Sequence Data&lt;/keyword&gt;&lt;keyword&gt;Mutation&lt;/keyword&gt;&lt;keyword&gt;Opportunistic Infections&lt;/keyword&gt;&lt;keyword&gt;Rabbits&lt;/keyword&gt;&lt;keyword&gt;Recombination, Genetic&lt;/keyword&gt;&lt;keyword&gt;Serotyping&lt;/keyword&gt;&lt;keyword&gt;Virulence&lt;/keyword&gt;&lt;/keywords&gt;&lt;dates&gt;&lt;year&gt;2003&lt;/year&gt;&lt;pub-dates&gt;&lt;date&gt;Sep&lt;/date&gt;&lt;/pub-dates&gt;&lt;/dates&gt;&lt;isbn&gt;0019-9567&lt;/isbn&gt;&lt;accession-num&gt;12933823&lt;/accession-num&gt;&lt;urls&gt;&lt;related-urls&gt;&lt;url&gt;http://www.ncbi.nlm.nih.gov/pubmed/12933823&lt;/url&gt;&lt;/related-urls&gt;&lt;/urls&gt;&lt;custom2&gt;PMC187335&lt;/custom2&gt;&lt;language&gt;eng&lt;/language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(</w:t>
            </w:r>
            <w:r w:rsidRPr="005561C0">
              <w:rPr>
                <w:smallCaps/>
                <w:noProof/>
              </w:rPr>
              <w:t>Nielsen</w:t>
            </w:r>
            <w:r w:rsidRPr="005561C0">
              <w:rPr>
                <w:i/>
                <w:noProof/>
              </w:rPr>
              <w:t xml:space="preserve"> et al.</w:t>
            </w:r>
            <w:r>
              <w:rPr>
                <w:noProof/>
              </w:rPr>
              <w:t xml:space="preserve"> 2003)</w:t>
            </w:r>
            <w:r>
              <w:fldChar w:fldCharType="end"/>
            </w:r>
          </w:p>
        </w:tc>
      </w:tr>
      <w:tr w:rsidR="00AE6F74" w:rsidTr="005561C0">
        <w:tc>
          <w:tcPr>
            <w:tcW w:w="1165" w:type="dxa"/>
          </w:tcPr>
          <w:p w:rsidR="00AE6F74" w:rsidRDefault="00AE6F74" w:rsidP="005561C0">
            <w:pPr>
              <w:ind w:left="0"/>
            </w:pPr>
            <w:r>
              <w:t>GI56</w:t>
            </w:r>
          </w:p>
        </w:tc>
        <w:tc>
          <w:tcPr>
            <w:tcW w:w="6056" w:type="dxa"/>
          </w:tcPr>
          <w:p w:rsidR="00AE6F74" w:rsidRDefault="00AE6F74" w:rsidP="005561C0">
            <w:pPr>
              <w:ind w:left="0"/>
            </w:pPr>
            <w:r w:rsidRPr="00F84366">
              <w:rPr>
                <w:i/>
              </w:rPr>
              <w:t>RPL22</w:t>
            </w:r>
            <w:r w:rsidR="005F546A">
              <w:rPr>
                <w:rFonts w:cs="Times New Roman"/>
                <w:lang w:val="it-IT"/>
              </w:rPr>
              <w:t>α</w:t>
            </w:r>
            <w:r>
              <w:rPr>
                <w:i/>
              </w:rPr>
              <w:t>/rpl22</w:t>
            </w:r>
            <w:r w:rsidRPr="00F84366">
              <w:rPr>
                <w:b/>
              </w:rPr>
              <w:t>a</w:t>
            </w:r>
            <w:r w:rsidRPr="009D49EA">
              <w:rPr>
                <w:rFonts w:cs="Times New Roman"/>
              </w:rPr>
              <w:t>Δ</w:t>
            </w:r>
            <w:r w:rsidRPr="009D49EA">
              <w:rPr>
                <w:i/>
              </w:rPr>
              <w:t>NAT</w:t>
            </w:r>
          </w:p>
        </w:tc>
        <w:tc>
          <w:tcPr>
            <w:tcW w:w="2242" w:type="dxa"/>
          </w:tcPr>
          <w:p w:rsidR="00AE6F74" w:rsidRDefault="0034103F" w:rsidP="005561C0">
            <w:pPr>
              <w:ind w:left="0"/>
            </w:pPr>
            <w:r>
              <w:t xml:space="preserve">This study </w:t>
            </w:r>
          </w:p>
        </w:tc>
      </w:tr>
      <w:tr w:rsidR="00AE6F74" w:rsidTr="005561C0">
        <w:tc>
          <w:tcPr>
            <w:tcW w:w="1165" w:type="dxa"/>
          </w:tcPr>
          <w:p w:rsidR="00AE6F74" w:rsidRDefault="00AE6F74" w:rsidP="005561C0">
            <w:pPr>
              <w:ind w:left="0"/>
            </w:pPr>
            <w:r>
              <w:t>GI151</w:t>
            </w:r>
          </w:p>
        </w:tc>
        <w:tc>
          <w:tcPr>
            <w:tcW w:w="6056" w:type="dxa"/>
          </w:tcPr>
          <w:p w:rsidR="00AE6F74" w:rsidRPr="00F84366" w:rsidRDefault="00AE6F74" w:rsidP="005561C0">
            <w:pPr>
              <w:ind w:left="0"/>
            </w:pPr>
            <w:r w:rsidRPr="00F84366">
              <w:rPr>
                <w:i/>
              </w:rPr>
              <w:t>RPL22</w:t>
            </w:r>
            <w:r w:rsidR="005F546A">
              <w:rPr>
                <w:rFonts w:cs="Times New Roman"/>
                <w:lang w:val="it-IT"/>
              </w:rPr>
              <w:t>α</w:t>
            </w:r>
            <w:r>
              <w:rPr>
                <w:i/>
              </w:rPr>
              <w:t>/rpl22</w:t>
            </w:r>
            <w:r w:rsidRPr="00F84366">
              <w:rPr>
                <w:b/>
              </w:rPr>
              <w:t>a</w:t>
            </w:r>
            <w:r w:rsidRPr="009D49EA">
              <w:rPr>
                <w:rFonts w:cs="Times New Roman"/>
              </w:rPr>
              <w:t>Δ</w:t>
            </w:r>
            <w:r w:rsidRPr="009D49EA">
              <w:rPr>
                <w:i/>
              </w:rPr>
              <w:t>NAT</w:t>
            </w:r>
            <w:r>
              <w:rPr>
                <w:b/>
              </w:rPr>
              <w:t xml:space="preserve"> + </w:t>
            </w:r>
            <w:r w:rsidRPr="009B6EFC">
              <w:rPr>
                <w:i/>
              </w:rPr>
              <w:t>RPL22</w:t>
            </w:r>
            <w:r>
              <w:rPr>
                <w:b/>
              </w:rPr>
              <w:t>a</w:t>
            </w:r>
            <w:r w:rsidRPr="009D49EA">
              <w:t>-NEO</w:t>
            </w:r>
          </w:p>
        </w:tc>
        <w:tc>
          <w:tcPr>
            <w:tcW w:w="2242" w:type="dxa"/>
          </w:tcPr>
          <w:p w:rsidR="00AE6F74" w:rsidRDefault="0034103F" w:rsidP="005561C0">
            <w:pPr>
              <w:ind w:left="0"/>
            </w:pPr>
            <w:r>
              <w:t>This study</w:t>
            </w:r>
          </w:p>
        </w:tc>
      </w:tr>
      <w:tr w:rsidR="00AE6F74" w:rsidTr="005561C0">
        <w:tc>
          <w:tcPr>
            <w:tcW w:w="1165" w:type="dxa"/>
          </w:tcPr>
          <w:p w:rsidR="00AE6F74" w:rsidRDefault="00AE6F74" w:rsidP="005561C0">
            <w:pPr>
              <w:ind w:left="0"/>
            </w:pPr>
            <w:r>
              <w:t>GI102</w:t>
            </w:r>
          </w:p>
        </w:tc>
        <w:tc>
          <w:tcPr>
            <w:tcW w:w="6056" w:type="dxa"/>
          </w:tcPr>
          <w:p w:rsidR="00AE6F74" w:rsidRPr="00F84366" w:rsidRDefault="00AE6F74" w:rsidP="005561C0">
            <w:pPr>
              <w:ind w:left="0"/>
            </w:pPr>
            <w:r w:rsidRPr="00F84366">
              <w:rPr>
                <w:i/>
              </w:rPr>
              <w:t>RPL22</w:t>
            </w:r>
            <w:r w:rsidR="005F546A">
              <w:rPr>
                <w:rFonts w:cs="Times New Roman"/>
                <w:lang w:val="it-IT"/>
              </w:rPr>
              <w:t>α</w:t>
            </w:r>
            <w:r>
              <w:rPr>
                <w:i/>
              </w:rPr>
              <w:t>/rpl22</w:t>
            </w:r>
            <w:r w:rsidRPr="00F84366">
              <w:rPr>
                <w:b/>
              </w:rPr>
              <w:t>a</w:t>
            </w:r>
            <w:r w:rsidRPr="009D49EA">
              <w:rPr>
                <w:rFonts w:cs="Times New Roman"/>
              </w:rPr>
              <w:t>Δ</w:t>
            </w:r>
            <w:r w:rsidRPr="009D49EA">
              <w:rPr>
                <w:i/>
              </w:rPr>
              <w:t>NAT</w:t>
            </w:r>
            <w:r>
              <w:rPr>
                <w:b/>
              </w:rPr>
              <w:t xml:space="preserve">  + </w:t>
            </w:r>
            <w:r w:rsidRPr="00F84366">
              <w:rPr>
                <w:i/>
              </w:rPr>
              <w:t>RPL22</w:t>
            </w:r>
            <w:r w:rsidRPr="00F84366">
              <w:rPr>
                <w:rFonts w:cs="Times New Roman"/>
              </w:rPr>
              <w:t>α</w:t>
            </w:r>
            <w:r w:rsidRPr="009D49EA">
              <w:t>-</w:t>
            </w:r>
            <w:r w:rsidRPr="00323780">
              <w:rPr>
                <w:i/>
              </w:rPr>
              <w:t>NEO</w:t>
            </w:r>
          </w:p>
        </w:tc>
        <w:tc>
          <w:tcPr>
            <w:tcW w:w="2242" w:type="dxa"/>
          </w:tcPr>
          <w:p w:rsidR="00AE6F74" w:rsidRDefault="0034103F" w:rsidP="005561C0">
            <w:pPr>
              <w:ind w:left="0"/>
            </w:pPr>
            <w:r>
              <w:t>This study</w:t>
            </w:r>
          </w:p>
        </w:tc>
      </w:tr>
      <w:tr w:rsidR="00AE6F74" w:rsidTr="005561C0">
        <w:tc>
          <w:tcPr>
            <w:tcW w:w="1165" w:type="dxa"/>
          </w:tcPr>
          <w:p w:rsidR="00AE6F74" w:rsidRDefault="00AE6F74" w:rsidP="005561C0">
            <w:pPr>
              <w:ind w:left="0"/>
            </w:pPr>
            <w:r>
              <w:t>GI154</w:t>
            </w:r>
          </w:p>
        </w:tc>
        <w:tc>
          <w:tcPr>
            <w:tcW w:w="6056" w:type="dxa"/>
          </w:tcPr>
          <w:p w:rsidR="00AE6F74" w:rsidRPr="00F84366" w:rsidRDefault="00AE6F74" w:rsidP="005561C0">
            <w:pPr>
              <w:ind w:left="0"/>
              <w:rPr>
                <w:i/>
              </w:rPr>
            </w:pPr>
            <w:r w:rsidRPr="00F84366">
              <w:rPr>
                <w:i/>
              </w:rPr>
              <w:t>RPL22</w:t>
            </w:r>
            <w:r w:rsidR="005F546A">
              <w:rPr>
                <w:rFonts w:cs="Times New Roman"/>
                <w:lang w:val="it-IT"/>
              </w:rPr>
              <w:t>α</w:t>
            </w:r>
            <w:r>
              <w:rPr>
                <w:i/>
              </w:rPr>
              <w:t>/rpl22</w:t>
            </w:r>
            <w:r w:rsidRPr="00F84366">
              <w:rPr>
                <w:b/>
              </w:rPr>
              <w:t>a</w:t>
            </w:r>
            <w:r w:rsidRPr="009D49EA">
              <w:rPr>
                <w:rFonts w:cs="Times New Roman"/>
              </w:rPr>
              <w:t>Δ</w:t>
            </w:r>
            <w:r w:rsidRPr="009D49EA">
              <w:rPr>
                <w:i/>
              </w:rPr>
              <w:t>NAT</w:t>
            </w:r>
            <w:r>
              <w:rPr>
                <w:b/>
              </w:rPr>
              <w:t xml:space="preserve">  + </w:t>
            </w:r>
            <w:r w:rsidRPr="00F84366">
              <w:rPr>
                <w:i/>
              </w:rPr>
              <w:t>RPL22</w:t>
            </w:r>
            <w:r w:rsidRPr="00F84366">
              <w:rPr>
                <w:rFonts w:cs="Times New Roman"/>
              </w:rPr>
              <w:t>α</w:t>
            </w:r>
            <w:r w:rsidRPr="009D49EA">
              <w:t>-</w:t>
            </w:r>
            <w:r w:rsidRPr="00323780">
              <w:rPr>
                <w:i/>
              </w:rPr>
              <w:t>NEO</w:t>
            </w:r>
          </w:p>
        </w:tc>
        <w:tc>
          <w:tcPr>
            <w:tcW w:w="2242" w:type="dxa"/>
          </w:tcPr>
          <w:p w:rsidR="00AE6F74" w:rsidRDefault="0034103F" w:rsidP="005561C0">
            <w:pPr>
              <w:ind w:left="0"/>
            </w:pPr>
            <w:r>
              <w:t>This study</w:t>
            </w:r>
          </w:p>
        </w:tc>
      </w:tr>
      <w:tr w:rsidR="00AE6F74" w:rsidTr="005561C0">
        <w:tc>
          <w:tcPr>
            <w:tcW w:w="1165" w:type="dxa"/>
          </w:tcPr>
          <w:p w:rsidR="00AE6F74" w:rsidRDefault="00AE6F74" w:rsidP="005561C0">
            <w:pPr>
              <w:ind w:left="0"/>
            </w:pPr>
            <w:r>
              <w:t>GI104</w:t>
            </w:r>
          </w:p>
        </w:tc>
        <w:tc>
          <w:tcPr>
            <w:tcW w:w="6056" w:type="dxa"/>
          </w:tcPr>
          <w:p w:rsidR="00AE6F74" w:rsidRPr="00F84366" w:rsidRDefault="00AE6F74" w:rsidP="005561C0">
            <w:pPr>
              <w:ind w:left="0"/>
              <w:rPr>
                <w:i/>
              </w:rPr>
            </w:pPr>
            <w:r w:rsidRPr="00F84366">
              <w:rPr>
                <w:i/>
              </w:rPr>
              <w:t>RPL22</w:t>
            </w:r>
            <w:r w:rsidR="005F546A">
              <w:rPr>
                <w:rFonts w:cs="Times New Roman"/>
                <w:lang w:val="it-IT"/>
              </w:rPr>
              <w:t>α</w:t>
            </w:r>
            <w:r>
              <w:rPr>
                <w:i/>
              </w:rPr>
              <w:t>/rpl22</w:t>
            </w:r>
            <w:r w:rsidRPr="00F84366">
              <w:rPr>
                <w:b/>
              </w:rPr>
              <w:t>a</w:t>
            </w:r>
            <w:r w:rsidRPr="009D49EA">
              <w:rPr>
                <w:rFonts w:cs="Times New Roman"/>
              </w:rPr>
              <w:t>Δ</w:t>
            </w:r>
            <w:r w:rsidRPr="009D49EA">
              <w:rPr>
                <w:i/>
              </w:rPr>
              <w:t>NAT</w:t>
            </w:r>
            <w:r>
              <w:rPr>
                <w:b/>
              </w:rPr>
              <w:t xml:space="preserve">  + </w:t>
            </w:r>
            <w:r w:rsidRPr="009D49EA">
              <w:t xml:space="preserve">empty </w:t>
            </w:r>
            <w:r w:rsidRPr="00323780">
              <w:rPr>
                <w:i/>
              </w:rPr>
              <w:t>NEO</w:t>
            </w:r>
            <w:r>
              <w:t xml:space="preserve"> </w:t>
            </w:r>
            <w:r w:rsidRPr="009B6EFC">
              <w:t>vector</w:t>
            </w:r>
          </w:p>
        </w:tc>
        <w:tc>
          <w:tcPr>
            <w:tcW w:w="2242" w:type="dxa"/>
          </w:tcPr>
          <w:p w:rsidR="00AE6F74" w:rsidRDefault="0034103F" w:rsidP="005561C0">
            <w:pPr>
              <w:ind w:left="0"/>
            </w:pPr>
            <w:r>
              <w:t>This study</w:t>
            </w:r>
          </w:p>
        </w:tc>
      </w:tr>
      <w:tr w:rsidR="00AE6F74" w:rsidTr="005561C0">
        <w:tc>
          <w:tcPr>
            <w:tcW w:w="1165" w:type="dxa"/>
          </w:tcPr>
          <w:p w:rsidR="00AE6F74" w:rsidRDefault="00AE6F74" w:rsidP="005561C0">
            <w:pPr>
              <w:ind w:left="0"/>
            </w:pPr>
            <w:r>
              <w:t>GI81</w:t>
            </w:r>
          </w:p>
        </w:tc>
        <w:tc>
          <w:tcPr>
            <w:tcW w:w="6056" w:type="dxa"/>
          </w:tcPr>
          <w:p w:rsidR="00AE6F74" w:rsidRDefault="00AE6F74" w:rsidP="005561C0">
            <w:pPr>
              <w:ind w:left="0"/>
            </w:pPr>
            <w:r w:rsidRPr="00F84366">
              <w:rPr>
                <w:i/>
              </w:rPr>
              <w:t>RPL22</w:t>
            </w:r>
            <w:r w:rsidRPr="00F84366">
              <w:rPr>
                <w:b/>
              </w:rPr>
              <w:t>a</w:t>
            </w:r>
            <w:r>
              <w:rPr>
                <w:i/>
              </w:rPr>
              <w:t>/rpl22</w:t>
            </w:r>
            <w:r w:rsidR="005F546A">
              <w:rPr>
                <w:rFonts w:cs="Times New Roman"/>
                <w:lang w:val="it-IT"/>
              </w:rPr>
              <w:t>α</w:t>
            </w:r>
            <w:r w:rsidRPr="009D49EA">
              <w:rPr>
                <w:rFonts w:cs="Times New Roman"/>
              </w:rPr>
              <w:t>Δ</w:t>
            </w:r>
            <w:r w:rsidRPr="009D49EA">
              <w:rPr>
                <w:i/>
              </w:rPr>
              <w:t>NAT</w:t>
            </w:r>
          </w:p>
        </w:tc>
        <w:tc>
          <w:tcPr>
            <w:tcW w:w="2242" w:type="dxa"/>
          </w:tcPr>
          <w:p w:rsidR="00AE6F74" w:rsidRDefault="0034103F" w:rsidP="005561C0">
            <w:pPr>
              <w:ind w:left="0"/>
            </w:pPr>
            <w:r>
              <w:t>This study</w:t>
            </w:r>
          </w:p>
        </w:tc>
      </w:tr>
      <w:tr w:rsidR="00AE6F74" w:rsidTr="005561C0">
        <w:tc>
          <w:tcPr>
            <w:tcW w:w="1165" w:type="dxa"/>
          </w:tcPr>
          <w:p w:rsidR="00AE6F74" w:rsidRPr="009D49EA" w:rsidRDefault="00AE6F74" w:rsidP="005561C0">
            <w:pPr>
              <w:ind w:left="0"/>
            </w:pPr>
            <w:r>
              <w:t>GI86</w:t>
            </w:r>
          </w:p>
        </w:tc>
        <w:tc>
          <w:tcPr>
            <w:tcW w:w="6056" w:type="dxa"/>
          </w:tcPr>
          <w:p w:rsidR="00AE6F74" w:rsidRPr="00F84366" w:rsidRDefault="00AE6F74" w:rsidP="005561C0">
            <w:pPr>
              <w:ind w:left="0"/>
            </w:pPr>
            <w:r w:rsidRPr="00F84366">
              <w:rPr>
                <w:i/>
              </w:rPr>
              <w:t>RPL22</w:t>
            </w:r>
            <w:r w:rsidRPr="00F84366">
              <w:rPr>
                <w:b/>
              </w:rPr>
              <w:t>a</w:t>
            </w:r>
            <w:r>
              <w:rPr>
                <w:i/>
              </w:rPr>
              <w:t>/rpl22</w:t>
            </w:r>
            <w:r w:rsidR="005F546A">
              <w:rPr>
                <w:rFonts w:cs="Times New Roman"/>
                <w:lang w:val="it-IT"/>
              </w:rPr>
              <w:t>α</w:t>
            </w:r>
            <w:r w:rsidRPr="009D49EA">
              <w:rPr>
                <w:rFonts w:cs="Times New Roman"/>
              </w:rPr>
              <w:t>Δ</w:t>
            </w:r>
            <w:r w:rsidRPr="009D49EA">
              <w:rPr>
                <w:i/>
              </w:rPr>
              <w:t>NAT</w:t>
            </w:r>
            <w:r>
              <w:rPr>
                <w:b/>
              </w:rPr>
              <w:t xml:space="preserve"> + </w:t>
            </w:r>
            <w:r w:rsidRPr="00F84366">
              <w:rPr>
                <w:i/>
              </w:rPr>
              <w:t>RPL22</w:t>
            </w:r>
            <w:r w:rsidRPr="00F84366">
              <w:rPr>
                <w:rFonts w:cs="Times New Roman"/>
              </w:rPr>
              <w:t>α</w:t>
            </w:r>
            <w:r w:rsidRPr="009D49EA">
              <w:t>-</w:t>
            </w:r>
            <w:r w:rsidRPr="00323780">
              <w:rPr>
                <w:i/>
              </w:rPr>
              <w:t>NEO</w:t>
            </w:r>
          </w:p>
        </w:tc>
        <w:tc>
          <w:tcPr>
            <w:tcW w:w="2242" w:type="dxa"/>
          </w:tcPr>
          <w:p w:rsidR="00AE6F74" w:rsidRDefault="0034103F" w:rsidP="005561C0">
            <w:pPr>
              <w:ind w:left="0"/>
            </w:pPr>
            <w:r>
              <w:t>This study</w:t>
            </w:r>
          </w:p>
        </w:tc>
      </w:tr>
      <w:tr w:rsidR="00AE6F74" w:rsidTr="005561C0">
        <w:tc>
          <w:tcPr>
            <w:tcW w:w="1165" w:type="dxa"/>
          </w:tcPr>
          <w:p w:rsidR="00AE6F74" w:rsidRPr="009D49EA" w:rsidRDefault="00AE6F74" w:rsidP="005561C0">
            <w:pPr>
              <w:ind w:left="0"/>
            </w:pPr>
            <w:r>
              <w:t>GI150</w:t>
            </w:r>
          </w:p>
        </w:tc>
        <w:tc>
          <w:tcPr>
            <w:tcW w:w="6056" w:type="dxa"/>
          </w:tcPr>
          <w:p w:rsidR="00AE6F74" w:rsidRPr="00F84366" w:rsidRDefault="00AE6F74" w:rsidP="005561C0">
            <w:pPr>
              <w:ind w:left="0"/>
            </w:pPr>
            <w:r w:rsidRPr="00F84366">
              <w:rPr>
                <w:i/>
              </w:rPr>
              <w:t>RPL22</w:t>
            </w:r>
            <w:r w:rsidRPr="00F84366">
              <w:rPr>
                <w:b/>
              </w:rPr>
              <w:t>a</w:t>
            </w:r>
            <w:r>
              <w:rPr>
                <w:i/>
              </w:rPr>
              <w:t>/rpl22</w:t>
            </w:r>
            <w:r w:rsidR="005F546A">
              <w:rPr>
                <w:rFonts w:cs="Times New Roman"/>
                <w:lang w:val="it-IT"/>
              </w:rPr>
              <w:t>α</w:t>
            </w:r>
            <w:r w:rsidRPr="009D49EA">
              <w:rPr>
                <w:rFonts w:cs="Times New Roman"/>
              </w:rPr>
              <w:t>Δ</w:t>
            </w:r>
            <w:r w:rsidRPr="009D49EA">
              <w:rPr>
                <w:i/>
              </w:rPr>
              <w:t>NAT</w:t>
            </w:r>
            <w:r>
              <w:rPr>
                <w:b/>
              </w:rPr>
              <w:t xml:space="preserve"> + </w:t>
            </w:r>
            <w:r w:rsidRPr="009B6EFC">
              <w:rPr>
                <w:i/>
              </w:rPr>
              <w:t>RPL22</w:t>
            </w:r>
            <w:r>
              <w:rPr>
                <w:b/>
              </w:rPr>
              <w:t>a</w:t>
            </w:r>
            <w:r w:rsidRPr="009D49EA">
              <w:t>-</w:t>
            </w:r>
            <w:r w:rsidRPr="00323780">
              <w:rPr>
                <w:i/>
              </w:rPr>
              <w:t>NEO</w:t>
            </w:r>
          </w:p>
        </w:tc>
        <w:tc>
          <w:tcPr>
            <w:tcW w:w="2242" w:type="dxa"/>
          </w:tcPr>
          <w:p w:rsidR="00AE6F74" w:rsidRDefault="0034103F" w:rsidP="005561C0">
            <w:pPr>
              <w:ind w:left="0"/>
            </w:pPr>
            <w:r>
              <w:t>This study</w:t>
            </w:r>
          </w:p>
        </w:tc>
      </w:tr>
      <w:tr w:rsidR="00AE6F74" w:rsidTr="005561C0">
        <w:tc>
          <w:tcPr>
            <w:tcW w:w="1165" w:type="dxa"/>
          </w:tcPr>
          <w:p w:rsidR="00AE6F74" w:rsidRPr="009D49EA" w:rsidRDefault="00AE6F74" w:rsidP="005561C0">
            <w:pPr>
              <w:ind w:left="0"/>
            </w:pPr>
            <w:r>
              <w:t>GI83</w:t>
            </w:r>
          </w:p>
        </w:tc>
        <w:tc>
          <w:tcPr>
            <w:tcW w:w="6056" w:type="dxa"/>
          </w:tcPr>
          <w:p w:rsidR="00AE6F74" w:rsidRPr="00F84366" w:rsidRDefault="00AE6F74" w:rsidP="005561C0">
            <w:pPr>
              <w:ind w:left="0"/>
              <w:rPr>
                <w:i/>
              </w:rPr>
            </w:pPr>
            <w:r w:rsidRPr="00F84366">
              <w:rPr>
                <w:i/>
              </w:rPr>
              <w:t>RPL22</w:t>
            </w:r>
            <w:r w:rsidRPr="00F84366">
              <w:rPr>
                <w:b/>
              </w:rPr>
              <w:t>a</w:t>
            </w:r>
            <w:r>
              <w:rPr>
                <w:i/>
              </w:rPr>
              <w:t>/rpl22</w:t>
            </w:r>
            <w:r w:rsidR="005F546A">
              <w:rPr>
                <w:rFonts w:cs="Times New Roman"/>
                <w:lang w:val="it-IT"/>
              </w:rPr>
              <w:t>α</w:t>
            </w:r>
            <w:r w:rsidRPr="009D49EA">
              <w:rPr>
                <w:rFonts w:cs="Times New Roman"/>
              </w:rPr>
              <w:t>Δ</w:t>
            </w:r>
            <w:r w:rsidRPr="009D49EA">
              <w:rPr>
                <w:i/>
              </w:rPr>
              <w:t>NAT</w:t>
            </w:r>
            <w:r>
              <w:rPr>
                <w:b/>
              </w:rPr>
              <w:t xml:space="preserve"> + </w:t>
            </w:r>
            <w:r w:rsidRPr="009D49EA">
              <w:t xml:space="preserve"> empty </w:t>
            </w:r>
            <w:r w:rsidRPr="00323780">
              <w:rPr>
                <w:i/>
              </w:rPr>
              <w:t>NEO</w:t>
            </w:r>
            <w:r>
              <w:t xml:space="preserve"> </w:t>
            </w:r>
            <w:r w:rsidRPr="009B6EFC">
              <w:t>vector</w:t>
            </w:r>
          </w:p>
        </w:tc>
        <w:tc>
          <w:tcPr>
            <w:tcW w:w="2242" w:type="dxa"/>
          </w:tcPr>
          <w:p w:rsidR="00AE6F74" w:rsidRDefault="0034103F" w:rsidP="005561C0">
            <w:pPr>
              <w:ind w:left="0"/>
            </w:pPr>
            <w:r>
              <w:t>This study</w:t>
            </w:r>
          </w:p>
        </w:tc>
      </w:tr>
      <w:tr w:rsidR="00AE6F74" w:rsidTr="005561C0">
        <w:tc>
          <w:tcPr>
            <w:tcW w:w="1165" w:type="dxa"/>
          </w:tcPr>
          <w:p w:rsidR="00AE6F74" w:rsidRDefault="00AE6F74" w:rsidP="005561C0">
            <w:pPr>
              <w:ind w:left="0"/>
            </w:pPr>
            <w:r>
              <w:t>YFF92</w:t>
            </w:r>
          </w:p>
        </w:tc>
        <w:tc>
          <w:tcPr>
            <w:tcW w:w="6056" w:type="dxa"/>
          </w:tcPr>
          <w:p w:rsidR="00AE6F74" w:rsidRPr="00F84366" w:rsidRDefault="00AE6F74" w:rsidP="007F0D72">
            <w:pPr>
              <w:ind w:left="0"/>
              <w:rPr>
                <w:i/>
              </w:rPr>
            </w:pPr>
            <w:r w:rsidRPr="00F31FA5">
              <w:rPr>
                <w:rFonts w:cs="Times New Roman"/>
                <w:i/>
                <w:sz w:val="24"/>
                <w:szCs w:val="24"/>
              </w:rPr>
              <w:t>rpl22</w:t>
            </w:r>
            <w:r w:rsidRPr="00F31FA5">
              <w:rPr>
                <w:rFonts w:cs="Times New Roman"/>
                <w:sz w:val="24"/>
                <w:szCs w:val="24"/>
              </w:rPr>
              <w:t>α::</w:t>
            </w:r>
            <w:r w:rsidRPr="00F31FA5">
              <w:rPr>
                <w:rFonts w:cs="Times New Roman"/>
                <w:i/>
                <w:sz w:val="24"/>
                <w:szCs w:val="24"/>
              </w:rPr>
              <w:t>RPL22</w:t>
            </w:r>
            <w:r w:rsidRPr="00F31FA5">
              <w:rPr>
                <w:rFonts w:cs="Times New Roman"/>
                <w:b/>
                <w:sz w:val="24"/>
                <w:szCs w:val="24"/>
              </w:rPr>
              <w:t>a</w:t>
            </w:r>
            <w:r w:rsidRPr="00F31FA5">
              <w:rPr>
                <w:rFonts w:cs="Times New Roman"/>
                <w:sz w:val="24"/>
                <w:szCs w:val="24"/>
              </w:rPr>
              <w:t xml:space="preserve"> </w:t>
            </w:r>
            <w:r w:rsidRPr="00F31FA5">
              <w:rPr>
                <w:rFonts w:cs="Times New Roman"/>
                <w:i/>
                <w:sz w:val="24"/>
                <w:szCs w:val="24"/>
              </w:rPr>
              <w:t>SH2</w:t>
            </w:r>
            <w:r w:rsidRPr="00F31FA5">
              <w:rPr>
                <w:rFonts w:cs="Times New Roman"/>
                <w:sz w:val="24"/>
                <w:szCs w:val="24"/>
              </w:rPr>
              <w:t>::</w:t>
            </w:r>
            <w:r w:rsidRPr="00F31FA5">
              <w:rPr>
                <w:rFonts w:cs="Times New Roman"/>
                <w:i/>
                <w:sz w:val="24"/>
                <w:szCs w:val="24"/>
              </w:rPr>
              <w:t>NAT</w:t>
            </w:r>
            <w:r w:rsidR="001219F3">
              <w:rPr>
                <w:rFonts w:cs="Times New Roman"/>
                <w:i/>
                <w:sz w:val="24"/>
                <w:szCs w:val="24"/>
              </w:rPr>
              <w:t xml:space="preserve"> MAT</w:t>
            </w:r>
            <w:r w:rsidR="001219F3">
              <w:rPr>
                <w:rFonts w:cs="Times New Roman"/>
                <w:sz w:val="24"/>
                <w:szCs w:val="24"/>
              </w:rPr>
              <w:t>α</w:t>
            </w:r>
          </w:p>
        </w:tc>
        <w:tc>
          <w:tcPr>
            <w:tcW w:w="2242" w:type="dxa"/>
          </w:tcPr>
          <w:p w:rsidR="00AE6F74" w:rsidRDefault="0034103F" w:rsidP="005561C0">
            <w:pPr>
              <w:ind w:left="0"/>
            </w:pPr>
            <w:r>
              <w:t>This study</w:t>
            </w:r>
          </w:p>
        </w:tc>
      </w:tr>
      <w:tr w:rsidR="00AE6F74" w:rsidTr="005561C0">
        <w:tc>
          <w:tcPr>
            <w:tcW w:w="1165" w:type="dxa"/>
          </w:tcPr>
          <w:p w:rsidR="00AE6F74" w:rsidRDefault="00AE6F74" w:rsidP="005561C0">
            <w:pPr>
              <w:ind w:left="0"/>
            </w:pPr>
            <w:r>
              <w:t>YFF113</w:t>
            </w:r>
          </w:p>
        </w:tc>
        <w:tc>
          <w:tcPr>
            <w:tcW w:w="6056" w:type="dxa"/>
          </w:tcPr>
          <w:p w:rsidR="00AE6F74" w:rsidRPr="00AE6F74" w:rsidRDefault="00AE6F74" w:rsidP="001219F3">
            <w:pPr>
              <w:ind w:left="0"/>
              <w:rPr>
                <w:rFonts w:cs="Times New Roman"/>
                <w:i/>
                <w:sz w:val="24"/>
                <w:szCs w:val="24"/>
              </w:rPr>
            </w:pPr>
            <w:r w:rsidRPr="00F31FA5">
              <w:rPr>
                <w:rFonts w:cs="Times New Roman"/>
                <w:i/>
                <w:sz w:val="24"/>
                <w:szCs w:val="24"/>
              </w:rPr>
              <w:t>rpl22</w:t>
            </w:r>
            <w:r w:rsidRPr="00F31FA5">
              <w:rPr>
                <w:rFonts w:cs="Times New Roman"/>
                <w:b/>
                <w:sz w:val="24"/>
                <w:szCs w:val="24"/>
              </w:rPr>
              <w:t>a</w:t>
            </w:r>
            <w:r w:rsidRPr="00F31FA5">
              <w:rPr>
                <w:rFonts w:cs="Times New Roman"/>
                <w:sz w:val="24"/>
                <w:szCs w:val="24"/>
              </w:rPr>
              <w:t>::</w:t>
            </w:r>
            <w:r w:rsidRPr="00F31FA5">
              <w:rPr>
                <w:rFonts w:cs="Times New Roman"/>
                <w:i/>
                <w:sz w:val="24"/>
                <w:szCs w:val="24"/>
              </w:rPr>
              <w:t>RPL22</w:t>
            </w:r>
            <w:r w:rsidRPr="00F31FA5">
              <w:rPr>
                <w:rFonts w:cs="Times New Roman"/>
                <w:sz w:val="24"/>
                <w:szCs w:val="24"/>
              </w:rPr>
              <w:t>α</w:t>
            </w:r>
            <w:r w:rsidRPr="00F31FA5">
              <w:rPr>
                <w:rFonts w:cs="Times New Roman"/>
                <w:sz w:val="24"/>
                <w:szCs w:val="24"/>
                <w:vertAlign w:val="superscript"/>
              </w:rPr>
              <w:t>N</w:t>
            </w:r>
            <w:r w:rsidRPr="00F31FA5">
              <w:rPr>
                <w:rFonts w:cs="Times New Roman"/>
                <w:sz w:val="24"/>
                <w:szCs w:val="24"/>
              </w:rPr>
              <w:t>-</w:t>
            </w:r>
            <w:r w:rsidRPr="00F31FA5">
              <w:rPr>
                <w:rFonts w:cs="Times New Roman"/>
                <w:i/>
                <w:sz w:val="24"/>
                <w:szCs w:val="24"/>
              </w:rPr>
              <w:t>RPL22</w:t>
            </w:r>
            <w:r w:rsidRPr="00F31FA5">
              <w:rPr>
                <w:rFonts w:cs="Times New Roman"/>
                <w:b/>
                <w:sz w:val="24"/>
                <w:szCs w:val="24"/>
              </w:rPr>
              <w:t>a</w:t>
            </w:r>
            <w:r w:rsidRPr="00F31FA5">
              <w:rPr>
                <w:rFonts w:cs="Times New Roman"/>
                <w:sz w:val="24"/>
                <w:szCs w:val="24"/>
                <w:vertAlign w:val="superscript"/>
              </w:rPr>
              <w:t>C</w:t>
            </w:r>
            <w:r w:rsidRPr="00F31FA5">
              <w:rPr>
                <w:rFonts w:cs="Times New Roman"/>
                <w:sz w:val="24"/>
                <w:szCs w:val="24"/>
              </w:rPr>
              <w:t xml:space="preserve"> </w:t>
            </w:r>
            <w:r w:rsidRPr="00F31FA5">
              <w:rPr>
                <w:rFonts w:cs="Times New Roman"/>
                <w:i/>
                <w:sz w:val="24"/>
                <w:szCs w:val="24"/>
              </w:rPr>
              <w:t>SH2</w:t>
            </w:r>
            <w:r w:rsidRPr="00F31FA5">
              <w:rPr>
                <w:rFonts w:cs="Times New Roman"/>
                <w:sz w:val="24"/>
                <w:szCs w:val="24"/>
              </w:rPr>
              <w:t>::</w:t>
            </w:r>
            <w:r w:rsidRPr="00F31FA5">
              <w:rPr>
                <w:rFonts w:cs="Times New Roman"/>
                <w:i/>
                <w:sz w:val="24"/>
                <w:szCs w:val="24"/>
              </w:rPr>
              <w:t>NEO</w:t>
            </w:r>
            <w:r w:rsidR="005561C0">
              <w:rPr>
                <w:rFonts w:cs="Times New Roman"/>
                <w:i/>
                <w:sz w:val="24"/>
                <w:szCs w:val="24"/>
              </w:rPr>
              <w:t xml:space="preserve">  </w:t>
            </w:r>
            <w:r w:rsidRPr="00AE6F74">
              <w:rPr>
                <w:rFonts w:cs="Times New Roman"/>
                <w:sz w:val="24"/>
                <w:szCs w:val="24"/>
              </w:rPr>
              <w:t>(</w:t>
            </w:r>
            <w:r w:rsidRPr="00F31FA5">
              <w:rPr>
                <w:rFonts w:cs="Times New Roman"/>
                <w:i/>
                <w:sz w:val="24"/>
                <w:szCs w:val="24"/>
              </w:rPr>
              <w:t>rpl22</w:t>
            </w:r>
            <w:r w:rsidRPr="00F31FA5">
              <w:rPr>
                <w:rFonts w:cs="Times New Roman"/>
                <w:b/>
                <w:sz w:val="24"/>
                <w:szCs w:val="24"/>
              </w:rPr>
              <w:t>a</w:t>
            </w:r>
            <w:r w:rsidRPr="00F31FA5">
              <w:rPr>
                <w:rFonts w:cs="Times New Roman"/>
                <w:sz w:val="24"/>
                <w:szCs w:val="24"/>
              </w:rPr>
              <w:t>::</w:t>
            </w:r>
            <w:r>
              <w:rPr>
                <w:rFonts w:cs="Times New Roman"/>
                <w:sz w:val="24"/>
                <w:szCs w:val="24"/>
              </w:rPr>
              <w:t>c</w:t>
            </w:r>
            <w:r w:rsidRPr="00F31FA5">
              <w:rPr>
                <w:rFonts w:cs="Times New Roman"/>
                <w:i/>
                <w:sz w:val="24"/>
                <w:szCs w:val="24"/>
              </w:rPr>
              <w:t>RPL22</w:t>
            </w:r>
            <w:r w:rsidRPr="00F31FA5">
              <w:rPr>
                <w:rFonts w:cs="Times New Roman"/>
                <w:sz w:val="24"/>
                <w:szCs w:val="24"/>
              </w:rPr>
              <w:t>α</w:t>
            </w:r>
            <w:r>
              <w:rPr>
                <w:rFonts w:cs="Times New Roman"/>
                <w:sz w:val="24"/>
                <w:szCs w:val="24"/>
              </w:rPr>
              <w:t>)</w:t>
            </w:r>
            <w:r w:rsidR="001219F3">
              <w:rPr>
                <w:rFonts w:cs="Times New Roman"/>
                <w:sz w:val="24"/>
                <w:szCs w:val="24"/>
              </w:rPr>
              <w:t xml:space="preserve"> </w:t>
            </w:r>
            <w:r w:rsidR="001219F3">
              <w:rPr>
                <w:rFonts w:cs="Times New Roman"/>
                <w:i/>
                <w:sz w:val="24"/>
                <w:szCs w:val="24"/>
              </w:rPr>
              <w:t xml:space="preserve">  </w:t>
            </w:r>
            <w:proofErr w:type="spellStart"/>
            <w:r w:rsidR="001219F3">
              <w:rPr>
                <w:rFonts w:cs="Times New Roman"/>
                <w:i/>
                <w:sz w:val="24"/>
                <w:szCs w:val="24"/>
              </w:rPr>
              <w:t>MAT</w:t>
            </w:r>
            <w:r w:rsidR="001219F3" w:rsidRPr="001219F3">
              <w:rPr>
                <w:rFonts w:cs="Times New Roman"/>
                <w:b/>
                <w:sz w:val="24"/>
                <w:szCs w:val="24"/>
              </w:rPr>
              <w:t>a</w:t>
            </w:r>
            <w:proofErr w:type="spellEnd"/>
          </w:p>
        </w:tc>
        <w:tc>
          <w:tcPr>
            <w:tcW w:w="2242" w:type="dxa"/>
          </w:tcPr>
          <w:p w:rsidR="00AE6F74" w:rsidRDefault="0034103F" w:rsidP="005561C0">
            <w:pPr>
              <w:ind w:left="0"/>
            </w:pPr>
            <w:r>
              <w:t>This study</w:t>
            </w:r>
          </w:p>
        </w:tc>
      </w:tr>
      <w:tr w:rsidR="00AE6F74" w:rsidTr="005561C0">
        <w:tc>
          <w:tcPr>
            <w:tcW w:w="1165" w:type="dxa"/>
          </w:tcPr>
          <w:p w:rsidR="00AE6F74" w:rsidRDefault="00AE6F74" w:rsidP="005561C0">
            <w:pPr>
              <w:ind w:left="0"/>
            </w:pPr>
            <w:r>
              <w:t>YFF116</w:t>
            </w:r>
          </w:p>
        </w:tc>
        <w:tc>
          <w:tcPr>
            <w:tcW w:w="6056" w:type="dxa"/>
          </w:tcPr>
          <w:p w:rsidR="00AE6F74" w:rsidRPr="00F84366" w:rsidRDefault="00AE6F74" w:rsidP="001219F3">
            <w:pPr>
              <w:ind w:left="0"/>
              <w:rPr>
                <w:i/>
              </w:rPr>
            </w:pPr>
            <w:r w:rsidRPr="00F31FA5">
              <w:rPr>
                <w:rFonts w:cs="Times New Roman"/>
                <w:i/>
                <w:sz w:val="24"/>
                <w:szCs w:val="24"/>
              </w:rPr>
              <w:t>rpl22</w:t>
            </w:r>
            <w:r w:rsidRPr="00F31FA5">
              <w:rPr>
                <w:rFonts w:cs="Times New Roman"/>
                <w:b/>
                <w:sz w:val="24"/>
                <w:szCs w:val="24"/>
              </w:rPr>
              <w:t>a</w:t>
            </w:r>
            <w:r w:rsidRPr="00F31FA5">
              <w:rPr>
                <w:rFonts w:cs="Times New Roman"/>
                <w:sz w:val="24"/>
                <w:szCs w:val="24"/>
              </w:rPr>
              <w:t>::</w:t>
            </w:r>
            <w:r w:rsidRPr="00F31FA5">
              <w:rPr>
                <w:rFonts w:cs="Times New Roman"/>
                <w:i/>
                <w:sz w:val="24"/>
                <w:szCs w:val="24"/>
              </w:rPr>
              <w:t>RPL22</w:t>
            </w:r>
            <w:r w:rsidRPr="00F31FA5">
              <w:rPr>
                <w:rFonts w:cs="Times New Roman"/>
                <w:sz w:val="24"/>
                <w:szCs w:val="24"/>
              </w:rPr>
              <w:t>α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F31FA5">
              <w:rPr>
                <w:rFonts w:cs="Times New Roman"/>
                <w:i/>
                <w:sz w:val="24"/>
                <w:szCs w:val="24"/>
              </w:rPr>
              <w:t>NEO</w:t>
            </w:r>
            <w:r w:rsidR="001219F3">
              <w:rPr>
                <w:rFonts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1219F3">
              <w:rPr>
                <w:rFonts w:cs="Times New Roman"/>
                <w:i/>
                <w:sz w:val="24"/>
                <w:szCs w:val="24"/>
              </w:rPr>
              <w:t>MAT</w:t>
            </w:r>
            <w:r w:rsidR="001219F3" w:rsidRPr="001219F3">
              <w:rPr>
                <w:rFonts w:cs="Times New Roman"/>
                <w:b/>
                <w:sz w:val="24"/>
                <w:szCs w:val="24"/>
              </w:rPr>
              <w:t>a</w:t>
            </w:r>
            <w:proofErr w:type="spellEnd"/>
            <w:r w:rsidR="001219F3" w:rsidDel="001219F3">
              <w:rPr>
                <w:rFonts w:cs="Times New Roman"/>
                <w:i/>
                <w:sz w:val="24"/>
                <w:szCs w:val="24"/>
              </w:rPr>
              <w:t xml:space="preserve"> </w:t>
            </w:r>
            <w:r w:rsidR="001219F3">
              <w:rPr>
                <w:rFonts w:cs="Times New Roman"/>
                <w:i/>
                <w:sz w:val="24"/>
                <w:szCs w:val="24"/>
              </w:rPr>
              <w:t xml:space="preserve"> </w:t>
            </w:r>
            <w:r>
              <w:rPr>
                <w:rFonts w:cs="Times New Roman"/>
                <w:i/>
                <w:sz w:val="24"/>
                <w:szCs w:val="24"/>
              </w:rPr>
              <w:t xml:space="preserve">         </w:t>
            </w:r>
          </w:p>
        </w:tc>
        <w:tc>
          <w:tcPr>
            <w:tcW w:w="2242" w:type="dxa"/>
          </w:tcPr>
          <w:p w:rsidR="00AE6F74" w:rsidRDefault="0034103F" w:rsidP="005561C0">
            <w:pPr>
              <w:ind w:left="0"/>
            </w:pPr>
            <w:r>
              <w:t>This study</w:t>
            </w:r>
          </w:p>
        </w:tc>
      </w:tr>
      <w:tr w:rsidR="001219F3" w:rsidTr="005561C0">
        <w:tc>
          <w:tcPr>
            <w:tcW w:w="1165" w:type="dxa"/>
          </w:tcPr>
          <w:p w:rsidR="001219F3" w:rsidRDefault="00277A7F" w:rsidP="001219F3">
            <w:pPr>
              <w:ind w:left="0"/>
            </w:pPr>
            <w:r>
              <w:t>SEC876</w:t>
            </w:r>
          </w:p>
        </w:tc>
        <w:tc>
          <w:tcPr>
            <w:tcW w:w="6056" w:type="dxa"/>
          </w:tcPr>
          <w:p w:rsidR="001219F3" w:rsidRPr="00F31FA5" w:rsidRDefault="001219F3" w:rsidP="007F0D72">
            <w:pPr>
              <w:ind w:left="0"/>
              <w:rPr>
                <w:rFonts w:cs="Times New Roman"/>
                <w:i/>
                <w:sz w:val="24"/>
                <w:szCs w:val="24"/>
              </w:rPr>
            </w:pPr>
            <w:r w:rsidRPr="00F31FA5">
              <w:rPr>
                <w:rFonts w:cs="Times New Roman"/>
                <w:i/>
                <w:sz w:val="24"/>
                <w:szCs w:val="24"/>
              </w:rPr>
              <w:t>rpl22</w:t>
            </w:r>
            <w:r w:rsidRPr="00F31FA5">
              <w:rPr>
                <w:rFonts w:cs="Times New Roman"/>
                <w:b/>
                <w:sz w:val="24"/>
                <w:szCs w:val="24"/>
              </w:rPr>
              <w:t>a</w:t>
            </w:r>
            <w:r w:rsidRPr="00F31FA5">
              <w:rPr>
                <w:rFonts w:cs="Times New Roman"/>
                <w:sz w:val="24"/>
                <w:szCs w:val="24"/>
              </w:rPr>
              <w:t>::</w:t>
            </w:r>
            <w:r w:rsidRPr="00F31FA5">
              <w:rPr>
                <w:rFonts w:cs="Times New Roman"/>
                <w:i/>
                <w:sz w:val="24"/>
                <w:szCs w:val="24"/>
              </w:rPr>
              <w:t>RPL22</w:t>
            </w:r>
            <w:r w:rsidRPr="00F31FA5">
              <w:rPr>
                <w:rFonts w:cs="Times New Roman"/>
                <w:sz w:val="24"/>
                <w:szCs w:val="24"/>
              </w:rPr>
              <w:t>α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1219F3">
              <w:rPr>
                <w:rFonts w:cs="Times New Roman"/>
                <w:sz w:val="24"/>
                <w:szCs w:val="24"/>
              </w:rPr>
              <w:t>progeny #</w:t>
            </w:r>
            <w:r>
              <w:rPr>
                <w:rFonts w:cs="Times New Roman"/>
                <w:sz w:val="24"/>
                <w:szCs w:val="24"/>
              </w:rPr>
              <w:t xml:space="preserve">7 </w:t>
            </w:r>
            <w:proofErr w:type="spellStart"/>
            <w:r>
              <w:rPr>
                <w:rFonts w:cs="Times New Roman"/>
                <w:i/>
                <w:sz w:val="24"/>
                <w:szCs w:val="24"/>
              </w:rPr>
              <w:t>MAT</w:t>
            </w:r>
            <w:r w:rsidRPr="001219F3">
              <w:rPr>
                <w:rFonts w:cs="Times New Roman"/>
                <w:b/>
                <w:sz w:val="24"/>
                <w:szCs w:val="24"/>
              </w:rPr>
              <w:t>a</w:t>
            </w:r>
            <w:proofErr w:type="spellEnd"/>
          </w:p>
        </w:tc>
        <w:tc>
          <w:tcPr>
            <w:tcW w:w="2242" w:type="dxa"/>
          </w:tcPr>
          <w:p w:rsidR="001219F3" w:rsidRDefault="001219F3" w:rsidP="001219F3">
            <w:pPr>
              <w:ind w:left="0"/>
            </w:pPr>
            <w:r>
              <w:t>This study</w:t>
            </w:r>
          </w:p>
        </w:tc>
      </w:tr>
      <w:tr w:rsidR="001219F3" w:rsidTr="005561C0">
        <w:tc>
          <w:tcPr>
            <w:tcW w:w="1165" w:type="dxa"/>
          </w:tcPr>
          <w:p w:rsidR="001219F3" w:rsidRDefault="00277A7F" w:rsidP="001219F3">
            <w:pPr>
              <w:ind w:left="0"/>
            </w:pPr>
            <w:r>
              <w:t>SEC884</w:t>
            </w:r>
          </w:p>
        </w:tc>
        <w:tc>
          <w:tcPr>
            <w:tcW w:w="6056" w:type="dxa"/>
          </w:tcPr>
          <w:p w:rsidR="001219F3" w:rsidRPr="00F31FA5" w:rsidRDefault="001219F3" w:rsidP="007F0D72">
            <w:pPr>
              <w:ind w:left="0"/>
              <w:rPr>
                <w:rFonts w:cs="Times New Roman"/>
                <w:i/>
                <w:sz w:val="24"/>
                <w:szCs w:val="24"/>
              </w:rPr>
            </w:pPr>
            <w:r w:rsidRPr="00F31FA5">
              <w:rPr>
                <w:rFonts w:cs="Times New Roman"/>
                <w:i/>
                <w:sz w:val="24"/>
                <w:szCs w:val="24"/>
              </w:rPr>
              <w:t>rpl22</w:t>
            </w:r>
            <w:r w:rsidRPr="00F31FA5">
              <w:rPr>
                <w:rFonts w:cs="Times New Roman"/>
                <w:b/>
                <w:sz w:val="24"/>
                <w:szCs w:val="24"/>
              </w:rPr>
              <w:t>a</w:t>
            </w:r>
            <w:r w:rsidRPr="00F31FA5">
              <w:rPr>
                <w:rFonts w:cs="Times New Roman"/>
                <w:sz w:val="24"/>
                <w:szCs w:val="24"/>
              </w:rPr>
              <w:t>::</w:t>
            </w:r>
            <w:r w:rsidRPr="00F31FA5">
              <w:rPr>
                <w:rFonts w:cs="Times New Roman"/>
                <w:i/>
                <w:sz w:val="24"/>
                <w:szCs w:val="24"/>
              </w:rPr>
              <w:t>RPL22</w:t>
            </w:r>
            <w:r w:rsidRPr="00F31FA5">
              <w:rPr>
                <w:rFonts w:cs="Times New Roman"/>
                <w:sz w:val="24"/>
                <w:szCs w:val="24"/>
              </w:rPr>
              <w:t>α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1219F3">
              <w:rPr>
                <w:rFonts w:cs="Times New Roman"/>
                <w:sz w:val="24"/>
                <w:szCs w:val="24"/>
              </w:rPr>
              <w:t>progeny #</w:t>
            </w:r>
            <w:r>
              <w:rPr>
                <w:rFonts w:cs="Times New Roman"/>
                <w:sz w:val="24"/>
                <w:szCs w:val="24"/>
              </w:rPr>
              <w:t xml:space="preserve">15 </w:t>
            </w:r>
            <w:proofErr w:type="spellStart"/>
            <w:r>
              <w:rPr>
                <w:rFonts w:cs="Times New Roman"/>
                <w:i/>
                <w:sz w:val="24"/>
                <w:szCs w:val="24"/>
              </w:rPr>
              <w:t>MAT</w:t>
            </w:r>
            <w:r w:rsidRPr="001219F3">
              <w:rPr>
                <w:rFonts w:cs="Times New Roman"/>
                <w:b/>
                <w:sz w:val="24"/>
                <w:szCs w:val="24"/>
              </w:rPr>
              <w:t>a</w:t>
            </w:r>
            <w:proofErr w:type="spellEnd"/>
          </w:p>
        </w:tc>
        <w:tc>
          <w:tcPr>
            <w:tcW w:w="2242" w:type="dxa"/>
          </w:tcPr>
          <w:p w:rsidR="001219F3" w:rsidRDefault="001219F3" w:rsidP="001219F3">
            <w:pPr>
              <w:ind w:left="0"/>
            </w:pPr>
            <w:r>
              <w:t>This study</w:t>
            </w:r>
          </w:p>
        </w:tc>
      </w:tr>
      <w:tr w:rsidR="001219F3" w:rsidTr="005561C0">
        <w:tc>
          <w:tcPr>
            <w:tcW w:w="1165" w:type="dxa"/>
          </w:tcPr>
          <w:p w:rsidR="001219F3" w:rsidRDefault="00277A7F" w:rsidP="001219F3">
            <w:pPr>
              <w:ind w:left="0"/>
            </w:pPr>
            <w:r>
              <w:t>SEC889</w:t>
            </w:r>
          </w:p>
        </w:tc>
        <w:tc>
          <w:tcPr>
            <w:tcW w:w="6056" w:type="dxa"/>
          </w:tcPr>
          <w:p w:rsidR="001219F3" w:rsidRPr="00F31FA5" w:rsidRDefault="001219F3" w:rsidP="007F0D72">
            <w:pPr>
              <w:ind w:left="0"/>
              <w:rPr>
                <w:rFonts w:cs="Times New Roman"/>
                <w:i/>
                <w:sz w:val="24"/>
                <w:szCs w:val="24"/>
              </w:rPr>
            </w:pPr>
            <w:r w:rsidRPr="00F31FA5">
              <w:rPr>
                <w:rFonts w:cs="Times New Roman"/>
                <w:i/>
                <w:sz w:val="24"/>
                <w:szCs w:val="24"/>
              </w:rPr>
              <w:t>rpl22</w:t>
            </w:r>
            <w:r w:rsidRPr="00F31FA5">
              <w:rPr>
                <w:rFonts w:cs="Times New Roman"/>
                <w:b/>
                <w:sz w:val="24"/>
                <w:szCs w:val="24"/>
              </w:rPr>
              <w:t>a</w:t>
            </w:r>
            <w:r w:rsidRPr="00F31FA5">
              <w:rPr>
                <w:rFonts w:cs="Times New Roman"/>
                <w:sz w:val="24"/>
                <w:szCs w:val="24"/>
              </w:rPr>
              <w:t>::</w:t>
            </w:r>
            <w:r w:rsidRPr="00F31FA5">
              <w:rPr>
                <w:rFonts w:cs="Times New Roman"/>
                <w:i/>
                <w:sz w:val="24"/>
                <w:szCs w:val="24"/>
              </w:rPr>
              <w:t>RPL22</w:t>
            </w:r>
            <w:r w:rsidRPr="00F31FA5">
              <w:rPr>
                <w:rFonts w:cs="Times New Roman"/>
                <w:sz w:val="24"/>
                <w:szCs w:val="24"/>
              </w:rPr>
              <w:t>α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1219F3">
              <w:rPr>
                <w:rFonts w:cs="Times New Roman"/>
                <w:sz w:val="24"/>
                <w:szCs w:val="24"/>
              </w:rPr>
              <w:t>progeny #</w:t>
            </w:r>
            <w:r>
              <w:rPr>
                <w:rFonts w:cs="Times New Roman"/>
                <w:sz w:val="24"/>
                <w:szCs w:val="24"/>
              </w:rPr>
              <w:t xml:space="preserve">20 </w:t>
            </w:r>
            <w:proofErr w:type="spellStart"/>
            <w:r>
              <w:rPr>
                <w:rFonts w:cs="Times New Roman"/>
                <w:i/>
                <w:sz w:val="24"/>
                <w:szCs w:val="24"/>
              </w:rPr>
              <w:t>MAT</w:t>
            </w:r>
            <w:r w:rsidRPr="001219F3">
              <w:rPr>
                <w:rFonts w:cs="Times New Roman"/>
                <w:b/>
                <w:sz w:val="24"/>
                <w:szCs w:val="24"/>
              </w:rPr>
              <w:t>a</w:t>
            </w:r>
            <w:proofErr w:type="spellEnd"/>
          </w:p>
        </w:tc>
        <w:tc>
          <w:tcPr>
            <w:tcW w:w="2242" w:type="dxa"/>
          </w:tcPr>
          <w:p w:rsidR="001219F3" w:rsidRDefault="001219F3" w:rsidP="001219F3">
            <w:pPr>
              <w:ind w:left="0"/>
            </w:pPr>
            <w:r>
              <w:t>This study</w:t>
            </w:r>
          </w:p>
        </w:tc>
      </w:tr>
      <w:tr w:rsidR="001219F3" w:rsidTr="005561C0">
        <w:tc>
          <w:tcPr>
            <w:tcW w:w="1165" w:type="dxa"/>
          </w:tcPr>
          <w:p w:rsidR="001219F3" w:rsidRDefault="001219F3" w:rsidP="001219F3">
            <w:pPr>
              <w:ind w:left="0"/>
            </w:pPr>
            <w:r>
              <w:t>GI228</w:t>
            </w:r>
          </w:p>
        </w:tc>
        <w:tc>
          <w:tcPr>
            <w:tcW w:w="6056" w:type="dxa"/>
          </w:tcPr>
          <w:p w:rsidR="001219F3" w:rsidRPr="00F84366" w:rsidRDefault="001219F3" w:rsidP="001219F3">
            <w:pPr>
              <w:ind w:left="0"/>
              <w:rPr>
                <w:i/>
              </w:rPr>
            </w:pPr>
            <w:r w:rsidRPr="00F31FA5">
              <w:rPr>
                <w:rFonts w:cs="Times New Roman"/>
                <w:sz w:val="24"/>
                <w:szCs w:val="24"/>
              </w:rPr>
              <w:t>5ʹΔ</w:t>
            </w:r>
            <w:r w:rsidRPr="00F31FA5">
              <w:rPr>
                <w:rFonts w:cs="Times New Roman"/>
                <w:i/>
                <w:sz w:val="24"/>
                <w:szCs w:val="24"/>
              </w:rPr>
              <w:t xml:space="preserve"> RPL22</w:t>
            </w:r>
            <w:r w:rsidRPr="00F31FA5">
              <w:rPr>
                <w:rFonts w:cs="Times New Roman"/>
                <w:b/>
                <w:sz w:val="24"/>
                <w:szCs w:val="24"/>
              </w:rPr>
              <w:t>a</w:t>
            </w:r>
            <w:r w:rsidRPr="00AE6F74">
              <w:rPr>
                <w:rFonts w:cs="Times New Roman"/>
                <w:sz w:val="24"/>
                <w:szCs w:val="24"/>
              </w:rPr>
              <w:t>::</w:t>
            </w:r>
            <w:r w:rsidRPr="00AE6F74">
              <w:rPr>
                <w:rFonts w:cs="Times New Roman"/>
                <w:i/>
                <w:sz w:val="24"/>
                <w:szCs w:val="24"/>
              </w:rPr>
              <w:t>NAT</w:t>
            </w:r>
            <w:r w:rsidR="007F0D72">
              <w:rPr>
                <w:rFonts w:cs="Times New Roman"/>
                <w:i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cs="Times New Roman"/>
                <w:i/>
                <w:sz w:val="24"/>
                <w:szCs w:val="24"/>
              </w:rPr>
              <w:t>MAT</w:t>
            </w:r>
            <w:r w:rsidRPr="001219F3">
              <w:rPr>
                <w:rFonts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2242" w:type="dxa"/>
          </w:tcPr>
          <w:p w:rsidR="001219F3" w:rsidRDefault="001219F3" w:rsidP="001219F3">
            <w:pPr>
              <w:ind w:left="0"/>
            </w:pPr>
            <w:r>
              <w:t>This study</w:t>
            </w:r>
          </w:p>
        </w:tc>
      </w:tr>
    </w:tbl>
    <w:p w:rsidR="005561C0" w:rsidRPr="005561C0" w:rsidRDefault="005561C0">
      <w:pPr>
        <w:rPr>
          <w:b/>
        </w:rPr>
      </w:pPr>
      <w:r w:rsidRPr="005561C0">
        <w:rPr>
          <w:b/>
        </w:rPr>
        <w:t>Table S1</w:t>
      </w:r>
      <w:r w:rsidR="009E0D47">
        <w:rPr>
          <w:b/>
        </w:rPr>
        <w:t>.</w:t>
      </w:r>
      <w:r>
        <w:rPr>
          <w:b/>
        </w:rPr>
        <w:t xml:space="preserve"> </w:t>
      </w:r>
      <w:r w:rsidRPr="005561C0">
        <w:t>St</w:t>
      </w:r>
      <w:r w:rsidR="009E0D47">
        <w:t>rains used in the present study.</w:t>
      </w:r>
    </w:p>
    <w:p w:rsidR="005561C0" w:rsidRDefault="005561C0"/>
    <w:p w:rsidR="005561C0" w:rsidRPr="005561C0" w:rsidRDefault="005561C0" w:rsidP="005561C0">
      <w:pPr>
        <w:pStyle w:val="EndNoteBibliography"/>
        <w:spacing w:after="0"/>
        <w:ind w:left="720" w:hanging="720"/>
      </w:pPr>
      <w:r>
        <w:fldChar w:fldCharType="begin"/>
      </w:r>
      <w:r>
        <w:instrText xml:space="preserve"> ADDIN EN.REFLIST </w:instrText>
      </w:r>
      <w:r>
        <w:fldChar w:fldCharType="separate"/>
      </w:r>
      <w:r w:rsidRPr="005561C0">
        <w:t>Idnurm, A., 2010 A tetrad analysis of the basidiomycete fungus</w:t>
      </w:r>
      <w:r w:rsidRPr="007C36E7">
        <w:rPr>
          <w:i/>
        </w:rPr>
        <w:t xml:space="preserve"> Cryptococcus neoformans</w:t>
      </w:r>
      <w:r w:rsidRPr="005561C0">
        <w:t>. Genetics 185</w:t>
      </w:r>
      <w:r w:rsidRPr="005561C0">
        <w:rPr>
          <w:b/>
        </w:rPr>
        <w:t>:</w:t>
      </w:r>
      <w:r w:rsidRPr="005561C0">
        <w:t xml:space="preserve"> 153–163.</w:t>
      </w:r>
    </w:p>
    <w:p w:rsidR="005561C0" w:rsidRPr="005561C0" w:rsidRDefault="005561C0" w:rsidP="005561C0">
      <w:pPr>
        <w:pStyle w:val="EndNoteBibliography"/>
        <w:ind w:left="720" w:hanging="720"/>
      </w:pPr>
      <w:r w:rsidRPr="005561C0">
        <w:t>Nielsen, K., G. M. Cox, P. Wang, D. L. Toffaletti, J. R. Perfect</w:t>
      </w:r>
      <w:r w:rsidRPr="005561C0">
        <w:rPr>
          <w:i/>
        </w:rPr>
        <w:t xml:space="preserve"> et al.</w:t>
      </w:r>
      <w:r w:rsidRPr="005561C0">
        <w:t xml:space="preserve">, 2003 Sexual cycle of </w:t>
      </w:r>
      <w:r w:rsidRPr="007C36E7">
        <w:rPr>
          <w:i/>
        </w:rPr>
        <w:t>Cryptococcus neoformans</w:t>
      </w:r>
      <w:r w:rsidRPr="005561C0">
        <w:t xml:space="preserve"> var. </w:t>
      </w:r>
      <w:r w:rsidRPr="007C36E7">
        <w:rPr>
          <w:i/>
        </w:rPr>
        <w:t>grubii</w:t>
      </w:r>
      <w:r w:rsidRPr="005561C0">
        <w:t xml:space="preserve"> and virulence of congenic </w:t>
      </w:r>
      <w:r w:rsidRPr="005F546A">
        <w:rPr>
          <w:b/>
        </w:rPr>
        <w:t>a</w:t>
      </w:r>
      <w:r w:rsidRPr="005561C0">
        <w:t xml:space="preserve"> and </w:t>
      </w:r>
      <w:r w:rsidR="005F546A">
        <w:rPr>
          <w:lang w:val="it-IT"/>
        </w:rPr>
        <w:t>α</w:t>
      </w:r>
      <w:r w:rsidR="005F546A" w:rsidRPr="005F546A">
        <w:t xml:space="preserve"> </w:t>
      </w:r>
      <w:r w:rsidRPr="005561C0">
        <w:t>isolates. Infect Immun 71</w:t>
      </w:r>
      <w:r w:rsidRPr="005561C0">
        <w:rPr>
          <w:b/>
        </w:rPr>
        <w:t>:</w:t>
      </w:r>
      <w:r w:rsidRPr="005561C0">
        <w:t xml:space="preserve"> 4831-4841.</w:t>
      </w:r>
    </w:p>
    <w:p w:rsidR="00596CD9" w:rsidRDefault="005561C0">
      <w:r>
        <w:lastRenderedPageBreak/>
        <w:fldChar w:fldCharType="end"/>
      </w:r>
    </w:p>
    <w:sectPr w:rsidR="00596C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Genetics&lt;/Style&gt;&lt;LeftDelim&gt;{&lt;/LeftDelim&gt;&lt;RightDelim&gt;}&lt;/RightDelim&gt;&lt;FontName&gt;Times New Roman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5aazfzsp9xd2smepa9hvt25mes959stsf5da&quot;&gt;My EndNote Library&lt;record-ids&gt;&lt;item&gt;52&lt;/item&gt;&lt;item&gt;217&lt;/item&gt;&lt;/record-ids&gt;&lt;/item&gt;&lt;/Libraries&gt;"/>
  </w:docVars>
  <w:rsids>
    <w:rsidRoot w:val="00AE6F74"/>
    <w:rsid w:val="001219F3"/>
    <w:rsid w:val="00277A7F"/>
    <w:rsid w:val="0034103F"/>
    <w:rsid w:val="003C0BF1"/>
    <w:rsid w:val="00550436"/>
    <w:rsid w:val="005561C0"/>
    <w:rsid w:val="00596CD9"/>
    <w:rsid w:val="005F546A"/>
    <w:rsid w:val="007C36E7"/>
    <w:rsid w:val="007F0D72"/>
    <w:rsid w:val="008448A7"/>
    <w:rsid w:val="009E0D47"/>
    <w:rsid w:val="00AE6F74"/>
    <w:rsid w:val="00E2749D"/>
    <w:rsid w:val="00FF3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C2A5F"/>
  <w15:chartTrackingRefBased/>
  <w15:docId w15:val="{659251D3-A83F-425C-B044-A22383D30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ind w:left="360" w:hanging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0436"/>
    <w:pPr>
      <w:spacing w:after="200" w:line="276" w:lineRule="auto"/>
      <w:ind w:firstLine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6F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Title">
    <w:name w:val="EndNote Bibliography Title"/>
    <w:basedOn w:val="Normal"/>
    <w:link w:val="EndNoteBibliographyTitleChar"/>
    <w:rsid w:val="005561C0"/>
    <w:pPr>
      <w:spacing w:after="0"/>
      <w:jc w:val="center"/>
    </w:pPr>
    <w:rPr>
      <w:rFonts w:cs="Times New Roman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5561C0"/>
    <w:rPr>
      <w:rFonts w:cs="Times New Roman"/>
      <w:noProof/>
    </w:rPr>
  </w:style>
  <w:style w:type="paragraph" w:customStyle="1" w:styleId="EndNoteBibliography">
    <w:name w:val="EndNote Bibliography"/>
    <w:basedOn w:val="Normal"/>
    <w:link w:val="EndNoteBibliographyChar"/>
    <w:rsid w:val="005561C0"/>
    <w:pPr>
      <w:spacing w:line="240" w:lineRule="auto"/>
    </w:pPr>
    <w:rPr>
      <w:rFonts w:cs="Times New Roman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5561C0"/>
    <w:rPr>
      <w:rFonts w:cs="Times New Roman"/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3E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E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990</Words>
  <Characters>5646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</dc:creator>
  <cp:keywords/>
  <dc:description/>
  <cp:lastModifiedBy>Giuseppe Ianiri</cp:lastModifiedBy>
  <cp:revision>6</cp:revision>
  <cp:lastPrinted>2019-08-28T17:10:00Z</cp:lastPrinted>
  <dcterms:created xsi:type="dcterms:W3CDTF">2019-12-05T09:22:00Z</dcterms:created>
  <dcterms:modified xsi:type="dcterms:W3CDTF">2019-12-13T11:51:00Z</dcterms:modified>
</cp:coreProperties>
</file>