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A7F0A" w14:textId="69CE15D8" w:rsidR="00F5118C" w:rsidRPr="001772CC" w:rsidRDefault="001772CC" w:rsidP="00C1665A">
      <w:pPr>
        <w:spacing w:after="120"/>
        <w:rPr>
          <w:rFonts w:ascii="Arial" w:eastAsia="Times New Roman" w:hAnsi="Arial" w:cs="Arial"/>
          <w:b/>
          <w:lang w:val="en-US"/>
        </w:rPr>
      </w:pPr>
      <w:r w:rsidRPr="001772CC">
        <w:rPr>
          <w:rFonts w:ascii="Arial" w:hAnsi="Arial" w:cs="Arial"/>
          <w:b/>
          <w:lang w:val="en-US"/>
        </w:rPr>
        <w:t>Supplementary Information 1</w:t>
      </w:r>
    </w:p>
    <w:p w14:paraId="4F9AAEBD" w14:textId="37FA095F" w:rsidR="005305A3" w:rsidRDefault="00CC65AF" w:rsidP="00C1665A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Phenotypic records of </w:t>
      </w:r>
      <w:r w:rsidRPr="005F4B7D">
        <w:rPr>
          <w:rFonts w:ascii="Arial" w:hAnsi="Arial" w:cs="Arial"/>
        </w:rPr>
        <w:t>sea lice counts (SLC)</w:t>
      </w:r>
      <w:r>
        <w:rPr>
          <w:rFonts w:ascii="Arial" w:hAnsi="Arial" w:cs="Arial"/>
        </w:rPr>
        <w:t xml:space="preserve"> were collected for all offspring. SLC had a positively skewed distribution with a mean of </w:t>
      </w:r>
      <w:r w:rsidRPr="00686E35">
        <w:rPr>
          <w:rFonts w:ascii="Arial" w:hAnsi="Arial" w:cs="Arial"/>
        </w:rPr>
        <w:t xml:space="preserve">25.5 </w:t>
      </w:r>
      <w:r>
        <w:rPr>
          <w:rFonts w:ascii="Arial" w:hAnsi="Arial" w:cs="Arial"/>
        </w:rPr>
        <w:t xml:space="preserve">and median </w:t>
      </w:r>
      <w:r w:rsidRPr="00686E35">
        <w:rPr>
          <w:rFonts w:ascii="Arial" w:hAnsi="Arial" w:cs="Arial"/>
        </w:rPr>
        <w:t>23.5</w:t>
      </w:r>
      <w:r>
        <w:rPr>
          <w:rFonts w:ascii="Arial" w:hAnsi="Arial" w:cs="Arial"/>
        </w:rPr>
        <w:t xml:space="preserve">. SLC was </w:t>
      </w:r>
      <w:r w:rsidRPr="00D442E9">
        <w:rPr>
          <w:rFonts w:ascii="Arial" w:hAnsi="Arial" w:cs="Arial"/>
        </w:rPr>
        <w:t>logarithm</w:t>
      </w:r>
      <w:r>
        <w:rPr>
          <w:rFonts w:ascii="Arial" w:hAnsi="Arial" w:cs="Arial"/>
        </w:rPr>
        <w:t>ically</w:t>
      </w:r>
      <w:r w:rsidRPr="00D442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transformed and log</w:t>
      </w:r>
      <w:r w:rsidRPr="00D442E9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(SLC) had a mean of </w:t>
      </w:r>
      <w:r w:rsidRPr="00D442E9">
        <w:rPr>
          <w:rFonts w:ascii="Arial" w:hAnsi="Arial" w:cs="Arial"/>
        </w:rPr>
        <w:t>3.11 and median of 3.16</w:t>
      </w:r>
      <w:r>
        <w:rPr>
          <w:rFonts w:ascii="Arial" w:hAnsi="Arial" w:cs="Arial"/>
        </w:rPr>
        <w:t>.</w:t>
      </w:r>
    </w:p>
    <w:p w14:paraId="0E464B3F" w14:textId="77777777" w:rsidR="005305A3" w:rsidRDefault="005305A3" w:rsidP="00C1665A">
      <w:pPr>
        <w:spacing w:after="120"/>
        <w:rPr>
          <w:rFonts w:ascii="Arial" w:hAnsi="Arial" w:cs="Arial"/>
        </w:rPr>
      </w:pPr>
    </w:p>
    <w:p w14:paraId="490F956A" w14:textId="39C1592C" w:rsidR="005305A3" w:rsidRPr="005305A3" w:rsidRDefault="005305A3" w:rsidP="00C1665A">
      <w:pPr>
        <w:spacing w:after="120"/>
        <w:rPr>
          <w:rFonts w:ascii="Arial" w:hAnsi="Arial" w:cs="Arial"/>
          <w:b/>
        </w:rPr>
      </w:pPr>
      <w:r w:rsidRPr="00517A9A">
        <w:rPr>
          <w:rFonts w:ascii="Arial" w:hAnsi="Arial" w:cs="Arial"/>
          <w:b/>
        </w:rPr>
        <w:t>Figure S</w:t>
      </w:r>
      <w:r>
        <w:rPr>
          <w:rFonts w:ascii="Arial" w:hAnsi="Arial" w:cs="Arial"/>
          <w:b/>
        </w:rPr>
        <w:t>1</w:t>
      </w:r>
      <w:r w:rsidRPr="00517A9A">
        <w:rPr>
          <w:rFonts w:ascii="Arial" w:hAnsi="Arial" w:cs="Arial"/>
          <w:b/>
        </w:rPr>
        <w:t>.</w:t>
      </w:r>
      <w:r w:rsidRPr="00517A9A">
        <w:rPr>
          <w:rFonts w:ascii="CMR10" w:eastAsiaTheme="minorEastAsia" w:hAnsi="CMR10"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Arial" w:hAnsi="Arial" w:cs="Arial"/>
          <w:b/>
        </w:rPr>
        <w:t xml:space="preserve">Distributions of </w:t>
      </w:r>
      <w:r w:rsidRPr="00CC65AF">
        <w:rPr>
          <w:rFonts w:ascii="Arial" w:hAnsi="Arial" w:cs="Arial"/>
          <w:b/>
        </w:rPr>
        <w:t>SLC and log</w:t>
      </w:r>
      <w:r w:rsidRPr="003F48BB">
        <w:rPr>
          <w:rFonts w:ascii="Arial" w:hAnsi="Arial" w:cs="Arial"/>
          <w:b/>
          <w:vertAlign w:val="subscript"/>
        </w:rPr>
        <w:t>e</w:t>
      </w:r>
      <w:r w:rsidRPr="00CC65AF">
        <w:rPr>
          <w:rFonts w:ascii="Arial" w:hAnsi="Arial" w:cs="Arial"/>
          <w:b/>
        </w:rPr>
        <w:t>(SLC)</w:t>
      </w:r>
    </w:p>
    <w:p w14:paraId="48271D75" w14:textId="6D02D198" w:rsidR="00CC65AF" w:rsidRDefault="002B7B0B" w:rsidP="00CC65AF">
      <w:pPr>
        <w:spacing w:after="120"/>
        <w:rPr>
          <w:rFonts w:ascii="Arial" w:hAnsi="Arial" w:cs="Arial"/>
          <w:b/>
        </w:rPr>
      </w:pPr>
      <w:r w:rsidRPr="002B7B0B">
        <w:rPr>
          <w:rFonts w:ascii="Arial" w:hAnsi="Arial" w:cs="Arial"/>
          <w:b/>
          <w:noProof/>
        </w:rPr>
        <w:drawing>
          <wp:inline distT="0" distB="0" distL="0" distR="0" wp14:anchorId="202F940E" wp14:editId="3407A8BD">
            <wp:extent cx="5727700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186C" w14:textId="77777777" w:rsidR="00CC65AF" w:rsidRPr="00CC65AF" w:rsidRDefault="00CC65AF" w:rsidP="00C1665A">
      <w:pPr>
        <w:spacing w:after="120"/>
        <w:rPr>
          <w:rFonts w:ascii="Arial" w:hAnsi="Arial" w:cs="Arial"/>
        </w:rPr>
      </w:pPr>
    </w:p>
    <w:p w14:paraId="3DB9B6BF" w14:textId="77777777" w:rsidR="00CC65AF" w:rsidRDefault="00CC65AF" w:rsidP="00C1665A">
      <w:pPr>
        <w:spacing w:after="120"/>
        <w:rPr>
          <w:rFonts w:ascii="Arial" w:hAnsi="Arial" w:cs="Arial"/>
          <w:lang w:val="en-US"/>
        </w:rPr>
      </w:pPr>
    </w:p>
    <w:p w14:paraId="19F62546" w14:textId="77777777" w:rsidR="003F48BB" w:rsidRDefault="003F48BB" w:rsidP="00C1665A">
      <w:pPr>
        <w:spacing w:after="120"/>
        <w:rPr>
          <w:rFonts w:ascii="Arial" w:hAnsi="Arial" w:cs="Arial"/>
          <w:lang w:val="en-US"/>
        </w:rPr>
        <w:sectPr w:rsidR="003F48BB" w:rsidSect="000E17A5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BF377AA" w14:textId="50B3BA12" w:rsidR="00EF6DAA" w:rsidRDefault="001772CC" w:rsidP="00C1665A">
      <w:pPr>
        <w:spacing w:after="120"/>
        <w:rPr>
          <w:rFonts w:ascii="Arial" w:hAnsi="Arial" w:cs="Arial"/>
        </w:rPr>
      </w:pPr>
      <w:r>
        <w:rPr>
          <w:rFonts w:ascii="Arial" w:hAnsi="Arial" w:cs="Arial"/>
          <w:lang w:val="en-US"/>
        </w:rPr>
        <w:lastRenderedPageBreak/>
        <w:t>Data s</w:t>
      </w:r>
      <w:r w:rsidRPr="003700C7">
        <w:rPr>
          <w:rFonts w:ascii="Arial" w:hAnsi="Arial" w:cs="Arial"/>
          <w:lang w:val="en-US"/>
        </w:rPr>
        <w:t>tructure</w:t>
      </w:r>
      <w:r>
        <w:rPr>
          <w:rFonts w:ascii="Arial" w:hAnsi="Arial" w:cs="Arial"/>
        </w:rPr>
        <w:t xml:space="preserve"> exploration was conducted using classical multi-dimensional scaling </w:t>
      </w:r>
      <w:r w:rsidR="00517A9A">
        <w:rPr>
          <w:rFonts w:ascii="Arial" w:hAnsi="Arial" w:cs="Arial"/>
        </w:rPr>
        <w:t xml:space="preserve">(CMDS) </w:t>
      </w:r>
      <w:r>
        <w:rPr>
          <w:rFonts w:ascii="Arial" w:hAnsi="Arial" w:cs="Arial"/>
        </w:rPr>
        <w:t>(function “</w:t>
      </w:r>
      <w:proofErr w:type="spellStart"/>
      <w:r w:rsidRPr="005F4B7D">
        <w:rPr>
          <w:rFonts w:ascii="Arial" w:hAnsi="Arial" w:cs="Arial"/>
        </w:rPr>
        <w:t>cmdscale</w:t>
      </w:r>
      <w:proofErr w:type="spellEnd"/>
      <w:r>
        <w:rPr>
          <w:rFonts w:ascii="Arial" w:hAnsi="Arial" w:cs="Arial"/>
        </w:rPr>
        <w:t>” in R</w:t>
      </w:r>
      <w:r w:rsidRPr="00D01BB4">
        <w:rPr>
          <w:rFonts w:ascii="Arial" w:hAnsi="Arial" w:cs="Arial"/>
        </w:rPr>
        <w:t>/3.1.2</w:t>
      </w:r>
      <w:r>
        <w:rPr>
          <w:rFonts w:ascii="Arial" w:hAnsi="Arial" w:cs="Arial"/>
        </w:rPr>
        <w:t>)</w:t>
      </w:r>
      <w:r w:rsidR="00517A9A">
        <w:rPr>
          <w:rFonts w:ascii="Arial" w:hAnsi="Arial" w:cs="Arial"/>
        </w:rPr>
        <w:t xml:space="preserve"> to visualize the genetic distances between individuals for three dimensions, using the genomic relationships matrix</w:t>
      </w:r>
      <w:r>
        <w:rPr>
          <w:rFonts w:ascii="Arial" w:hAnsi="Arial" w:cs="Arial"/>
        </w:rPr>
        <w:t>. The analysis did not reveal any sub-clustering in the data</w:t>
      </w:r>
      <w:r w:rsidR="00517A9A">
        <w:rPr>
          <w:rFonts w:ascii="Arial" w:hAnsi="Arial" w:cs="Arial"/>
        </w:rPr>
        <w:t xml:space="preserve"> (Figure S1), and no family-specific clustering was observed (Figure S2).</w:t>
      </w:r>
    </w:p>
    <w:p w14:paraId="14DFE9DB" w14:textId="6D1B2D2E" w:rsidR="00517A9A" w:rsidRDefault="00517A9A" w:rsidP="00C1665A">
      <w:pPr>
        <w:spacing w:after="120"/>
        <w:rPr>
          <w:rFonts w:ascii="Arial" w:hAnsi="Arial" w:cs="Arial"/>
        </w:rPr>
      </w:pPr>
    </w:p>
    <w:p w14:paraId="0BB33512" w14:textId="2E81BCF3" w:rsidR="00517A9A" w:rsidRPr="007C3AC4" w:rsidRDefault="00517A9A" w:rsidP="007C3AC4">
      <w:pPr>
        <w:rPr>
          <w:rFonts w:ascii="Times New Roman" w:eastAsia="Times New Roman" w:hAnsi="Times New Roman" w:cs="Times New Roman"/>
        </w:rPr>
      </w:pPr>
      <w:r w:rsidRPr="00517A9A">
        <w:rPr>
          <w:rFonts w:ascii="Arial" w:hAnsi="Arial" w:cs="Arial"/>
          <w:b/>
        </w:rPr>
        <w:t>Figure S</w:t>
      </w:r>
      <w:r w:rsidR="00CC65AF">
        <w:rPr>
          <w:rFonts w:ascii="Arial" w:hAnsi="Arial" w:cs="Arial"/>
          <w:b/>
        </w:rPr>
        <w:t>2</w:t>
      </w:r>
      <w:r w:rsidRPr="00517A9A">
        <w:rPr>
          <w:rFonts w:ascii="Arial" w:hAnsi="Arial" w:cs="Arial"/>
          <w:b/>
        </w:rPr>
        <w:t>.</w:t>
      </w:r>
      <w:r w:rsidRPr="00517A9A">
        <w:rPr>
          <w:rFonts w:ascii="CMR10" w:eastAsiaTheme="minorEastAsia" w:hAnsi="CMR10"/>
          <w:color w:val="000000" w:themeColor="text1"/>
          <w:kern w:val="24"/>
          <w:sz w:val="36"/>
          <w:szCs w:val="36"/>
        </w:rPr>
        <w:t xml:space="preserve"> </w:t>
      </w:r>
      <w:r w:rsidRPr="00517A9A">
        <w:rPr>
          <w:rFonts w:ascii="Arial" w:hAnsi="Arial" w:cs="Arial"/>
          <w:b/>
        </w:rPr>
        <w:t>CMDS plot</w:t>
      </w:r>
      <w:r>
        <w:rPr>
          <w:rFonts w:ascii="Arial" w:hAnsi="Arial" w:cs="Arial"/>
          <w:b/>
        </w:rPr>
        <w:t>s for three principal coordinates</w:t>
      </w:r>
      <w:r w:rsidR="007C3AC4">
        <w:rPr>
          <w:rFonts w:ascii="Arial" w:hAnsi="Arial" w:cs="Arial"/>
          <w:b/>
        </w:rPr>
        <w:t xml:space="preserve"> (</w:t>
      </w:r>
      <w:r w:rsidR="007C3AC4" w:rsidRPr="007C3AC4">
        <w:rPr>
          <w:rFonts w:ascii="Arial" w:hAnsi="Arial" w:cs="Arial"/>
          <w:b/>
        </w:rPr>
        <w:t>left panel</w:t>
      </w:r>
      <w:r w:rsidR="007C3AC4">
        <w:rPr>
          <w:rFonts w:ascii="Arial" w:hAnsi="Arial" w:cs="Arial"/>
          <w:b/>
        </w:rPr>
        <w:t xml:space="preserve">), and </w:t>
      </w:r>
      <w:r w:rsidR="007C3AC4" w:rsidRPr="00517A9A">
        <w:rPr>
          <w:rFonts w:ascii="Arial" w:hAnsi="Arial" w:cs="Arial"/>
          <w:b/>
        </w:rPr>
        <w:t>CMDS plot</w:t>
      </w:r>
      <w:r w:rsidR="007C3AC4">
        <w:rPr>
          <w:rFonts w:ascii="Arial" w:hAnsi="Arial" w:cs="Arial"/>
          <w:b/>
        </w:rPr>
        <w:t xml:space="preserve"> where different colours represent the different families in the data</w:t>
      </w:r>
      <w:r w:rsidR="007C3AC4">
        <w:rPr>
          <w:rFonts w:ascii="Arial" w:hAnsi="Arial" w:cs="Arial"/>
          <w:b/>
        </w:rPr>
        <w:t xml:space="preserve"> (right panel)</w:t>
      </w:r>
      <w:bookmarkStart w:id="0" w:name="_GoBack"/>
      <w:bookmarkEnd w:id="0"/>
    </w:p>
    <w:p w14:paraId="426623A5" w14:textId="70DF9AE7" w:rsidR="00CC65AF" w:rsidRPr="00C1665A" w:rsidRDefault="00517A9A" w:rsidP="00C1665A">
      <w:pPr>
        <w:spacing w:after="120"/>
        <w:rPr>
          <w:rFonts w:ascii="Arial" w:eastAsia="Times New Roman" w:hAnsi="Arial" w:cs="Arial"/>
          <w:lang w:val="en-US"/>
        </w:rPr>
      </w:pPr>
      <w:r w:rsidRPr="00517A9A">
        <w:rPr>
          <w:rFonts w:ascii="Arial" w:eastAsia="Times New Roman" w:hAnsi="Arial" w:cs="Arial"/>
          <w:noProof/>
        </w:rPr>
        <w:drawing>
          <wp:inline distT="0" distB="0" distL="0" distR="0" wp14:anchorId="7AEE171F" wp14:editId="504136C9">
            <wp:extent cx="2731089" cy="2683783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534FB0C-D144-B849-A7F4-1FC795CF8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534FB0C-D144-B849-A7F4-1FC795CF8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0651" cy="274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C58" w:rsidRPr="002C2C58">
        <w:rPr>
          <w:rFonts w:ascii="Arial" w:eastAsia="Times New Roman" w:hAnsi="Arial" w:cs="Arial"/>
          <w:noProof/>
        </w:rPr>
        <w:drawing>
          <wp:inline distT="0" distB="0" distL="0" distR="0" wp14:anchorId="638D61C6" wp14:editId="60A2AC4B">
            <wp:extent cx="2839720" cy="2633446"/>
            <wp:effectExtent l="0" t="0" r="508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8A35EB1-7B1A-3E45-A606-3AB4A8DDC7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8A35EB1-7B1A-3E45-A606-3AB4A8DDC7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8346" cy="27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5AF" w:rsidRPr="00C1665A" w:rsidSect="000E17A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10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5A"/>
    <w:rsid w:val="00027EF4"/>
    <w:rsid w:val="000758C9"/>
    <w:rsid w:val="00075DEC"/>
    <w:rsid w:val="000A24E0"/>
    <w:rsid w:val="000A485C"/>
    <w:rsid w:val="000C44FE"/>
    <w:rsid w:val="000E17A5"/>
    <w:rsid w:val="001230FA"/>
    <w:rsid w:val="00127DD3"/>
    <w:rsid w:val="001772CC"/>
    <w:rsid w:val="001B1202"/>
    <w:rsid w:val="001B662F"/>
    <w:rsid w:val="001C726F"/>
    <w:rsid w:val="00232CA5"/>
    <w:rsid w:val="002B4B03"/>
    <w:rsid w:val="002B7B0B"/>
    <w:rsid w:val="002C1F5E"/>
    <w:rsid w:val="002C2C58"/>
    <w:rsid w:val="0030700E"/>
    <w:rsid w:val="0031594A"/>
    <w:rsid w:val="003261F9"/>
    <w:rsid w:val="003503DB"/>
    <w:rsid w:val="003508C3"/>
    <w:rsid w:val="00363AF8"/>
    <w:rsid w:val="003A6B31"/>
    <w:rsid w:val="003D4AC3"/>
    <w:rsid w:val="003F48BB"/>
    <w:rsid w:val="00407171"/>
    <w:rsid w:val="00425D92"/>
    <w:rsid w:val="004A58EB"/>
    <w:rsid w:val="004A61D9"/>
    <w:rsid w:val="004A6F15"/>
    <w:rsid w:val="004C0753"/>
    <w:rsid w:val="004C233A"/>
    <w:rsid w:val="004E54AE"/>
    <w:rsid w:val="00517A9A"/>
    <w:rsid w:val="005305A3"/>
    <w:rsid w:val="00550630"/>
    <w:rsid w:val="00561F89"/>
    <w:rsid w:val="00577EBE"/>
    <w:rsid w:val="00593248"/>
    <w:rsid w:val="005A0FA4"/>
    <w:rsid w:val="005A2D9E"/>
    <w:rsid w:val="005A39CA"/>
    <w:rsid w:val="005B719F"/>
    <w:rsid w:val="005C5EAD"/>
    <w:rsid w:val="00614E1B"/>
    <w:rsid w:val="00641534"/>
    <w:rsid w:val="00673A46"/>
    <w:rsid w:val="006920A4"/>
    <w:rsid w:val="00693370"/>
    <w:rsid w:val="00694914"/>
    <w:rsid w:val="006A25F5"/>
    <w:rsid w:val="006A6119"/>
    <w:rsid w:val="006C19B1"/>
    <w:rsid w:val="006E5C2E"/>
    <w:rsid w:val="006E6C37"/>
    <w:rsid w:val="00717437"/>
    <w:rsid w:val="0072383E"/>
    <w:rsid w:val="007648C2"/>
    <w:rsid w:val="007C3AC4"/>
    <w:rsid w:val="007E4BBC"/>
    <w:rsid w:val="008162D8"/>
    <w:rsid w:val="00844AD6"/>
    <w:rsid w:val="008C560B"/>
    <w:rsid w:val="00923C50"/>
    <w:rsid w:val="009344F6"/>
    <w:rsid w:val="009601EB"/>
    <w:rsid w:val="00992A62"/>
    <w:rsid w:val="009D1DEA"/>
    <w:rsid w:val="00A06E9F"/>
    <w:rsid w:val="00A251A2"/>
    <w:rsid w:val="00A6418B"/>
    <w:rsid w:val="00AF258F"/>
    <w:rsid w:val="00B13242"/>
    <w:rsid w:val="00B27986"/>
    <w:rsid w:val="00B41FB3"/>
    <w:rsid w:val="00B8434E"/>
    <w:rsid w:val="00B91F91"/>
    <w:rsid w:val="00BB656E"/>
    <w:rsid w:val="00BF37CC"/>
    <w:rsid w:val="00C01F08"/>
    <w:rsid w:val="00C1665A"/>
    <w:rsid w:val="00C301A1"/>
    <w:rsid w:val="00C70ADD"/>
    <w:rsid w:val="00C724BE"/>
    <w:rsid w:val="00C7453E"/>
    <w:rsid w:val="00CC65AF"/>
    <w:rsid w:val="00CD166B"/>
    <w:rsid w:val="00CD4468"/>
    <w:rsid w:val="00D12D8E"/>
    <w:rsid w:val="00D16F69"/>
    <w:rsid w:val="00D34FFA"/>
    <w:rsid w:val="00D41280"/>
    <w:rsid w:val="00D41E6D"/>
    <w:rsid w:val="00D453DA"/>
    <w:rsid w:val="00D72766"/>
    <w:rsid w:val="00D94A3A"/>
    <w:rsid w:val="00DE4A48"/>
    <w:rsid w:val="00E0085C"/>
    <w:rsid w:val="00E06158"/>
    <w:rsid w:val="00E117D3"/>
    <w:rsid w:val="00E214A5"/>
    <w:rsid w:val="00E32643"/>
    <w:rsid w:val="00E44A2D"/>
    <w:rsid w:val="00E55F29"/>
    <w:rsid w:val="00E7051A"/>
    <w:rsid w:val="00E8097F"/>
    <w:rsid w:val="00EC093E"/>
    <w:rsid w:val="00EF0A49"/>
    <w:rsid w:val="00EF6DAA"/>
    <w:rsid w:val="00F12377"/>
    <w:rsid w:val="00F1326C"/>
    <w:rsid w:val="00F17F50"/>
    <w:rsid w:val="00F47076"/>
    <w:rsid w:val="00FA5F56"/>
    <w:rsid w:val="00FD2DC6"/>
    <w:rsid w:val="00FD3C08"/>
    <w:rsid w:val="00FD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980D"/>
  <w15:chartTrackingRefBased/>
  <w15:docId w15:val="{7BC43EEC-7E85-E147-9666-F2406D82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C3A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TSAIRIDOU Smaragda</dc:creator>
  <cp:keywords/>
  <dc:description/>
  <cp:lastModifiedBy>TSAIRIDOU Smaragda</cp:lastModifiedBy>
  <cp:revision>10</cp:revision>
  <dcterms:created xsi:type="dcterms:W3CDTF">2019-05-24T08:47:00Z</dcterms:created>
  <dcterms:modified xsi:type="dcterms:W3CDTF">2019-12-10T17:59:00Z</dcterms:modified>
</cp:coreProperties>
</file>