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33C" w:rsidRDefault="00F3233C" w:rsidP="00AC14BC">
      <w:pPr>
        <w:adjustRightInd w:val="0"/>
        <w:snapToGrid w:val="0"/>
        <w:spacing w:line="480" w:lineRule="auto"/>
        <w:rPr>
          <w:rFonts w:ascii="Arial" w:hAnsi="Arial" w:cs="Arial"/>
          <w:b/>
          <w:color w:val="000000"/>
          <w:sz w:val="22"/>
        </w:rPr>
      </w:pPr>
      <w:bookmarkStart w:id="0" w:name="_GoBack"/>
      <w:bookmarkEnd w:id="0"/>
      <w:r w:rsidRPr="006D2F0C">
        <w:rPr>
          <w:rFonts w:ascii="Arial" w:hAnsi="Arial" w:cs="Arial"/>
          <w:b/>
          <w:color w:val="000000"/>
          <w:sz w:val="22"/>
        </w:rPr>
        <w:t xml:space="preserve">Supplementary </w:t>
      </w:r>
      <w:r w:rsidR="00173579">
        <w:rPr>
          <w:rFonts w:ascii="Arial" w:hAnsi="Arial" w:cs="Arial"/>
          <w:b/>
          <w:color w:val="000000"/>
          <w:sz w:val="22"/>
        </w:rPr>
        <w:t>f</w:t>
      </w:r>
      <w:r w:rsidRPr="006D2F0C">
        <w:rPr>
          <w:rFonts w:ascii="Arial" w:hAnsi="Arial" w:cs="Arial"/>
          <w:b/>
          <w:color w:val="000000"/>
          <w:sz w:val="22"/>
        </w:rPr>
        <w:t>igures</w:t>
      </w:r>
    </w:p>
    <w:p w:rsidR="00F3233C" w:rsidRPr="006D2F0C" w:rsidRDefault="00890B91" w:rsidP="00F3233C">
      <w:pPr>
        <w:spacing w:line="480" w:lineRule="auto"/>
        <w:rPr>
          <w:rFonts w:ascii="Arial" w:hAnsi="Arial" w:cs="Arial"/>
          <w:b/>
          <w:color w:val="000000"/>
          <w:sz w:val="22"/>
        </w:rPr>
      </w:pPr>
      <w:r w:rsidRPr="006D2F0C">
        <w:rPr>
          <w:rFonts w:ascii="Arial" w:hAnsi="Arial" w:cs="Arial"/>
          <w:b/>
          <w:color w:val="000000"/>
          <w:sz w:val="22"/>
        </w:rPr>
        <w:t xml:space="preserve">Figure </w:t>
      </w:r>
      <w:r w:rsidRPr="006D2F0C">
        <w:rPr>
          <w:rFonts w:ascii="Arial" w:hAnsi="Arial" w:cs="Arial" w:hint="eastAsia"/>
          <w:b/>
          <w:color w:val="000000"/>
          <w:sz w:val="22"/>
        </w:rPr>
        <w:t>S</w:t>
      </w:r>
      <w:r w:rsidR="00E976D8">
        <w:rPr>
          <w:rFonts w:ascii="Arial" w:hAnsi="Arial" w:cs="Arial" w:hint="eastAsia"/>
          <w:b/>
          <w:color w:val="000000"/>
          <w:sz w:val="22"/>
        </w:rPr>
        <w:t>1</w:t>
      </w:r>
    </w:p>
    <w:p w:rsidR="00F3233C" w:rsidRDefault="00D53C89" w:rsidP="00F3233C">
      <w:pPr>
        <w:spacing w:line="480" w:lineRule="auto"/>
        <w:jc w:val="center"/>
        <w:rPr>
          <w:rFonts w:ascii="Arial" w:hAnsi="Arial" w:cs="Arial"/>
          <w:b/>
          <w:color w:val="000000"/>
          <w:sz w:val="22"/>
        </w:rPr>
      </w:pPr>
      <w:r>
        <w:rPr>
          <w:noProof/>
        </w:rPr>
        <w:drawing>
          <wp:inline distT="0" distB="0" distL="0" distR="0">
            <wp:extent cx="5270500" cy="2800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BC" w:rsidRPr="00CF545C" w:rsidRDefault="00CF545C" w:rsidP="00AC14BC">
      <w:pPr>
        <w:spacing w:line="360" w:lineRule="auto"/>
        <w:rPr>
          <w:rFonts w:ascii="Arial" w:hAnsi="Arial" w:cs="Arial"/>
          <w:color w:val="FF0000"/>
          <w:sz w:val="22"/>
        </w:rPr>
      </w:pPr>
      <w:r w:rsidRPr="00CF545C">
        <w:rPr>
          <w:rFonts w:ascii="Arial" w:hAnsi="Arial" w:cs="Arial"/>
          <w:b/>
          <w:color w:val="FF0000"/>
          <w:sz w:val="22"/>
        </w:rPr>
        <w:t>C</w:t>
      </w:r>
      <w:r w:rsidR="00AC14BC" w:rsidRPr="00CF545C">
        <w:rPr>
          <w:rFonts w:ascii="Arial" w:hAnsi="Arial" w:cs="Arial"/>
          <w:b/>
          <w:color w:val="FF0000"/>
          <w:sz w:val="22"/>
        </w:rPr>
        <w:t>onserved and specific genes for strain GJ0703, CT18 and 14028</w:t>
      </w:r>
      <w:r w:rsidR="00B90BE0">
        <w:rPr>
          <w:rFonts w:ascii="Arial" w:hAnsi="Arial" w:cs="Arial"/>
          <w:b/>
          <w:color w:val="FF0000"/>
          <w:sz w:val="22"/>
        </w:rPr>
        <w:t>S</w:t>
      </w:r>
      <w:r w:rsidRPr="00CF545C">
        <w:rPr>
          <w:rFonts w:ascii="Arial" w:hAnsi="Arial" w:cs="Arial"/>
          <w:b/>
          <w:color w:val="FF0000"/>
          <w:sz w:val="22"/>
        </w:rPr>
        <w:t xml:space="preserve"> and COG categories of 99 genes exclusively shared by GJ0703 and CT18</w:t>
      </w:r>
      <w:r w:rsidR="00AC14BC" w:rsidRPr="00CF545C">
        <w:rPr>
          <w:rFonts w:ascii="Arial" w:hAnsi="Arial" w:cs="Arial"/>
          <w:b/>
          <w:color w:val="FF0000"/>
          <w:sz w:val="22"/>
        </w:rPr>
        <w:t xml:space="preserve">. </w:t>
      </w:r>
      <w:r w:rsidR="00AC14BC" w:rsidRPr="00CF545C">
        <w:rPr>
          <w:rFonts w:ascii="Arial" w:hAnsi="Arial" w:cs="Arial"/>
          <w:color w:val="FF0000"/>
          <w:sz w:val="22"/>
        </w:rPr>
        <w:t>The Venn diagram shows the conservation and diversity of three strains, and the relevant pie charts present the assignments of specific or shared genes identified by using comparative genomes.</w:t>
      </w:r>
      <w:r w:rsidR="00F14023" w:rsidRPr="00CF545C">
        <w:rPr>
          <w:rFonts w:ascii="Arial" w:hAnsi="Arial" w:cs="Arial"/>
          <w:color w:val="FF0000"/>
          <w:sz w:val="22"/>
        </w:rPr>
        <w:t xml:space="preserve"> </w:t>
      </w:r>
      <w:r w:rsidR="00F14023" w:rsidRPr="00CF545C">
        <w:rPr>
          <w:rFonts w:ascii="Arial" w:hAnsi="Arial" w:cs="Arial" w:hint="eastAsia"/>
          <w:color w:val="FF0000"/>
          <w:sz w:val="22"/>
        </w:rPr>
        <w:t>COG</w:t>
      </w:r>
      <w:r w:rsidR="00F14023" w:rsidRPr="00CF545C">
        <w:rPr>
          <w:rFonts w:ascii="Arial" w:hAnsi="Arial" w:cs="Arial"/>
          <w:color w:val="FF0000"/>
          <w:sz w:val="22"/>
        </w:rPr>
        <w:t xml:space="preserve"> classification was conducted by RPS-BLAST against clusters of orthologous groups (COG) database available at NCBI (ncbi.nlm.nih.gov/COG) with e-value ≤ 0.01. </w:t>
      </w:r>
      <w:r w:rsidR="00561140">
        <w:rPr>
          <w:rFonts w:ascii="Arial" w:hAnsi="Arial" w:cs="Arial"/>
          <w:color w:val="FF0000"/>
          <w:sz w:val="22"/>
        </w:rPr>
        <w:t>And</w:t>
      </w:r>
      <w:r w:rsidR="007F3D8D">
        <w:rPr>
          <w:rFonts w:ascii="Arial" w:hAnsi="Arial" w:cs="Arial"/>
          <w:color w:val="FF0000"/>
          <w:sz w:val="22"/>
        </w:rPr>
        <w:t xml:space="preserve"> </w:t>
      </w:r>
      <w:r w:rsidR="00C524B6">
        <w:rPr>
          <w:rFonts w:ascii="Arial" w:hAnsi="Arial" w:cs="Arial"/>
          <w:color w:val="FF0000"/>
          <w:sz w:val="22"/>
        </w:rPr>
        <w:t>COG assignment frequencies</w:t>
      </w:r>
      <w:r w:rsidR="00C524B6">
        <w:rPr>
          <w:rFonts w:ascii="Arial" w:hAnsi="Arial" w:cs="Arial" w:hint="eastAsia"/>
          <w:color w:val="FF0000"/>
          <w:sz w:val="22"/>
        </w:rPr>
        <w:t xml:space="preserve"> for</w:t>
      </w:r>
      <w:r w:rsidR="00C524B6">
        <w:rPr>
          <w:rFonts w:ascii="Arial" w:hAnsi="Arial" w:cs="Arial"/>
          <w:color w:val="FF0000"/>
          <w:sz w:val="22"/>
        </w:rPr>
        <w:t xml:space="preserve"> </w:t>
      </w:r>
      <w:r w:rsidR="007F3D8D">
        <w:rPr>
          <w:rFonts w:ascii="Arial" w:hAnsi="Arial" w:cs="Arial"/>
          <w:color w:val="FF0000"/>
          <w:sz w:val="22"/>
        </w:rPr>
        <w:t>9</w:t>
      </w:r>
      <w:r w:rsidR="00774E04">
        <w:rPr>
          <w:rFonts w:ascii="Arial" w:hAnsi="Arial" w:cs="Arial" w:hint="eastAsia"/>
          <w:color w:val="FF0000"/>
          <w:sz w:val="22"/>
        </w:rPr>
        <w:t>9</w:t>
      </w:r>
      <w:r w:rsidR="007F3D8D">
        <w:rPr>
          <w:rFonts w:ascii="Arial" w:hAnsi="Arial" w:cs="Arial"/>
          <w:color w:val="FF0000"/>
          <w:sz w:val="22"/>
        </w:rPr>
        <w:t xml:space="preserve"> shared</w:t>
      </w:r>
      <w:r w:rsidR="00561140">
        <w:rPr>
          <w:rFonts w:ascii="Arial" w:hAnsi="Arial" w:cs="Arial"/>
          <w:color w:val="FF0000"/>
          <w:sz w:val="22"/>
        </w:rPr>
        <w:t xml:space="preserve"> gene</w:t>
      </w:r>
      <w:r w:rsidR="00C524B6">
        <w:rPr>
          <w:rFonts w:ascii="Arial" w:hAnsi="Arial" w:cs="Arial"/>
          <w:color w:val="FF0000"/>
          <w:sz w:val="22"/>
        </w:rPr>
        <w:t>s</w:t>
      </w:r>
      <w:r w:rsidR="00561140">
        <w:rPr>
          <w:rFonts w:ascii="Arial" w:hAnsi="Arial" w:cs="Arial"/>
          <w:color w:val="FF0000"/>
          <w:sz w:val="22"/>
        </w:rPr>
        <w:t xml:space="preserve"> </w:t>
      </w:r>
      <w:r w:rsidR="00C524B6">
        <w:rPr>
          <w:rFonts w:ascii="Arial" w:hAnsi="Arial" w:cs="Arial" w:hint="eastAsia"/>
          <w:color w:val="FF0000"/>
          <w:sz w:val="22"/>
        </w:rPr>
        <w:t xml:space="preserve">between strain CT18 and GJ0703 </w:t>
      </w:r>
      <w:r w:rsidR="00561140">
        <w:rPr>
          <w:rFonts w:ascii="Arial" w:hAnsi="Arial" w:cs="Arial"/>
          <w:color w:val="FF0000"/>
          <w:sz w:val="22"/>
        </w:rPr>
        <w:t xml:space="preserve">were indicated as well. </w:t>
      </w:r>
      <w:r w:rsidR="00627D9E">
        <w:rPr>
          <w:rFonts w:ascii="Arial" w:hAnsi="Arial" w:cs="Arial"/>
          <w:color w:val="FF0000"/>
          <w:sz w:val="22"/>
        </w:rPr>
        <w:t xml:space="preserve">Notably, 19% genes were assigned as the ‘mobilome, prophages and transposons’ category. </w:t>
      </w:r>
    </w:p>
    <w:p w:rsidR="004B3831" w:rsidRDefault="00AC14BC" w:rsidP="00AC14BC">
      <w:pPr>
        <w:spacing w:line="36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  <w:r w:rsidR="004B3831" w:rsidRPr="00450D9E">
        <w:rPr>
          <w:rFonts w:ascii="Arial" w:hAnsi="Arial" w:cs="Arial"/>
          <w:b/>
          <w:sz w:val="22"/>
        </w:rPr>
        <w:lastRenderedPageBreak/>
        <w:t>Figure S2</w:t>
      </w:r>
    </w:p>
    <w:p w:rsidR="00AC14BC" w:rsidRDefault="00D53C89" w:rsidP="00AC14BC">
      <w:pPr>
        <w:spacing w:line="360" w:lineRule="auto"/>
      </w:pPr>
      <w:r>
        <w:rPr>
          <w:noProof/>
        </w:rPr>
        <w:drawing>
          <wp:inline distT="0" distB="0" distL="0" distR="0">
            <wp:extent cx="5175250" cy="3638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6" t="10532" r="4443" b="4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40" w:type="dxa"/>
        <w:tblInd w:w="108" w:type="dxa"/>
        <w:tblLook w:val="04A0" w:firstRow="1" w:lastRow="0" w:firstColumn="1" w:lastColumn="0" w:noHBand="0" w:noVBand="1"/>
      </w:tblPr>
      <w:tblGrid>
        <w:gridCol w:w="1985"/>
        <w:gridCol w:w="5658"/>
        <w:gridCol w:w="997"/>
      </w:tblGrid>
      <w:tr w:rsidR="000901C7" w:rsidRPr="000901C7" w:rsidTr="000901C7">
        <w:trPr>
          <w:trHeight w:val="285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COG Assignment</w:t>
            </w:r>
          </w:p>
        </w:tc>
        <w:tc>
          <w:tcPr>
            <w:tcW w:w="5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Function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Number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D</w:t>
            </w:r>
          </w:p>
        </w:tc>
        <w:tc>
          <w:tcPr>
            <w:tcW w:w="56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Cell cycle control, cell division, chromosome partitioning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3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W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Extracellular structures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9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V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Defense mechanisms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12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U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Intracellular trafficking, secretion, and vesicular transport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15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Q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Secondary metabolites biosynthesis, transport and catabolism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20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I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Lipid transport and metabolism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24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F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Nucleotide transport and metabolism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28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L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Replication, recombination and repair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29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N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Cell motility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29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T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Signal transduction mechanisms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39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O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Posttranslational modification, protein turnover, chaperones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40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S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 xml:space="preserve">Uncharacterized protein conserved in bacteria 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42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J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Translation, ribosomal structure and biogenesis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56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P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Inorganic ion transport and metabolism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64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C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Energy production and conversion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65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H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Coenzyme transport and metabolism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66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R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 xml:space="preserve">Predicted esterase 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66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K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Transcription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67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M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Cell wall/membrane/envelope biogenesis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81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G</w:t>
            </w:r>
          </w:p>
        </w:tc>
        <w:tc>
          <w:tcPr>
            <w:tcW w:w="56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Carbohydrate transport and metabolism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90</w:t>
            </w:r>
          </w:p>
        </w:tc>
      </w:tr>
      <w:tr w:rsidR="000901C7" w:rsidRPr="000901C7" w:rsidTr="000901C7">
        <w:trPr>
          <w:trHeight w:val="285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E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Amino acid transport and metabolism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01C7" w:rsidRPr="000901C7" w:rsidRDefault="000901C7" w:rsidP="000901C7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0901C7">
              <w:rPr>
                <w:rFonts w:ascii="Arial" w:eastAsia="等线" w:hAnsi="Arial" w:cs="Arial"/>
                <w:color w:val="000000"/>
                <w:kern w:val="0"/>
                <w:szCs w:val="21"/>
              </w:rPr>
              <w:t>95</w:t>
            </w:r>
          </w:p>
        </w:tc>
      </w:tr>
    </w:tbl>
    <w:p w:rsidR="00F14023" w:rsidRPr="005E48CD" w:rsidRDefault="00AC14BC" w:rsidP="00F14023">
      <w:pPr>
        <w:spacing w:line="360" w:lineRule="auto"/>
        <w:rPr>
          <w:rFonts w:ascii="Arial" w:hAnsi="Arial" w:cs="Arial"/>
          <w:color w:val="FF0000"/>
          <w:sz w:val="22"/>
        </w:rPr>
      </w:pPr>
      <w:r w:rsidRPr="005E48CD">
        <w:rPr>
          <w:rFonts w:ascii="Arial" w:hAnsi="Arial" w:cs="Arial"/>
          <w:b/>
          <w:color w:val="FF0000"/>
          <w:sz w:val="22"/>
        </w:rPr>
        <w:lastRenderedPageBreak/>
        <w:t>COG categories of the 9</w:t>
      </w:r>
      <w:r w:rsidR="00C524B6" w:rsidRPr="005E48CD">
        <w:rPr>
          <w:rFonts w:ascii="Arial" w:hAnsi="Arial" w:cs="Arial" w:hint="eastAsia"/>
          <w:b/>
          <w:color w:val="FF0000"/>
          <w:sz w:val="22"/>
        </w:rPr>
        <w:t>28</w:t>
      </w:r>
      <w:r w:rsidRPr="005E48CD">
        <w:rPr>
          <w:rFonts w:ascii="Arial" w:hAnsi="Arial" w:cs="Arial"/>
          <w:b/>
          <w:color w:val="FF0000"/>
          <w:sz w:val="22"/>
        </w:rPr>
        <w:t xml:space="preserve"> genes carrying nsSNP variations shared by strains CT18 and GJ0703.</w:t>
      </w:r>
      <w:r w:rsidR="00F14023" w:rsidRPr="005E48CD">
        <w:rPr>
          <w:rFonts w:ascii="Arial" w:hAnsi="Arial" w:cs="Arial"/>
          <w:b/>
          <w:color w:val="FF0000"/>
          <w:sz w:val="22"/>
        </w:rPr>
        <w:t xml:space="preserve"> </w:t>
      </w:r>
      <w:r w:rsidR="00F14023" w:rsidRPr="005E48CD">
        <w:rPr>
          <w:rFonts w:ascii="Arial" w:hAnsi="Arial" w:cs="Arial" w:hint="eastAsia"/>
          <w:color w:val="FF0000"/>
          <w:sz w:val="22"/>
        </w:rPr>
        <w:t>COG</w:t>
      </w:r>
      <w:r w:rsidR="00F14023" w:rsidRPr="005E48CD">
        <w:rPr>
          <w:rFonts w:ascii="Arial" w:hAnsi="Arial" w:cs="Arial"/>
          <w:color w:val="FF0000"/>
          <w:sz w:val="22"/>
        </w:rPr>
        <w:t xml:space="preserve"> classification was conducted by RPS-BLAST against clusters of orthologous groups (COG) database available at NCBI (ncbi.nlm.nih.gov/COG) with e-value ≤ 0.01. </w:t>
      </w:r>
      <w:r w:rsidR="00561140" w:rsidRPr="005E48CD">
        <w:rPr>
          <w:rFonts w:ascii="Arial" w:hAnsi="Arial" w:cs="Arial"/>
          <w:color w:val="FF0000"/>
          <w:sz w:val="22"/>
        </w:rPr>
        <w:t>And</w:t>
      </w:r>
      <w:r w:rsidR="00C524B6" w:rsidRPr="005E48CD">
        <w:rPr>
          <w:rFonts w:ascii="Arial" w:hAnsi="Arial" w:cs="Arial"/>
          <w:color w:val="FF0000"/>
          <w:sz w:val="22"/>
        </w:rPr>
        <w:t xml:space="preserve"> COG assignment frequencies</w:t>
      </w:r>
      <w:r w:rsidR="000901C7">
        <w:rPr>
          <w:rFonts w:ascii="Arial" w:hAnsi="Arial" w:cs="Arial"/>
          <w:color w:val="FF0000"/>
          <w:sz w:val="22"/>
        </w:rPr>
        <w:t xml:space="preserve"> and numbers</w:t>
      </w:r>
      <w:r w:rsidR="00561140" w:rsidRPr="005E48CD">
        <w:rPr>
          <w:rFonts w:ascii="Arial" w:hAnsi="Arial" w:cs="Arial"/>
          <w:color w:val="FF0000"/>
          <w:sz w:val="22"/>
        </w:rPr>
        <w:t xml:space="preserve"> </w:t>
      </w:r>
      <w:r w:rsidR="00C524B6" w:rsidRPr="005E48CD">
        <w:rPr>
          <w:rFonts w:ascii="Arial" w:hAnsi="Arial" w:cs="Arial" w:hint="eastAsia"/>
          <w:color w:val="FF0000"/>
          <w:sz w:val="22"/>
        </w:rPr>
        <w:t xml:space="preserve">of </w:t>
      </w:r>
      <w:r w:rsidR="007F3D8D" w:rsidRPr="005E48CD">
        <w:rPr>
          <w:rFonts w:ascii="Arial" w:hAnsi="Arial" w:cs="Arial"/>
          <w:color w:val="FF0000"/>
          <w:sz w:val="22"/>
        </w:rPr>
        <w:t>these 9</w:t>
      </w:r>
      <w:r w:rsidR="00C524B6" w:rsidRPr="005E48CD">
        <w:rPr>
          <w:rFonts w:ascii="Arial" w:hAnsi="Arial" w:cs="Arial" w:hint="eastAsia"/>
          <w:color w:val="FF0000"/>
          <w:sz w:val="22"/>
        </w:rPr>
        <w:t>28</w:t>
      </w:r>
      <w:r w:rsidR="007F3D8D" w:rsidRPr="005E48CD">
        <w:rPr>
          <w:rFonts w:ascii="Arial" w:hAnsi="Arial" w:cs="Arial"/>
          <w:color w:val="FF0000"/>
          <w:sz w:val="22"/>
        </w:rPr>
        <w:t xml:space="preserve"> </w:t>
      </w:r>
      <w:r w:rsidR="00561140" w:rsidRPr="005E48CD">
        <w:rPr>
          <w:rFonts w:ascii="Arial" w:hAnsi="Arial" w:cs="Arial"/>
          <w:color w:val="FF0000"/>
          <w:sz w:val="22"/>
        </w:rPr>
        <w:t>gene</w:t>
      </w:r>
      <w:r w:rsidR="00C524B6" w:rsidRPr="005E48CD">
        <w:rPr>
          <w:rFonts w:ascii="Arial" w:hAnsi="Arial" w:cs="Arial" w:hint="eastAsia"/>
          <w:color w:val="FF0000"/>
          <w:sz w:val="22"/>
        </w:rPr>
        <w:t>s</w:t>
      </w:r>
      <w:r w:rsidR="00561140" w:rsidRPr="005E48CD">
        <w:rPr>
          <w:rFonts w:ascii="Arial" w:hAnsi="Arial" w:cs="Arial"/>
          <w:color w:val="FF0000"/>
          <w:sz w:val="22"/>
        </w:rPr>
        <w:t xml:space="preserve"> were indicated as well.</w:t>
      </w:r>
    </w:p>
    <w:p w:rsidR="00AC14BC" w:rsidRPr="00C524B6" w:rsidRDefault="00AC14BC" w:rsidP="00AC14BC">
      <w:pPr>
        <w:spacing w:line="360" w:lineRule="auto"/>
        <w:rPr>
          <w:rFonts w:ascii="Arial" w:hAnsi="Arial" w:cs="Arial"/>
          <w:b/>
          <w:color w:val="7030A0"/>
          <w:sz w:val="22"/>
        </w:rPr>
      </w:pPr>
    </w:p>
    <w:p w:rsidR="004B3831" w:rsidRDefault="00AC14BC" w:rsidP="00AC14BC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  <w:r w:rsidR="004B3831" w:rsidRPr="00450D9E">
        <w:rPr>
          <w:rFonts w:ascii="Arial" w:hAnsi="Arial" w:cs="Arial"/>
          <w:b/>
          <w:sz w:val="22"/>
        </w:rPr>
        <w:lastRenderedPageBreak/>
        <w:t>Figure S3</w:t>
      </w:r>
    </w:p>
    <w:p w:rsidR="00AC14BC" w:rsidRPr="00450D9E" w:rsidRDefault="00D53C89" w:rsidP="00AC14BC">
      <w:pPr>
        <w:spacing w:line="36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270500" cy="3517900"/>
            <wp:effectExtent l="0" t="0" r="0" b="0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S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BC" w:rsidRDefault="00AC14BC" w:rsidP="00AC14BC">
      <w:pPr>
        <w:spacing w:line="360" w:lineRule="auto"/>
        <w:rPr>
          <w:rFonts w:ascii="Arial" w:hAnsi="Arial" w:cs="Arial"/>
          <w:b/>
          <w:sz w:val="22"/>
        </w:rPr>
      </w:pPr>
    </w:p>
    <w:p w:rsidR="00AC14BC" w:rsidRPr="00450D9E" w:rsidRDefault="00AC14BC" w:rsidP="00AC14BC">
      <w:pPr>
        <w:spacing w:line="360" w:lineRule="auto"/>
        <w:rPr>
          <w:rFonts w:ascii="Arial" w:hAnsi="Arial" w:cs="Arial"/>
          <w:b/>
          <w:sz w:val="22"/>
        </w:rPr>
      </w:pPr>
      <w:r w:rsidRPr="004B3831">
        <w:rPr>
          <w:rFonts w:ascii="Arial" w:eastAsia="AdvOTcb88df00" w:hAnsi="Arial" w:cs="Arial"/>
          <w:b/>
          <w:kern w:val="0"/>
          <w:sz w:val="22"/>
        </w:rPr>
        <w:t xml:space="preserve">Amino acid variation in McpC. </w:t>
      </w:r>
      <w:r w:rsidRPr="00450D9E">
        <w:rPr>
          <w:rFonts w:ascii="Arial" w:eastAsia="AdvOTcb88df00" w:hAnsi="Arial" w:cs="Arial"/>
          <w:kern w:val="0"/>
          <w:sz w:val="22"/>
        </w:rPr>
        <w:t xml:space="preserve">(A) Asterisks denote 16 amino acids variation in </w:t>
      </w:r>
      <w:r w:rsidRPr="00450D9E">
        <w:rPr>
          <w:rFonts w:ascii="Arial" w:eastAsia="AdvOTcb88df00" w:hAnsi="Arial" w:cs="Arial"/>
          <w:i/>
          <w:kern w:val="0"/>
          <w:sz w:val="22"/>
        </w:rPr>
        <w:t>S</w:t>
      </w:r>
      <w:r w:rsidRPr="00450D9E">
        <w:rPr>
          <w:rFonts w:ascii="Arial" w:eastAsia="AdvOTcb88df00" w:hAnsi="Arial" w:cs="Arial"/>
          <w:kern w:val="0"/>
          <w:sz w:val="22"/>
        </w:rPr>
        <w:t xml:space="preserve">. Rissen, S. Typhi and </w:t>
      </w:r>
      <w:r w:rsidRPr="00450D9E">
        <w:rPr>
          <w:rFonts w:ascii="Arial" w:eastAsia="AdvOTcb88df00" w:hAnsi="Arial" w:cs="Arial"/>
          <w:i/>
          <w:kern w:val="0"/>
          <w:sz w:val="22"/>
        </w:rPr>
        <w:t>S</w:t>
      </w:r>
      <w:r w:rsidRPr="00450D9E">
        <w:rPr>
          <w:rFonts w:ascii="Arial" w:eastAsia="AdvOTcb88df00" w:hAnsi="Arial" w:cs="Arial"/>
          <w:kern w:val="0"/>
          <w:sz w:val="22"/>
        </w:rPr>
        <w:t xml:space="preserve">. Typhimurium. The amino acid alignment was performed by BioEdit 7.0. </w:t>
      </w:r>
      <w:r w:rsidRPr="00450D9E">
        <w:rPr>
          <w:rFonts w:ascii="Arial" w:hAnsi="Arial" w:cs="Arial"/>
          <w:sz w:val="22"/>
        </w:rPr>
        <w:t>(B) The prediction of transmembrane domains was performed resorting to Center for Biological Sequence analysis (http://www.cbs.dtu.dk/services/TMHMM/). There are 2 outside domains, 2 transmembrane domains and 1 inside domain.  Most of the amino acid variations (14/16) locate in the inside domain,</w:t>
      </w:r>
      <w:r w:rsidRPr="00450D9E">
        <w:rPr>
          <w:rFonts w:ascii="Arial" w:hAnsi="Arial" w:cs="Arial"/>
          <w:kern w:val="0"/>
          <w:sz w:val="22"/>
        </w:rPr>
        <w:t xml:space="preserve"> the ligand binding sites of McpC</w:t>
      </w:r>
      <w:r w:rsidRPr="00450D9E">
        <w:rPr>
          <w:rFonts w:ascii="Arial" w:hAnsi="Arial" w:cs="Arial"/>
          <w:sz w:val="22"/>
        </w:rPr>
        <w:t>, as shown in the black box.</w:t>
      </w:r>
    </w:p>
    <w:p w:rsidR="004B3831" w:rsidRDefault="00AC14BC" w:rsidP="00AC14BC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  <w:r w:rsidR="004B3831" w:rsidRPr="00450D9E">
        <w:rPr>
          <w:rFonts w:ascii="Arial" w:hAnsi="Arial" w:cs="Arial"/>
          <w:b/>
          <w:sz w:val="22"/>
        </w:rPr>
        <w:lastRenderedPageBreak/>
        <w:t>Figure S4</w:t>
      </w:r>
    </w:p>
    <w:p w:rsidR="00855F9B" w:rsidRDefault="00D53C89" w:rsidP="00AC14BC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264150" cy="3340100"/>
            <wp:effectExtent l="0" t="0" r="0" b="0"/>
            <wp:docPr id="4" name="图片 4" descr="Figure S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S4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BC" w:rsidRDefault="00D53C89" w:rsidP="00AC14BC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3270250" cy="1733550"/>
            <wp:effectExtent l="0" t="0" r="0" b="0"/>
            <wp:docPr id="5" name="图片 5" descr="Figure S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S4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9B" w:rsidRPr="00450D9E" w:rsidRDefault="00855F9B" w:rsidP="00AC14BC">
      <w:pPr>
        <w:spacing w:line="360" w:lineRule="auto"/>
        <w:rPr>
          <w:rFonts w:ascii="Arial" w:hAnsi="Arial" w:cs="Arial"/>
          <w:sz w:val="22"/>
        </w:rPr>
      </w:pPr>
    </w:p>
    <w:p w:rsidR="00AC14BC" w:rsidRPr="00450D9E" w:rsidRDefault="00AC14BC" w:rsidP="00AC14BC">
      <w:pPr>
        <w:spacing w:line="360" w:lineRule="auto"/>
        <w:rPr>
          <w:rFonts w:ascii="Arial" w:hAnsi="Arial" w:cs="Arial"/>
          <w:b/>
          <w:sz w:val="22"/>
        </w:rPr>
      </w:pPr>
      <w:r w:rsidRPr="004B3831">
        <w:rPr>
          <w:rFonts w:ascii="Arial" w:eastAsia="AdvOTcb88df00" w:hAnsi="Arial" w:cs="Arial"/>
          <w:b/>
          <w:kern w:val="0"/>
          <w:sz w:val="22"/>
        </w:rPr>
        <w:t>Amino acid variation in IroC.</w:t>
      </w:r>
      <w:r w:rsidRPr="00450D9E">
        <w:rPr>
          <w:rFonts w:ascii="Arial" w:eastAsia="AdvOTcb88df00" w:hAnsi="Arial" w:cs="Arial"/>
          <w:kern w:val="0"/>
          <w:sz w:val="22"/>
        </w:rPr>
        <w:t xml:space="preserve"> (A) Asterisks denote 15 amino acids variation in </w:t>
      </w:r>
      <w:r w:rsidRPr="00450D9E">
        <w:rPr>
          <w:rFonts w:ascii="Arial" w:eastAsia="AdvOTcb88df00" w:hAnsi="Arial" w:cs="Arial"/>
          <w:i/>
          <w:kern w:val="0"/>
          <w:sz w:val="22"/>
        </w:rPr>
        <w:t>S</w:t>
      </w:r>
      <w:r w:rsidRPr="00450D9E">
        <w:rPr>
          <w:rFonts w:ascii="Arial" w:eastAsia="AdvOTcb88df00" w:hAnsi="Arial" w:cs="Arial"/>
          <w:kern w:val="0"/>
          <w:sz w:val="22"/>
        </w:rPr>
        <w:t xml:space="preserve">. Rissen, S. Typhi and </w:t>
      </w:r>
      <w:r w:rsidRPr="00450D9E">
        <w:rPr>
          <w:rFonts w:ascii="Arial" w:eastAsia="AdvOTcb88df00" w:hAnsi="Arial" w:cs="Arial"/>
          <w:i/>
          <w:kern w:val="0"/>
          <w:sz w:val="22"/>
        </w:rPr>
        <w:t>S</w:t>
      </w:r>
      <w:r w:rsidRPr="00450D9E">
        <w:rPr>
          <w:rFonts w:ascii="Arial" w:eastAsia="AdvOTcb88df00" w:hAnsi="Arial" w:cs="Arial"/>
          <w:kern w:val="0"/>
          <w:sz w:val="22"/>
        </w:rPr>
        <w:t xml:space="preserve">. Typhimurium. The amino acid alignment was performed by BioEdit 7.0. </w:t>
      </w:r>
      <w:r w:rsidRPr="00450D9E">
        <w:rPr>
          <w:rFonts w:ascii="Arial" w:hAnsi="Arial" w:cs="Arial"/>
          <w:sz w:val="22"/>
        </w:rPr>
        <w:t>(B) The prediction of transmembrane domains was performed resorting to Center for Biological Sequence analysis (</w:t>
      </w:r>
      <w:hyperlink r:id="rId12" w:history="1">
        <w:r w:rsidRPr="00450D9E">
          <w:rPr>
            <w:rStyle w:val="a7"/>
            <w:rFonts w:ascii="Arial" w:hAnsi="Arial" w:cs="Arial"/>
            <w:sz w:val="22"/>
          </w:rPr>
          <w:t>http://www.cbs.dtu.dk/ services/TMHMM/</w:t>
        </w:r>
      </w:hyperlink>
      <w:r w:rsidRPr="00450D9E">
        <w:rPr>
          <w:rFonts w:ascii="Arial" w:hAnsi="Arial" w:cs="Arial"/>
          <w:sz w:val="22"/>
        </w:rPr>
        <w:t>). Most amino acid variations (13/15) concentrated at the C-terminal outside as shown in the black box.</w:t>
      </w:r>
    </w:p>
    <w:p w:rsidR="00D72233" w:rsidRDefault="00855F9B" w:rsidP="00AC14BC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  <w:r w:rsidR="00D72233" w:rsidRPr="00450D9E">
        <w:rPr>
          <w:rFonts w:ascii="Arial" w:hAnsi="Arial" w:cs="Arial"/>
          <w:b/>
          <w:sz w:val="22"/>
        </w:rPr>
        <w:lastRenderedPageBreak/>
        <w:t>Figure S5</w:t>
      </w:r>
    </w:p>
    <w:p w:rsidR="00AC14BC" w:rsidRDefault="00D53C89" w:rsidP="00AC14BC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270500" cy="3365500"/>
            <wp:effectExtent l="0" t="0" r="0" b="0"/>
            <wp:docPr id="6" name="图片 6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S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9B" w:rsidRPr="00450D9E" w:rsidRDefault="00855F9B" w:rsidP="00AC14BC">
      <w:pPr>
        <w:spacing w:line="360" w:lineRule="auto"/>
        <w:rPr>
          <w:rFonts w:ascii="Arial" w:hAnsi="Arial" w:cs="Arial"/>
          <w:sz w:val="22"/>
        </w:rPr>
      </w:pPr>
    </w:p>
    <w:p w:rsidR="00AC14BC" w:rsidRPr="00450D9E" w:rsidRDefault="00AC14BC" w:rsidP="00AC14BC">
      <w:pPr>
        <w:spacing w:line="360" w:lineRule="auto"/>
        <w:rPr>
          <w:rFonts w:ascii="Arial" w:hAnsi="Arial" w:cs="Arial"/>
          <w:b/>
          <w:sz w:val="22"/>
        </w:rPr>
      </w:pPr>
      <w:r w:rsidRPr="00D72233">
        <w:rPr>
          <w:rFonts w:ascii="Arial" w:eastAsia="AdvOTcb88df00" w:hAnsi="Arial" w:cs="Arial"/>
          <w:b/>
          <w:kern w:val="0"/>
          <w:sz w:val="22"/>
        </w:rPr>
        <w:t xml:space="preserve">Amino acid variation in IroE. </w:t>
      </w:r>
      <w:r w:rsidRPr="00450D9E">
        <w:rPr>
          <w:rFonts w:ascii="Arial" w:eastAsia="AdvOTcb88df00" w:hAnsi="Arial" w:cs="Arial"/>
          <w:kern w:val="0"/>
          <w:sz w:val="22"/>
        </w:rPr>
        <w:t xml:space="preserve">(A) Asterisks denote 4 amino acids variation in </w:t>
      </w:r>
      <w:r w:rsidRPr="00450D9E">
        <w:rPr>
          <w:rFonts w:ascii="Arial" w:eastAsia="AdvOTcb88df00" w:hAnsi="Arial" w:cs="Arial"/>
          <w:i/>
          <w:kern w:val="0"/>
          <w:sz w:val="22"/>
        </w:rPr>
        <w:t>S</w:t>
      </w:r>
      <w:r w:rsidRPr="00450D9E">
        <w:rPr>
          <w:rFonts w:ascii="Arial" w:eastAsia="AdvOTcb88df00" w:hAnsi="Arial" w:cs="Arial"/>
          <w:kern w:val="0"/>
          <w:sz w:val="22"/>
        </w:rPr>
        <w:t xml:space="preserve">. Rissen, S. Typhi and </w:t>
      </w:r>
      <w:r w:rsidRPr="00450D9E">
        <w:rPr>
          <w:rFonts w:ascii="Arial" w:eastAsia="AdvOTcb88df00" w:hAnsi="Arial" w:cs="Arial"/>
          <w:i/>
          <w:kern w:val="0"/>
          <w:sz w:val="22"/>
        </w:rPr>
        <w:t>S</w:t>
      </w:r>
      <w:r w:rsidRPr="00450D9E">
        <w:rPr>
          <w:rFonts w:ascii="Arial" w:eastAsia="AdvOTcb88df00" w:hAnsi="Arial" w:cs="Arial"/>
          <w:kern w:val="0"/>
          <w:sz w:val="22"/>
        </w:rPr>
        <w:t xml:space="preserve">. Typhimurium. The amino acid alignment was performed by BioEdit 7.0. </w:t>
      </w:r>
      <w:r w:rsidRPr="00450D9E">
        <w:rPr>
          <w:rFonts w:ascii="Arial" w:hAnsi="Arial" w:cs="Arial"/>
          <w:sz w:val="22"/>
        </w:rPr>
        <w:t>(B) The prediction of transmembrane domains was performed resorting to Center for Biological Sequence analysis (</w:t>
      </w:r>
      <w:hyperlink r:id="rId14" w:history="1">
        <w:r w:rsidRPr="00450D9E">
          <w:rPr>
            <w:rStyle w:val="a7"/>
            <w:rFonts w:ascii="Arial" w:hAnsi="Arial" w:cs="Arial"/>
            <w:sz w:val="22"/>
          </w:rPr>
          <w:t>http://www.cbs.dtu.dk/ services/TMHMM/</w:t>
        </w:r>
      </w:hyperlink>
      <w:r w:rsidRPr="00450D9E">
        <w:rPr>
          <w:rFonts w:ascii="Arial" w:hAnsi="Arial" w:cs="Arial"/>
          <w:sz w:val="22"/>
        </w:rPr>
        <w:t>). All the amino acid variations locate at the C-terminal outside domain and the enzyme active site of IroE were indicated in the figure.</w:t>
      </w:r>
    </w:p>
    <w:p w:rsidR="00D72233" w:rsidRDefault="00855F9B" w:rsidP="00AC14BC">
      <w:pPr>
        <w:spacing w:line="36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  <w:r w:rsidR="00D72233" w:rsidRPr="00450D9E">
        <w:rPr>
          <w:rFonts w:ascii="Arial" w:hAnsi="Arial" w:cs="Arial"/>
          <w:b/>
          <w:sz w:val="22"/>
        </w:rPr>
        <w:lastRenderedPageBreak/>
        <w:t>Figure S6</w:t>
      </w:r>
    </w:p>
    <w:p w:rsidR="00AC14BC" w:rsidRDefault="00D53C89" w:rsidP="00AC14BC">
      <w:pPr>
        <w:spacing w:line="360" w:lineRule="auto"/>
        <w:rPr>
          <w:rFonts w:ascii="Arial" w:hAnsi="Arial" w:cs="Arial"/>
          <w:b/>
          <w:sz w:val="22"/>
        </w:rPr>
      </w:pPr>
      <w:r>
        <w:rPr>
          <w:noProof/>
        </w:rPr>
        <w:drawing>
          <wp:inline distT="0" distB="0" distL="0" distR="0">
            <wp:extent cx="5276850" cy="2444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9B" w:rsidRPr="00450D9E" w:rsidRDefault="00855F9B" w:rsidP="00AC14BC">
      <w:pPr>
        <w:spacing w:line="360" w:lineRule="auto"/>
        <w:rPr>
          <w:rFonts w:ascii="Arial" w:hAnsi="Arial" w:cs="Arial"/>
          <w:b/>
          <w:sz w:val="22"/>
        </w:rPr>
      </w:pPr>
    </w:p>
    <w:p w:rsidR="00AC14BC" w:rsidRPr="005E48CD" w:rsidRDefault="00AC14BC" w:rsidP="00AC14BC">
      <w:pPr>
        <w:spacing w:line="360" w:lineRule="auto"/>
        <w:rPr>
          <w:rFonts w:ascii="Arial" w:hAnsi="Arial" w:cs="Arial"/>
          <w:color w:val="FF0000"/>
          <w:sz w:val="22"/>
        </w:rPr>
      </w:pPr>
      <w:r w:rsidRPr="005E48CD">
        <w:rPr>
          <w:rFonts w:ascii="Arial" w:hAnsi="Arial" w:cs="Arial"/>
          <w:b/>
          <w:color w:val="FF0000"/>
          <w:sz w:val="22"/>
        </w:rPr>
        <w:t xml:space="preserve">SPI-1 and SPI-2 </w:t>
      </w:r>
      <w:r w:rsidR="00016EEA" w:rsidRPr="005E48CD">
        <w:rPr>
          <w:rFonts w:ascii="Arial" w:hAnsi="Arial" w:cs="Arial" w:hint="eastAsia"/>
          <w:b/>
          <w:color w:val="FF0000"/>
          <w:sz w:val="22"/>
        </w:rPr>
        <w:t>of</w:t>
      </w:r>
      <w:r w:rsidR="00016EEA" w:rsidRPr="005E48CD">
        <w:rPr>
          <w:rFonts w:ascii="Arial" w:hAnsi="Arial" w:cs="Arial"/>
          <w:b/>
          <w:color w:val="FF0000"/>
          <w:sz w:val="22"/>
        </w:rPr>
        <w:t xml:space="preserve"> </w:t>
      </w:r>
      <w:r w:rsidR="00016EEA" w:rsidRPr="005E48CD">
        <w:rPr>
          <w:rFonts w:ascii="Arial" w:hAnsi="Arial" w:cs="Arial" w:hint="eastAsia"/>
          <w:b/>
          <w:i/>
          <w:color w:val="FF0000"/>
          <w:sz w:val="22"/>
        </w:rPr>
        <w:t>S.</w:t>
      </w:r>
      <w:r w:rsidR="00016EEA" w:rsidRPr="005E48CD">
        <w:rPr>
          <w:rFonts w:ascii="Arial" w:hAnsi="Arial" w:cs="Arial"/>
          <w:b/>
          <w:color w:val="FF0000"/>
          <w:sz w:val="22"/>
        </w:rPr>
        <w:t xml:space="preserve"> </w:t>
      </w:r>
      <w:r w:rsidR="00016EEA" w:rsidRPr="005E48CD">
        <w:rPr>
          <w:rFonts w:ascii="Arial" w:hAnsi="Arial" w:cs="Arial" w:hint="eastAsia"/>
          <w:b/>
          <w:color w:val="FF0000"/>
          <w:sz w:val="22"/>
        </w:rPr>
        <w:t>Rissen</w:t>
      </w:r>
      <w:r w:rsidRPr="005E48CD">
        <w:rPr>
          <w:rFonts w:ascii="Arial" w:hAnsi="Arial" w:cs="Arial"/>
          <w:b/>
          <w:color w:val="FF0000"/>
          <w:sz w:val="22"/>
        </w:rPr>
        <w:t>.</w:t>
      </w:r>
      <w:r w:rsidRPr="005E48CD">
        <w:rPr>
          <w:rFonts w:ascii="Arial" w:hAnsi="Arial" w:cs="Arial"/>
          <w:color w:val="FF0000"/>
          <w:sz w:val="22"/>
        </w:rPr>
        <w:t xml:space="preserve"> The SPI-1 (A) and SPI-2 (B) homologs of </w:t>
      </w:r>
      <w:r w:rsidR="00431A8E" w:rsidRPr="005E48CD">
        <w:rPr>
          <w:rFonts w:ascii="Arial" w:hAnsi="Arial" w:cs="Arial" w:hint="eastAsia"/>
          <w:color w:val="FF0000"/>
          <w:sz w:val="22"/>
        </w:rPr>
        <w:t>strain GJ0703</w:t>
      </w:r>
      <w:r w:rsidRPr="005E48CD">
        <w:rPr>
          <w:rFonts w:ascii="Arial" w:hAnsi="Arial" w:cs="Arial"/>
          <w:color w:val="FF0000"/>
          <w:sz w:val="22"/>
        </w:rPr>
        <w:t xml:space="preserve"> are both collinearly compared with the counterpart of genomes of Typhimurium LT2, Typhi CT18 and Typhimurium 14028S. The genes of mosaic SPI-1 and SPI-2 homologs identified in a variety of </w:t>
      </w:r>
      <w:r w:rsidRPr="005E48CD">
        <w:rPr>
          <w:rFonts w:ascii="Arial" w:hAnsi="Arial" w:cs="Arial"/>
          <w:i/>
          <w:color w:val="FF0000"/>
          <w:sz w:val="22"/>
        </w:rPr>
        <w:t>Salmonella</w:t>
      </w:r>
      <w:r w:rsidRPr="005E48CD">
        <w:rPr>
          <w:rFonts w:ascii="Arial" w:hAnsi="Arial" w:cs="Arial"/>
          <w:color w:val="FF0000"/>
          <w:sz w:val="22"/>
        </w:rPr>
        <w:t xml:space="preserve"> genomes were color matching, and </w:t>
      </w:r>
      <w:r w:rsidR="00431A8E" w:rsidRPr="005E48CD">
        <w:rPr>
          <w:rFonts w:ascii="Arial" w:hAnsi="Arial" w:cs="Arial" w:hint="eastAsia"/>
          <w:color w:val="FF0000"/>
          <w:sz w:val="22"/>
        </w:rPr>
        <w:t>the similar gene organization of</w:t>
      </w:r>
      <w:r w:rsidRPr="005E48CD">
        <w:rPr>
          <w:rFonts w:ascii="Arial" w:hAnsi="Arial" w:cs="Arial"/>
          <w:i/>
          <w:color w:val="FF0000"/>
          <w:sz w:val="22"/>
        </w:rPr>
        <w:t xml:space="preserve"> Salmonella</w:t>
      </w:r>
      <w:r w:rsidRPr="005E48CD">
        <w:rPr>
          <w:rFonts w:ascii="Arial" w:hAnsi="Arial" w:cs="Arial"/>
          <w:color w:val="FF0000"/>
          <w:sz w:val="22"/>
        </w:rPr>
        <w:t xml:space="preserve"> pathogenicity island</w:t>
      </w:r>
      <w:r w:rsidR="00431A8E" w:rsidRPr="005E48CD">
        <w:rPr>
          <w:rFonts w:ascii="Arial" w:hAnsi="Arial" w:cs="Arial" w:hint="eastAsia"/>
          <w:color w:val="FF0000"/>
          <w:sz w:val="22"/>
        </w:rPr>
        <w:t>s</w:t>
      </w:r>
      <w:r w:rsidRPr="005E48CD">
        <w:rPr>
          <w:rFonts w:ascii="Arial" w:hAnsi="Arial" w:cs="Arial"/>
          <w:color w:val="FF0000"/>
          <w:sz w:val="22"/>
        </w:rPr>
        <w:t xml:space="preserve"> carrying </w:t>
      </w:r>
      <w:r w:rsidR="00431A8E" w:rsidRPr="005E48CD">
        <w:rPr>
          <w:rFonts w:ascii="Arial" w:hAnsi="Arial" w:cs="Arial" w:hint="eastAsia"/>
          <w:color w:val="FF0000"/>
          <w:sz w:val="22"/>
        </w:rPr>
        <w:t>type III secretion system (</w:t>
      </w:r>
      <w:r w:rsidRPr="005E48CD">
        <w:rPr>
          <w:rFonts w:ascii="Arial" w:hAnsi="Arial" w:cs="Arial"/>
          <w:color w:val="FF0000"/>
          <w:sz w:val="22"/>
        </w:rPr>
        <w:t>T3SS</w:t>
      </w:r>
      <w:r w:rsidR="00431A8E" w:rsidRPr="005E48CD">
        <w:rPr>
          <w:rFonts w:ascii="Arial" w:hAnsi="Arial" w:cs="Arial" w:hint="eastAsia"/>
          <w:color w:val="FF0000"/>
          <w:sz w:val="22"/>
        </w:rPr>
        <w:t>)</w:t>
      </w:r>
      <w:r w:rsidRPr="005E48CD">
        <w:rPr>
          <w:rFonts w:ascii="Arial" w:hAnsi="Arial" w:cs="Arial"/>
          <w:color w:val="FF0000"/>
          <w:sz w:val="22"/>
        </w:rPr>
        <w:t xml:space="preserve"> were characterized.</w:t>
      </w:r>
    </w:p>
    <w:p w:rsidR="00855F9B" w:rsidRDefault="00855F9B" w:rsidP="00855F9B">
      <w:pPr>
        <w:spacing w:line="360" w:lineRule="auto"/>
        <w:jc w:val="left"/>
        <w:rPr>
          <w:rStyle w:val="fontstyle01"/>
          <w:rFonts w:ascii="Arial" w:hAnsi="Arial" w:cs="Arial"/>
          <w:sz w:val="22"/>
          <w:szCs w:val="22"/>
        </w:rPr>
      </w:pPr>
      <w:r>
        <w:rPr>
          <w:rStyle w:val="fontstyle01"/>
          <w:rFonts w:ascii="Arial" w:hAnsi="Arial" w:cs="Arial"/>
          <w:sz w:val="22"/>
          <w:szCs w:val="22"/>
        </w:rPr>
        <w:br w:type="page"/>
      </w:r>
      <w:r w:rsidRPr="00450D9E">
        <w:rPr>
          <w:rFonts w:ascii="Arial" w:hAnsi="Arial" w:cs="Arial"/>
          <w:b/>
          <w:sz w:val="22"/>
        </w:rPr>
        <w:lastRenderedPageBreak/>
        <w:t>Figure S7</w:t>
      </w:r>
    </w:p>
    <w:p w:rsidR="00AC14BC" w:rsidRDefault="00D53C89" w:rsidP="00855F9B">
      <w:pPr>
        <w:spacing w:line="360" w:lineRule="auto"/>
        <w:jc w:val="center"/>
        <w:rPr>
          <w:rStyle w:val="fontstyle01"/>
          <w:rFonts w:ascii="Arial" w:hAnsi="Arial" w:cs="Arial"/>
          <w:sz w:val="22"/>
          <w:szCs w:val="22"/>
        </w:rPr>
      </w:pPr>
      <w:r>
        <w:rPr>
          <w:rStyle w:val="fontstyle01"/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05100" cy="2178050"/>
            <wp:effectExtent l="0" t="0" r="0" b="0"/>
            <wp:docPr id="8" name="图片 8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 S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9B" w:rsidRPr="00450D9E" w:rsidRDefault="00855F9B" w:rsidP="00855F9B">
      <w:pPr>
        <w:spacing w:line="360" w:lineRule="auto"/>
        <w:jc w:val="center"/>
        <w:rPr>
          <w:rStyle w:val="fontstyle01"/>
          <w:rFonts w:ascii="Arial" w:hAnsi="Arial" w:cs="Arial"/>
          <w:sz w:val="22"/>
          <w:szCs w:val="22"/>
        </w:rPr>
      </w:pPr>
    </w:p>
    <w:p w:rsidR="00C96E66" w:rsidRDefault="00AC14BC" w:rsidP="00173579">
      <w:pPr>
        <w:spacing w:line="360" w:lineRule="auto"/>
        <w:rPr>
          <w:rFonts w:ascii="Arial" w:hAnsi="Arial" w:cs="Arial"/>
          <w:sz w:val="22"/>
        </w:rPr>
      </w:pPr>
      <w:r w:rsidRPr="00855F9B">
        <w:rPr>
          <w:rFonts w:ascii="Arial" w:hAnsi="Arial" w:cs="Arial"/>
          <w:b/>
          <w:sz w:val="22"/>
        </w:rPr>
        <w:t>Distribution of orthologous virulent factors in GJ0703, CT18 and strain 14028S.</w:t>
      </w:r>
      <w:r w:rsidRPr="00450D9E">
        <w:rPr>
          <w:rFonts w:ascii="Arial" w:hAnsi="Arial" w:cs="Arial"/>
          <w:sz w:val="22"/>
        </w:rPr>
        <w:t xml:space="preserve"> The Venn diagram shows the identified virulence factor relationship amongst strains GJ0703, 14028S and CT18. Virulence factors were characterized by using BLASTp against the VFDB database with cut-offs identities &gt;</w:t>
      </w:r>
      <w:r w:rsidR="00A10B81">
        <w:rPr>
          <w:rFonts w:ascii="Arial" w:hAnsi="Arial" w:cs="Arial"/>
          <w:sz w:val="22"/>
        </w:rPr>
        <w:t>75</w:t>
      </w:r>
      <w:r w:rsidR="00E54A97">
        <w:rPr>
          <w:rFonts w:ascii="Arial" w:hAnsi="Arial" w:cs="Arial" w:hint="eastAsia"/>
          <w:sz w:val="22"/>
        </w:rPr>
        <w:t>%</w:t>
      </w:r>
      <w:r w:rsidRPr="00450D9E">
        <w:rPr>
          <w:rFonts w:ascii="Arial" w:hAnsi="Arial" w:cs="Arial"/>
          <w:sz w:val="22"/>
        </w:rPr>
        <w:t xml:space="preserve">. Based on this scenario </w:t>
      </w:r>
      <w:r w:rsidRPr="00450D9E">
        <w:rPr>
          <w:rFonts w:ascii="Arial" w:hAnsi="Arial" w:cs="Arial"/>
          <w:i/>
          <w:sz w:val="22"/>
        </w:rPr>
        <w:t>tcf</w:t>
      </w:r>
      <w:r w:rsidRPr="00450D9E">
        <w:rPr>
          <w:rFonts w:ascii="Arial" w:hAnsi="Arial" w:cs="Arial"/>
          <w:sz w:val="22"/>
        </w:rPr>
        <w:t>A-D was identified as shared genes for strain CT18 and absent in strain 14028S.</w:t>
      </w:r>
    </w:p>
    <w:p w:rsidR="00C96E66" w:rsidRDefault="00C96E66" w:rsidP="00C96E66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  <w:r w:rsidRPr="006367CB">
        <w:rPr>
          <w:rFonts w:ascii="Arial" w:hAnsi="Arial" w:cs="Arial"/>
          <w:b/>
          <w:sz w:val="22"/>
        </w:rPr>
        <w:lastRenderedPageBreak/>
        <w:t xml:space="preserve">Figure </w:t>
      </w:r>
      <w:r>
        <w:rPr>
          <w:rFonts w:ascii="Arial" w:hAnsi="Arial" w:cs="Arial"/>
          <w:b/>
          <w:sz w:val="22"/>
        </w:rPr>
        <w:t>S8</w:t>
      </w:r>
      <w:r w:rsidRPr="006367CB">
        <w:rPr>
          <w:rFonts w:ascii="Arial" w:hAnsi="Arial" w:cs="Arial"/>
          <w:b/>
          <w:sz w:val="22"/>
        </w:rPr>
        <w:t xml:space="preserve"> </w:t>
      </w:r>
    </w:p>
    <w:p w:rsidR="00C96E66" w:rsidRDefault="00D53C89" w:rsidP="00C96E66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drawing>
          <wp:inline distT="0" distB="0" distL="0" distR="0">
            <wp:extent cx="4489450" cy="1790700"/>
            <wp:effectExtent l="0" t="0" r="0" b="0"/>
            <wp:docPr id="9" name="图片 9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ure S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69" w:rsidRPr="006D2F0C" w:rsidRDefault="00C96E66" w:rsidP="00552635">
      <w:pPr>
        <w:autoSpaceDE w:val="0"/>
        <w:autoSpaceDN w:val="0"/>
        <w:adjustRightInd w:val="0"/>
        <w:spacing w:line="480" w:lineRule="auto"/>
        <w:jc w:val="left"/>
        <w:rPr>
          <w:sz w:val="22"/>
        </w:rPr>
      </w:pPr>
      <w:r w:rsidRPr="00E00C87">
        <w:rPr>
          <w:rFonts w:ascii="Arial" w:eastAsia="AdvOTcb88df00" w:hAnsi="Arial" w:cs="Arial"/>
          <w:b/>
          <w:kern w:val="0"/>
          <w:sz w:val="22"/>
        </w:rPr>
        <w:t xml:space="preserve">Amino acid variation in MgtC. </w:t>
      </w:r>
      <w:r w:rsidRPr="006367CB">
        <w:rPr>
          <w:rFonts w:ascii="Arial" w:eastAsia="AdvOTcb88df00" w:hAnsi="Arial" w:cs="Arial"/>
          <w:kern w:val="0"/>
          <w:sz w:val="22"/>
        </w:rPr>
        <w:t xml:space="preserve">Asterisks denote 141V and 145A in </w:t>
      </w:r>
      <w:r w:rsidRPr="006367CB">
        <w:rPr>
          <w:rFonts w:ascii="Arial" w:eastAsia="AdvOTcb88df00" w:hAnsi="Arial" w:cs="Arial"/>
          <w:i/>
          <w:kern w:val="0"/>
          <w:sz w:val="22"/>
        </w:rPr>
        <w:t>S</w:t>
      </w:r>
      <w:r w:rsidRPr="006367CB">
        <w:rPr>
          <w:rFonts w:ascii="Arial" w:eastAsia="AdvOTcb88df00" w:hAnsi="Arial" w:cs="Arial"/>
          <w:kern w:val="0"/>
          <w:sz w:val="22"/>
        </w:rPr>
        <w:t xml:space="preserve">. Rissen, S. Typhi and </w:t>
      </w:r>
      <w:r w:rsidRPr="006367CB">
        <w:rPr>
          <w:rFonts w:ascii="Arial" w:eastAsia="AdvOTcb88df00" w:hAnsi="Arial" w:cs="Arial"/>
          <w:i/>
          <w:kern w:val="0"/>
          <w:sz w:val="22"/>
        </w:rPr>
        <w:t>S</w:t>
      </w:r>
      <w:r w:rsidRPr="006367CB">
        <w:rPr>
          <w:rFonts w:ascii="Arial" w:eastAsia="AdvOTcb88df00" w:hAnsi="Arial" w:cs="Arial"/>
          <w:kern w:val="0"/>
          <w:sz w:val="22"/>
        </w:rPr>
        <w:t>. Paratyphi A. The amino acid alignment was performed</w:t>
      </w:r>
      <w:r w:rsidR="0020772D">
        <w:rPr>
          <w:rFonts w:ascii="Arial" w:eastAsia="AdvOTcb88df00" w:hAnsi="Arial" w:cs="Arial"/>
          <w:kern w:val="0"/>
          <w:sz w:val="22"/>
        </w:rPr>
        <w:t xml:space="preserve"> </w:t>
      </w:r>
      <w:r w:rsidR="0020772D">
        <w:rPr>
          <w:rFonts w:ascii="Arial" w:eastAsia="AdvOTcb88df00" w:hAnsi="Arial" w:cs="Arial" w:hint="eastAsia"/>
          <w:kern w:val="0"/>
          <w:sz w:val="22"/>
        </w:rPr>
        <w:t>with</w:t>
      </w:r>
      <w:r w:rsidRPr="006367CB">
        <w:rPr>
          <w:rFonts w:ascii="Arial" w:eastAsia="AdvOTcb88df00" w:hAnsi="Arial" w:cs="Arial"/>
          <w:kern w:val="0"/>
          <w:sz w:val="22"/>
        </w:rPr>
        <w:t xml:space="preserve"> BioEdit 7.0.</w:t>
      </w:r>
      <w:r w:rsidR="00552635" w:rsidRPr="006D2F0C">
        <w:rPr>
          <w:sz w:val="22"/>
        </w:rPr>
        <w:t xml:space="preserve"> </w:t>
      </w:r>
    </w:p>
    <w:sectPr w:rsidR="00F97C69" w:rsidRPr="006D2F0C" w:rsidSect="00351158">
      <w:footerReference w:type="default" r:id="rId1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67F" w:rsidRDefault="004A367F" w:rsidP="00826415">
      <w:r>
        <w:separator/>
      </w:r>
    </w:p>
  </w:endnote>
  <w:endnote w:type="continuationSeparator" w:id="0">
    <w:p w:rsidR="004A367F" w:rsidRDefault="004A367F" w:rsidP="00826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ansonText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cb88df00">
    <w:altName w:val="微软雅黑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158" w:rsidRDefault="00B048BB">
    <w:pPr>
      <w:pStyle w:val="a5"/>
      <w:jc w:val="center"/>
    </w:pPr>
    <w:r>
      <w:fldChar w:fldCharType="begin"/>
    </w:r>
    <w:r w:rsidR="001247AD">
      <w:instrText xml:space="preserve"> PAGE   \* MERGEFORMAT </w:instrText>
    </w:r>
    <w:r>
      <w:fldChar w:fldCharType="separate"/>
    </w:r>
    <w:r w:rsidR="00256C4E" w:rsidRPr="00256C4E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351158" w:rsidRDefault="003511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67F" w:rsidRDefault="004A367F" w:rsidP="00826415">
      <w:r>
        <w:separator/>
      </w:r>
    </w:p>
  </w:footnote>
  <w:footnote w:type="continuationSeparator" w:id="0">
    <w:p w:rsidR="004A367F" w:rsidRDefault="004A367F" w:rsidP="008264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253D6"/>
    <w:multiLevelType w:val="multilevel"/>
    <w:tmpl w:val="1DF8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A161688"/>
    <w:multiLevelType w:val="multilevel"/>
    <w:tmpl w:val="D512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665A1"/>
    <w:multiLevelType w:val="hybridMultilevel"/>
    <w:tmpl w:val="25267B6C"/>
    <w:lvl w:ilvl="0" w:tplc="1E4A80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Infectious Disease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2rpptxa2sd9qer0r5psaw2s55rwrzaxef9&quot;&gt;My EndNote Library&lt;record-ids&gt;&lt;item&gt;200&lt;/item&gt;&lt;/record-ids&gt;&lt;/item&gt;&lt;/Libraries&gt;"/>
  </w:docVars>
  <w:rsids>
    <w:rsidRoot w:val="00311077"/>
    <w:rsid w:val="00000517"/>
    <w:rsid w:val="00000CB6"/>
    <w:rsid w:val="000047AF"/>
    <w:rsid w:val="00004B62"/>
    <w:rsid w:val="00005F30"/>
    <w:rsid w:val="00006D7F"/>
    <w:rsid w:val="0000730D"/>
    <w:rsid w:val="00007D44"/>
    <w:rsid w:val="00010924"/>
    <w:rsid w:val="00013165"/>
    <w:rsid w:val="00013B09"/>
    <w:rsid w:val="00016662"/>
    <w:rsid w:val="00016EEA"/>
    <w:rsid w:val="00020E4E"/>
    <w:rsid w:val="000224D0"/>
    <w:rsid w:val="00022BB3"/>
    <w:rsid w:val="00024196"/>
    <w:rsid w:val="00024418"/>
    <w:rsid w:val="00026C7F"/>
    <w:rsid w:val="00031216"/>
    <w:rsid w:val="00031C96"/>
    <w:rsid w:val="00034C1D"/>
    <w:rsid w:val="00034C61"/>
    <w:rsid w:val="00036845"/>
    <w:rsid w:val="00036F3F"/>
    <w:rsid w:val="00037830"/>
    <w:rsid w:val="00037FC8"/>
    <w:rsid w:val="00050370"/>
    <w:rsid w:val="00050A2D"/>
    <w:rsid w:val="00051027"/>
    <w:rsid w:val="0005312B"/>
    <w:rsid w:val="00057348"/>
    <w:rsid w:val="000624C1"/>
    <w:rsid w:val="000635DD"/>
    <w:rsid w:val="000648FB"/>
    <w:rsid w:val="00064F0A"/>
    <w:rsid w:val="00066F74"/>
    <w:rsid w:val="000711B1"/>
    <w:rsid w:val="000712BD"/>
    <w:rsid w:val="0007605A"/>
    <w:rsid w:val="00076739"/>
    <w:rsid w:val="00080AF3"/>
    <w:rsid w:val="00084025"/>
    <w:rsid w:val="000854CD"/>
    <w:rsid w:val="000862F1"/>
    <w:rsid w:val="000901C7"/>
    <w:rsid w:val="000918CA"/>
    <w:rsid w:val="00092ABF"/>
    <w:rsid w:val="0009345A"/>
    <w:rsid w:val="00093E25"/>
    <w:rsid w:val="0009479E"/>
    <w:rsid w:val="000A0DFC"/>
    <w:rsid w:val="000A1EB9"/>
    <w:rsid w:val="000A259B"/>
    <w:rsid w:val="000A278B"/>
    <w:rsid w:val="000A28D4"/>
    <w:rsid w:val="000A411A"/>
    <w:rsid w:val="000A601D"/>
    <w:rsid w:val="000B5479"/>
    <w:rsid w:val="000B60B6"/>
    <w:rsid w:val="000B6F2B"/>
    <w:rsid w:val="000C4E7B"/>
    <w:rsid w:val="000C6150"/>
    <w:rsid w:val="000C67AA"/>
    <w:rsid w:val="000C6E89"/>
    <w:rsid w:val="000C7A5F"/>
    <w:rsid w:val="000C7BA4"/>
    <w:rsid w:val="000C7F5C"/>
    <w:rsid w:val="000D362C"/>
    <w:rsid w:val="000D3BC1"/>
    <w:rsid w:val="000D6FC5"/>
    <w:rsid w:val="000E4339"/>
    <w:rsid w:val="000E4F54"/>
    <w:rsid w:val="000E6ED9"/>
    <w:rsid w:val="000F3C0D"/>
    <w:rsid w:val="000F4FB9"/>
    <w:rsid w:val="000F6CEB"/>
    <w:rsid w:val="00102BCF"/>
    <w:rsid w:val="001047D5"/>
    <w:rsid w:val="0010567D"/>
    <w:rsid w:val="00105900"/>
    <w:rsid w:val="00106C32"/>
    <w:rsid w:val="00107B00"/>
    <w:rsid w:val="00111FEE"/>
    <w:rsid w:val="00112C9B"/>
    <w:rsid w:val="00114C73"/>
    <w:rsid w:val="001162EE"/>
    <w:rsid w:val="00120FF6"/>
    <w:rsid w:val="00121811"/>
    <w:rsid w:val="00122C4E"/>
    <w:rsid w:val="001234D6"/>
    <w:rsid w:val="00123735"/>
    <w:rsid w:val="001245A8"/>
    <w:rsid w:val="001247AD"/>
    <w:rsid w:val="001261F2"/>
    <w:rsid w:val="00126E47"/>
    <w:rsid w:val="00131416"/>
    <w:rsid w:val="00133111"/>
    <w:rsid w:val="00135F34"/>
    <w:rsid w:val="00140E55"/>
    <w:rsid w:val="00142AF7"/>
    <w:rsid w:val="001467AE"/>
    <w:rsid w:val="00150279"/>
    <w:rsid w:val="001525CD"/>
    <w:rsid w:val="00160462"/>
    <w:rsid w:val="0016104B"/>
    <w:rsid w:val="00164CAB"/>
    <w:rsid w:val="00166052"/>
    <w:rsid w:val="00171FED"/>
    <w:rsid w:val="00173579"/>
    <w:rsid w:val="001747C6"/>
    <w:rsid w:val="00175868"/>
    <w:rsid w:val="00177BFA"/>
    <w:rsid w:val="00180A2F"/>
    <w:rsid w:val="00180C91"/>
    <w:rsid w:val="001817C1"/>
    <w:rsid w:val="001939C8"/>
    <w:rsid w:val="00194A33"/>
    <w:rsid w:val="00194E7F"/>
    <w:rsid w:val="001974DB"/>
    <w:rsid w:val="001A30E0"/>
    <w:rsid w:val="001A4FEF"/>
    <w:rsid w:val="001A6F8D"/>
    <w:rsid w:val="001B1DBE"/>
    <w:rsid w:val="001B3E81"/>
    <w:rsid w:val="001B5BB5"/>
    <w:rsid w:val="001C33F7"/>
    <w:rsid w:val="001C39B7"/>
    <w:rsid w:val="001C4226"/>
    <w:rsid w:val="001C5060"/>
    <w:rsid w:val="001C63FB"/>
    <w:rsid w:val="001C6448"/>
    <w:rsid w:val="001D07BA"/>
    <w:rsid w:val="001D0B12"/>
    <w:rsid w:val="001D5FC9"/>
    <w:rsid w:val="001E2459"/>
    <w:rsid w:val="001F035F"/>
    <w:rsid w:val="001F09AB"/>
    <w:rsid w:val="001F667E"/>
    <w:rsid w:val="00205E62"/>
    <w:rsid w:val="0020772D"/>
    <w:rsid w:val="00207EE4"/>
    <w:rsid w:val="00211D34"/>
    <w:rsid w:val="00213C6B"/>
    <w:rsid w:val="00214DA1"/>
    <w:rsid w:val="00215DB0"/>
    <w:rsid w:val="0023150F"/>
    <w:rsid w:val="002321BA"/>
    <w:rsid w:val="00234292"/>
    <w:rsid w:val="0023509C"/>
    <w:rsid w:val="00235D2B"/>
    <w:rsid w:val="002400D7"/>
    <w:rsid w:val="002413F4"/>
    <w:rsid w:val="002426AE"/>
    <w:rsid w:val="0024527C"/>
    <w:rsid w:val="002454EF"/>
    <w:rsid w:val="0024606E"/>
    <w:rsid w:val="00252339"/>
    <w:rsid w:val="00256C4E"/>
    <w:rsid w:val="0026109D"/>
    <w:rsid w:val="00263AF9"/>
    <w:rsid w:val="00264384"/>
    <w:rsid w:val="002660E9"/>
    <w:rsid w:val="002665E8"/>
    <w:rsid w:val="00270C8D"/>
    <w:rsid w:val="00270E81"/>
    <w:rsid w:val="00274B6D"/>
    <w:rsid w:val="0027601B"/>
    <w:rsid w:val="00277450"/>
    <w:rsid w:val="00280A73"/>
    <w:rsid w:val="002814B5"/>
    <w:rsid w:val="00290D6E"/>
    <w:rsid w:val="0029228B"/>
    <w:rsid w:val="00292705"/>
    <w:rsid w:val="0029435A"/>
    <w:rsid w:val="0029723D"/>
    <w:rsid w:val="002A0604"/>
    <w:rsid w:val="002A0A22"/>
    <w:rsid w:val="002A245F"/>
    <w:rsid w:val="002A2C9C"/>
    <w:rsid w:val="002A4AA8"/>
    <w:rsid w:val="002A56AC"/>
    <w:rsid w:val="002A6D9E"/>
    <w:rsid w:val="002B1DF3"/>
    <w:rsid w:val="002B37D2"/>
    <w:rsid w:val="002B4008"/>
    <w:rsid w:val="002B53D5"/>
    <w:rsid w:val="002C0C1B"/>
    <w:rsid w:val="002C4CBE"/>
    <w:rsid w:val="002D4BD2"/>
    <w:rsid w:val="002D5B69"/>
    <w:rsid w:val="002D6755"/>
    <w:rsid w:val="002D6D3A"/>
    <w:rsid w:val="002D70E7"/>
    <w:rsid w:val="002E0AB0"/>
    <w:rsid w:val="002E16E3"/>
    <w:rsid w:val="002E2E06"/>
    <w:rsid w:val="002E639E"/>
    <w:rsid w:val="002E7778"/>
    <w:rsid w:val="002F20A8"/>
    <w:rsid w:val="002F595E"/>
    <w:rsid w:val="002F5F95"/>
    <w:rsid w:val="002F7441"/>
    <w:rsid w:val="003005DD"/>
    <w:rsid w:val="00300B7E"/>
    <w:rsid w:val="00304651"/>
    <w:rsid w:val="00305CBC"/>
    <w:rsid w:val="003061FB"/>
    <w:rsid w:val="0030634B"/>
    <w:rsid w:val="00311077"/>
    <w:rsid w:val="00314316"/>
    <w:rsid w:val="00315405"/>
    <w:rsid w:val="003174FD"/>
    <w:rsid w:val="00321039"/>
    <w:rsid w:val="0032184C"/>
    <w:rsid w:val="00322A9C"/>
    <w:rsid w:val="00322C5A"/>
    <w:rsid w:val="00324A98"/>
    <w:rsid w:val="0032695D"/>
    <w:rsid w:val="00326EED"/>
    <w:rsid w:val="00332FCE"/>
    <w:rsid w:val="00334AF0"/>
    <w:rsid w:val="00335E48"/>
    <w:rsid w:val="00340E6E"/>
    <w:rsid w:val="00342D00"/>
    <w:rsid w:val="003443FA"/>
    <w:rsid w:val="00351158"/>
    <w:rsid w:val="00353C2D"/>
    <w:rsid w:val="003542DE"/>
    <w:rsid w:val="003553CB"/>
    <w:rsid w:val="00362C78"/>
    <w:rsid w:val="00363815"/>
    <w:rsid w:val="00365403"/>
    <w:rsid w:val="0036671F"/>
    <w:rsid w:val="00366DEA"/>
    <w:rsid w:val="0037026D"/>
    <w:rsid w:val="00373B9C"/>
    <w:rsid w:val="00375093"/>
    <w:rsid w:val="0038004C"/>
    <w:rsid w:val="003809A0"/>
    <w:rsid w:val="0038593E"/>
    <w:rsid w:val="003923F4"/>
    <w:rsid w:val="00393758"/>
    <w:rsid w:val="003937CB"/>
    <w:rsid w:val="00393E96"/>
    <w:rsid w:val="00397282"/>
    <w:rsid w:val="003A46D3"/>
    <w:rsid w:val="003A5540"/>
    <w:rsid w:val="003A6513"/>
    <w:rsid w:val="003A6EEF"/>
    <w:rsid w:val="003B1C14"/>
    <w:rsid w:val="003B3A8A"/>
    <w:rsid w:val="003B639D"/>
    <w:rsid w:val="003B7922"/>
    <w:rsid w:val="003C0724"/>
    <w:rsid w:val="003C0835"/>
    <w:rsid w:val="003C16E7"/>
    <w:rsid w:val="003C2CB7"/>
    <w:rsid w:val="003C3082"/>
    <w:rsid w:val="003C3AE4"/>
    <w:rsid w:val="003C6AF3"/>
    <w:rsid w:val="003D15F7"/>
    <w:rsid w:val="003D1D48"/>
    <w:rsid w:val="003D5A4D"/>
    <w:rsid w:val="003D666A"/>
    <w:rsid w:val="003D7518"/>
    <w:rsid w:val="003D7723"/>
    <w:rsid w:val="003E349D"/>
    <w:rsid w:val="003E6FF5"/>
    <w:rsid w:val="003E7381"/>
    <w:rsid w:val="003F3144"/>
    <w:rsid w:val="003F3B04"/>
    <w:rsid w:val="003F632F"/>
    <w:rsid w:val="003F68EB"/>
    <w:rsid w:val="004012B3"/>
    <w:rsid w:val="004018D6"/>
    <w:rsid w:val="0041024C"/>
    <w:rsid w:val="0041025D"/>
    <w:rsid w:val="00411898"/>
    <w:rsid w:val="004127E1"/>
    <w:rsid w:val="00412F70"/>
    <w:rsid w:val="00414EC1"/>
    <w:rsid w:val="004154C5"/>
    <w:rsid w:val="00417486"/>
    <w:rsid w:val="0041761C"/>
    <w:rsid w:val="00420D74"/>
    <w:rsid w:val="00426830"/>
    <w:rsid w:val="00426A7D"/>
    <w:rsid w:val="00427189"/>
    <w:rsid w:val="004315F5"/>
    <w:rsid w:val="00431875"/>
    <w:rsid w:val="00431A8E"/>
    <w:rsid w:val="00434D2A"/>
    <w:rsid w:val="00437566"/>
    <w:rsid w:val="00440528"/>
    <w:rsid w:val="00441955"/>
    <w:rsid w:val="004420EE"/>
    <w:rsid w:val="00442D07"/>
    <w:rsid w:val="0044664C"/>
    <w:rsid w:val="00446BE9"/>
    <w:rsid w:val="00453A24"/>
    <w:rsid w:val="00455347"/>
    <w:rsid w:val="00465748"/>
    <w:rsid w:val="00466EAA"/>
    <w:rsid w:val="00470A94"/>
    <w:rsid w:val="00471447"/>
    <w:rsid w:val="00473870"/>
    <w:rsid w:val="004741D9"/>
    <w:rsid w:val="00475924"/>
    <w:rsid w:val="0047689E"/>
    <w:rsid w:val="00480A6D"/>
    <w:rsid w:val="00484E4A"/>
    <w:rsid w:val="00487534"/>
    <w:rsid w:val="00491AB1"/>
    <w:rsid w:val="0049394B"/>
    <w:rsid w:val="00496794"/>
    <w:rsid w:val="00496CC1"/>
    <w:rsid w:val="004A0A38"/>
    <w:rsid w:val="004A367F"/>
    <w:rsid w:val="004A6C87"/>
    <w:rsid w:val="004B3831"/>
    <w:rsid w:val="004C0A43"/>
    <w:rsid w:val="004C0FB5"/>
    <w:rsid w:val="004C2503"/>
    <w:rsid w:val="004C319B"/>
    <w:rsid w:val="004C3DFC"/>
    <w:rsid w:val="004C7151"/>
    <w:rsid w:val="004D2F4B"/>
    <w:rsid w:val="004D6064"/>
    <w:rsid w:val="004D6518"/>
    <w:rsid w:val="004E1654"/>
    <w:rsid w:val="004E5B09"/>
    <w:rsid w:val="004E6107"/>
    <w:rsid w:val="004F0702"/>
    <w:rsid w:val="004F4766"/>
    <w:rsid w:val="004F76A8"/>
    <w:rsid w:val="005001BB"/>
    <w:rsid w:val="0050193E"/>
    <w:rsid w:val="0050335C"/>
    <w:rsid w:val="00507AFE"/>
    <w:rsid w:val="00507BF6"/>
    <w:rsid w:val="00515486"/>
    <w:rsid w:val="00516190"/>
    <w:rsid w:val="00517369"/>
    <w:rsid w:val="00520168"/>
    <w:rsid w:val="00524276"/>
    <w:rsid w:val="005264F5"/>
    <w:rsid w:val="00526DFA"/>
    <w:rsid w:val="00526ECF"/>
    <w:rsid w:val="00527C8B"/>
    <w:rsid w:val="005309A3"/>
    <w:rsid w:val="00532ED6"/>
    <w:rsid w:val="00534062"/>
    <w:rsid w:val="00534522"/>
    <w:rsid w:val="00540046"/>
    <w:rsid w:val="00540599"/>
    <w:rsid w:val="0054306F"/>
    <w:rsid w:val="00544027"/>
    <w:rsid w:val="00551941"/>
    <w:rsid w:val="00552635"/>
    <w:rsid w:val="00554AC4"/>
    <w:rsid w:val="005579AB"/>
    <w:rsid w:val="00561140"/>
    <w:rsid w:val="00561EF7"/>
    <w:rsid w:val="00562045"/>
    <w:rsid w:val="00565F4D"/>
    <w:rsid w:val="00570396"/>
    <w:rsid w:val="00570FF9"/>
    <w:rsid w:val="00582366"/>
    <w:rsid w:val="0058377D"/>
    <w:rsid w:val="005844A7"/>
    <w:rsid w:val="00586B43"/>
    <w:rsid w:val="005908F3"/>
    <w:rsid w:val="00597890"/>
    <w:rsid w:val="005A1F63"/>
    <w:rsid w:val="005A438F"/>
    <w:rsid w:val="005A681F"/>
    <w:rsid w:val="005A6CCC"/>
    <w:rsid w:val="005A73CF"/>
    <w:rsid w:val="005B1930"/>
    <w:rsid w:val="005C36F1"/>
    <w:rsid w:val="005D3960"/>
    <w:rsid w:val="005D3F97"/>
    <w:rsid w:val="005D5478"/>
    <w:rsid w:val="005D6710"/>
    <w:rsid w:val="005D7EEA"/>
    <w:rsid w:val="005E0CED"/>
    <w:rsid w:val="005E3412"/>
    <w:rsid w:val="005E3594"/>
    <w:rsid w:val="005E48CD"/>
    <w:rsid w:val="005E5BD5"/>
    <w:rsid w:val="005E7F9F"/>
    <w:rsid w:val="005F094E"/>
    <w:rsid w:val="005F751A"/>
    <w:rsid w:val="005F7711"/>
    <w:rsid w:val="00600DC2"/>
    <w:rsid w:val="00602B0A"/>
    <w:rsid w:val="00603C87"/>
    <w:rsid w:val="006070F6"/>
    <w:rsid w:val="00613EB2"/>
    <w:rsid w:val="00616210"/>
    <w:rsid w:val="00620E94"/>
    <w:rsid w:val="006212DE"/>
    <w:rsid w:val="006233E2"/>
    <w:rsid w:val="00625B4D"/>
    <w:rsid w:val="00626E6B"/>
    <w:rsid w:val="00627D9E"/>
    <w:rsid w:val="0063549B"/>
    <w:rsid w:val="00635BAF"/>
    <w:rsid w:val="0063669F"/>
    <w:rsid w:val="00637BB5"/>
    <w:rsid w:val="00641966"/>
    <w:rsid w:val="006423A3"/>
    <w:rsid w:val="00642846"/>
    <w:rsid w:val="006433AC"/>
    <w:rsid w:val="00645FE8"/>
    <w:rsid w:val="00652909"/>
    <w:rsid w:val="0065779E"/>
    <w:rsid w:val="006604BC"/>
    <w:rsid w:val="006612F0"/>
    <w:rsid w:val="00663B66"/>
    <w:rsid w:val="006669DD"/>
    <w:rsid w:val="00667B12"/>
    <w:rsid w:val="00672D1E"/>
    <w:rsid w:val="006734FC"/>
    <w:rsid w:val="00673F98"/>
    <w:rsid w:val="00674BCA"/>
    <w:rsid w:val="006768DE"/>
    <w:rsid w:val="00676B7F"/>
    <w:rsid w:val="00680629"/>
    <w:rsid w:val="00681F20"/>
    <w:rsid w:val="0068217B"/>
    <w:rsid w:val="00683975"/>
    <w:rsid w:val="00686D21"/>
    <w:rsid w:val="00686FA6"/>
    <w:rsid w:val="00691302"/>
    <w:rsid w:val="006914AF"/>
    <w:rsid w:val="00692D11"/>
    <w:rsid w:val="0069386E"/>
    <w:rsid w:val="00694B5A"/>
    <w:rsid w:val="00695598"/>
    <w:rsid w:val="00697BA9"/>
    <w:rsid w:val="006A3FC2"/>
    <w:rsid w:val="006A4029"/>
    <w:rsid w:val="006A5850"/>
    <w:rsid w:val="006B01C0"/>
    <w:rsid w:val="006C0736"/>
    <w:rsid w:val="006C0BB3"/>
    <w:rsid w:val="006C0F41"/>
    <w:rsid w:val="006C1B7D"/>
    <w:rsid w:val="006C494F"/>
    <w:rsid w:val="006C756C"/>
    <w:rsid w:val="006C7E0D"/>
    <w:rsid w:val="006D082B"/>
    <w:rsid w:val="006D0F30"/>
    <w:rsid w:val="006D2F0C"/>
    <w:rsid w:val="006D4A47"/>
    <w:rsid w:val="006D4E0F"/>
    <w:rsid w:val="006E0190"/>
    <w:rsid w:val="006E2C7C"/>
    <w:rsid w:val="006E2E84"/>
    <w:rsid w:val="006E34FD"/>
    <w:rsid w:val="006E7B49"/>
    <w:rsid w:val="006F0149"/>
    <w:rsid w:val="006F17FC"/>
    <w:rsid w:val="006F68C3"/>
    <w:rsid w:val="006F7140"/>
    <w:rsid w:val="006F747B"/>
    <w:rsid w:val="00702E00"/>
    <w:rsid w:val="00705400"/>
    <w:rsid w:val="00705ACA"/>
    <w:rsid w:val="00711D3E"/>
    <w:rsid w:val="00712119"/>
    <w:rsid w:val="007121E6"/>
    <w:rsid w:val="00713486"/>
    <w:rsid w:val="00716BBE"/>
    <w:rsid w:val="00720648"/>
    <w:rsid w:val="0072140A"/>
    <w:rsid w:val="00721FBB"/>
    <w:rsid w:val="0072488A"/>
    <w:rsid w:val="007257AD"/>
    <w:rsid w:val="00727807"/>
    <w:rsid w:val="00727F37"/>
    <w:rsid w:val="007303E9"/>
    <w:rsid w:val="00730A86"/>
    <w:rsid w:val="007339EB"/>
    <w:rsid w:val="0073555C"/>
    <w:rsid w:val="00735E15"/>
    <w:rsid w:val="00736701"/>
    <w:rsid w:val="0073673A"/>
    <w:rsid w:val="00736C6C"/>
    <w:rsid w:val="00737A1A"/>
    <w:rsid w:val="00743CF4"/>
    <w:rsid w:val="00744796"/>
    <w:rsid w:val="00744C6F"/>
    <w:rsid w:val="00745BF8"/>
    <w:rsid w:val="0074617D"/>
    <w:rsid w:val="007529A4"/>
    <w:rsid w:val="007540BB"/>
    <w:rsid w:val="007547F2"/>
    <w:rsid w:val="00754D2C"/>
    <w:rsid w:val="00757792"/>
    <w:rsid w:val="00757C43"/>
    <w:rsid w:val="00760909"/>
    <w:rsid w:val="00761CA2"/>
    <w:rsid w:val="00763BAF"/>
    <w:rsid w:val="00763E3F"/>
    <w:rsid w:val="00767576"/>
    <w:rsid w:val="00770FF9"/>
    <w:rsid w:val="0077338E"/>
    <w:rsid w:val="007741CB"/>
    <w:rsid w:val="00774E04"/>
    <w:rsid w:val="0077558D"/>
    <w:rsid w:val="007779FE"/>
    <w:rsid w:val="007803A6"/>
    <w:rsid w:val="00780536"/>
    <w:rsid w:val="00786E14"/>
    <w:rsid w:val="0078759B"/>
    <w:rsid w:val="00787C02"/>
    <w:rsid w:val="007900A7"/>
    <w:rsid w:val="0079189F"/>
    <w:rsid w:val="0079346D"/>
    <w:rsid w:val="00793EA6"/>
    <w:rsid w:val="00794729"/>
    <w:rsid w:val="0079546A"/>
    <w:rsid w:val="007971E7"/>
    <w:rsid w:val="007A2A66"/>
    <w:rsid w:val="007A69B3"/>
    <w:rsid w:val="007A6E6D"/>
    <w:rsid w:val="007B387B"/>
    <w:rsid w:val="007B561B"/>
    <w:rsid w:val="007B76C1"/>
    <w:rsid w:val="007C1365"/>
    <w:rsid w:val="007C3ADD"/>
    <w:rsid w:val="007C4979"/>
    <w:rsid w:val="007D0E22"/>
    <w:rsid w:val="007D428D"/>
    <w:rsid w:val="007D4D17"/>
    <w:rsid w:val="007D59F5"/>
    <w:rsid w:val="007D7CD5"/>
    <w:rsid w:val="007E2301"/>
    <w:rsid w:val="007E3860"/>
    <w:rsid w:val="007E3C81"/>
    <w:rsid w:val="007E5B70"/>
    <w:rsid w:val="007E5BA1"/>
    <w:rsid w:val="007E6DBA"/>
    <w:rsid w:val="007F076C"/>
    <w:rsid w:val="007F0A58"/>
    <w:rsid w:val="007F325B"/>
    <w:rsid w:val="007F3B85"/>
    <w:rsid w:val="007F3D8D"/>
    <w:rsid w:val="007F66FA"/>
    <w:rsid w:val="008019F0"/>
    <w:rsid w:val="00803BE8"/>
    <w:rsid w:val="0080465A"/>
    <w:rsid w:val="00805E74"/>
    <w:rsid w:val="0080648F"/>
    <w:rsid w:val="0080654B"/>
    <w:rsid w:val="008079E9"/>
    <w:rsid w:val="00814BBB"/>
    <w:rsid w:val="008163B6"/>
    <w:rsid w:val="00817926"/>
    <w:rsid w:val="00817D79"/>
    <w:rsid w:val="008200BD"/>
    <w:rsid w:val="008222EB"/>
    <w:rsid w:val="008226A8"/>
    <w:rsid w:val="0082550A"/>
    <w:rsid w:val="00825FAF"/>
    <w:rsid w:val="00826415"/>
    <w:rsid w:val="00826613"/>
    <w:rsid w:val="00830016"/>
    <w:rsid w:val="008307A0"/>
    <w:rsid w:val="00830BB5"/>
    <w:rsid w:val="0083169F"/>
    <w:rsid w:val="008339A7"/>
    <w:rsid w:val="00836765"/>
    <w:rsid w:val="00842383"/>
    <w:rsid w:val="008436B5"/>
    <w:rsid w:val="008458F5"/>
    <w:rsid w:val="00845946"/>
    <w:rsid w:val="00847EC5"/>
    <w:rsid w:val="008538C5"/>
    <w:rsid w:val="00855F9B"/>
    <w:rsid w:val="00856645"/>
    <w:rsid w:val="008569AF"/>
    <w:rsid w:val="008569CA"/>
    <w:rsid w:val="0086009D"/>
    <w:rsid w:val="00862C37"/>
    <w:rsid w:val="00863CB5"/>
    <w:rsid w:val="00863F57"/>
    <w:rsid w:val="008666C9"/>
    <w:rsid w:val="0086695B"/>
    <w:rsid w:val="00867DA2"/>
    <w:rsid w:val="0087046B"/>
    <w:rsid w:val="00870656"/>
    <w:rsid w:val="00870B71"/>
    <w:rsid w:val="00871C3B"/>
    <w:rsid w:val="00872428"/>
    <w:rsid w:val="008758E2"/>
    <w:rsid w:val="00875E48"/>
    <w:rsid w:val="0087619E"/>
    <w:rsid w:val="00876A09"/>
    <w:rsid w:val="00876BD8"/>
    <w:rsid w:val="00876E4E"/>
    <w:rsid w:val="00881097"/>
    <w:rsid w:val="008830B4"/>
    <w:rsid w:val="008857F2"/>
    <w:rsid w:val="00886F7B"/>
    <w:rsid w:val="008903C4"/>
    <w:rsid w:val="00890B91"/>
    <w:rsid w:val="00891E2F"/>
    <w:rsid w:val="00892088"/>
    <w:rsid w:val="0089217A"/>
    <w:rsid w:val="008959C0"/>
    <w:rsid w:val="008966A8"/>
    <w:rsid w:val="008975C3"/>
    <w:rsid w:val="0089772A"/>
    <w:rsid w:val="00897C48"/>
    <w:rsid w:val="008A0CB9"/>
    <w:rsid w:val="008A308E"/>
    <w:rsid w:val="008B1F27"/>
    <w:rsid w:val="008B20CF"/>
    <w:rsid w:val="008B3CC8"/>
    <w:rsid w:val="008B4BC6"/>
    <w:rsid w:val="008B724E"/>
    <w:rsid w:val="008B78C2"/>
    <w:rsid w:val="008C13E5"/>
    <w:rsid w:val="008C1C21"/>
    <w:rsid w:val="008C4BC1"/>
    <w:rsid w:val="008C4F66"/>
    <w:rsid w:val="008C6252"/>
    <w:rsid w:val="008C7085"/>
    <w:rsid w:val="008C766A"/>
    <w:rsid w:val="008D31F2"/>
    <w:rsid w:val="008D55EC"/>
    <w:rsid w:val="008D6075"/>
    <w:rsid w:val="008D6415"/>
    <w:rsid w:val="008D70FE"/>
    <w:rsid w:val="008E0430"/>
    <w:rsid w:val="008E0968"/>
    <w:rsid w:val="008E0AD4"/>
    <w:rsid w:val="008E1847"/>
    <w:rsid w:val="008E2212"/>
    <w:rsid w:val="008E3387"/>
    <w:rsid w:val="008E4087"/>
    <w:rsid w:val="008E45CB"/>
    <w:rsid w:val="008E656C"/>
    <w:rsid w:val="008F1BD4"/>
    <w:rsid w:val="008F300F"/>
    <w:rsid w:val="008F3F16"/>
    <w:rsid w:val="008F4858"/>
    <w:rsid w:val="008F5C07"/>
    <w:rsid w:val="008F678F"/>
    <w:rsid w:val="008F70D5"/>
    <w:rsid w:val="008F7FA9"/>
    <w:rsid w:val="0090028C"/>
    <w:rsid w:val="009035B2"/>
    <w:rsid w:val="0090524C"/>
    <w:rsid w:val="00906E57"/>
    <w:rsid w:val="0091123A"/>
    <w:rsid w:val="00913012"/>
    <w:rsid w:val="00916F2F"/>
    <w:rsid w:val="0092504A"/>
    <w:rsid w:val="009266D9"/>
    <w:rsid w:val="009269ED"/>
    <w:rsid w:val="00927A33"/>
    <w:rsid w:val="009329A2"/>
    <w:rsid w:val="00934652"/>
    <w:rsid w:val="009415AC"/>
    <w:rsid w:val="00941B08"/>
    <w:rsid w:val="009427B0"/>
    <w:rsid w:val="00944B5E"/>
    <w:rsid w:val="0094586A"/>
    <w:rsid w:val="00945C44"/>
    <w:rsid w:val="009478C5"/>
    <w:rsid w:val="00947B23"/>
    <w:rsid w:val="0095112E"/>
    <w:rsid w:val="00952CF7"/>
    <w:rsid w:val="00953694"/>
    <w:rsid w:val="00955742"/>
    <w:rsid w:val="00955D07"/>
    <w:rsid w:val="009617B1"/>
    <w:rsid w:val="00961CE6"/>
    <w:rsid w:val="009626BE"/>
    <w:rsid w:val="00964037"/>
    <w:rsid w:val="0096699F"/>
    <w:rsid w:val="00967E09"/>
    <w:rsid w:val="00971A32"/>
    <w:rsid w:val="009734C5"/>
    <w:rsid w:val="009737B8"/>
    <w:rsid w:val="0097456E"/>
    <w:rsid w:val="00975400"/>
    <w:rsid w:val="00982392"/>
    <w:rsid w:val="0098421F"/>
    <w:rsid w:val="00986EDB"/>
    <w:rsid w:val="00987D0C"/>
    <w:rsid w:val="009908D0"/>
    <w:rsid w:val="009918F9"/>
    <w:rsid w:val="009933CC"/>
    <w:rsid w:val="00993D13"/>
    <w:rsid w:val="00994405"/>
    <w:rsid w:val="00994E67"/>
    <w:rsid w:val="00995164"/>
    <w:rsid w:val="009959FD"/>
    <w:rsid w:val="00996A2F"/>
    <w:rsid w:val="009A050A"/>
    <w:rsid w:val="009A27C3"/>
    <w:rsid w:val="009A433F"/>
    <w:rsid w:val="009A470C"/>
    <w:rsid w:val="009B133D"/>
    <w:rsid w:val="009B1741"/>
    <w:rsid w:val="009B40D9"/>
    <w:rsid w:val="009B5A5F"/>
    <w:rsid w:val="009C07EE"/>
    <w:rsid w:val="009C0CFA"/>
    <w:rsid w:val="009C46EE"/>
    <w:rsid w:val="009C763E"/>
    <w:rsid w:val="009D302D"/>
    <w:rsid w:val="009D6D1B"/>
    <w:rsid w:val="009D6F82"/>
    <w:rsid w:val="009D77E0"/>
    <w:rsid w:val="009E5373"/>
    <w:rsid w:val="009E6488"/>
    <w:rsid w:val="009E67AB"/>
    <w:rsid w:val="009F2F27"/>
    <w:rsid w:val="009F4023"/>
    <w:rsid w:val="00A02C0A"/>
    <w:rsid w:val="00A03A90"/>
    <w:rsid w:val="00A058CB"/>
    <w:rsid w:val="00A10B81"/>
    <w:rsid w:val="00A13608"/>
    <w:rsid w:val="00A161B7"/>
    <w:rsid w:val="00A2329B"/>
    <w:rsid w:val="00A24009"/>
    <w:rsid w:val="00A25B72"/>
    <w:rsid w:val="00A35079"/>
    <w:rsid w:val="00A35A6E"/>
    <w:rsid w:val="00A3624C"/>
    <w:rsid w:val="00A37D67"/>
    <w:rsid w:val="00A404E7"/>
    <w:rsid w:val="00A4102E"/>
    <w:rsid w:val="00A41B7B"/>
    <w:rsid w:val="00A55A3F"/>
    <w:rsid w:val="00A56018"/>
    <w:rsid w:val="00A57A9B"/>
    <w:rsid w:val="00A60A2A"/>
    <w:rsid w:val="00A63EB4"/>
    <w:rsid w:val="00A65AA7"/>
    <w:rsid w:val="00A73D11"/>
    <w:rsid w:val="00A74AB3"/>
    <w:rsid w:val="00A7756D"/>
    <w:rsid w:val="00A84F05"/>
    <w:rsid w:val="00A84FD5"/>
    <w:rsid w:val="00A850EF"/>
    <w:rsid w:val="00A85919"/>
    <w:rsid w:val="00A90B3C"/>
    <w:rsid w:val="00A92C9E"/>
    <w:rsid w:val="00A94D54"/>
    <w:rsid w:val="00A972AA"/>
    <w:rsid w:val="00A97567"/>
    <w:rsid w:val="00AA02F0"/>
    <w:rsid w:val="00AA1F36"/>
    <w:rsid w:val="00AA3416"/>
    <w:rsid w:val="00AA61DE"/>
    <w:rsid w:val="00AA6D91"/>
    <w:rsid w:val="00AB27E8"/>
    <w:rsid w:val="00AB39CB"/>
    <w:rsid w:val="00AB4F8E"/>
    <w:rsid w:val="00AB5E34"/>
    <w:rsid w:val="00AB6587"/>
    <w:rsid w:val="00AC0BC6"/>
    <w:rsid w:val="00AC11D8"/>
    <w:rsid w:val="00AC14BC"/>
    <w:rsid w:val="00AC38DA"/>
    <w:rsid w:val="00AC3C1E"/>
    <w:rsid w:val="00AC5669"/>
    <w:rsid w:val="00AD18E1"/>
    <w:rsid w:val="00AD2DA0"/>
    <w:rsid w:val="00AD2DF6"/>
    <w:rsid w:val="00AD6707"/>
    <w:rsid w:val="00AD7D0F"/>
    <w:rsid w:val="00AE09AE"/>
    <w:rsid w:val="00AE3402"/>
    <w:rsid w:val="00AE5495"/>
    <w:rsid w:val="00AF3E6A"/>
    <w:rsid w:val="00AF4AF6"/>
    <w:rsid w:val="00B00CD0"/>
    <w:rsid w:val="00B04187"/>
    <w:rsid w:val="00B048BB"/>
    <w:rsid w:val="00B04B76"/>
    <w:rsid w:val="00B05E6A"/>
    <w:rsid w:val="00B12ECB"/>
    <w:rsid w:val="00B14A62"/>
    <w:rsid w:val="00B1598E"/>
    <w:rsid w:val="00B16325"/>
    <w:rsid w:val="00B2331E"/>
    <w:rsid w:val="00B2663E"/>
    <w:rsid w:val="00B31278"/>
    <w:rsid w:val="00B32973"/>
    <w:rsid w:val="00B34DA6"/>
    <w:rsid w:val="00B42A29"/>
    <w:rsid w:val="00B45E8D"/>
    <w:rsid w:val="00B46652"/>
    <w:rsid w:val="00B47D9D"/>
    <w:rsid w:val="00B5135B"/>
    <w:rsid w:val="00B52A06"/>
    <w:rsid w:val="00B537D1"/>
    <w:rsid w:val="00B54066"/>
    <w:rsid w:val="00B548A4"/>
    <w:rsid w:val="00B576E1"/>
    <w:rsid w:val="00B577EC"/>
    <w:rsid w:val="00B57B6B"/>
    <w:rsid w:val="00B7049D"/>
    <w:rsid w:val="00B70B94"/>
    <w:rsid w:val="00B72886"/>
    <w:rsid w:val="00B73AD6"/>
    <w:rsid w:val="00B74A8C"/>
    <w:rsid w:val="00B85132"/>
    <w:rsid w:val="00B85208"/>
    <w:rsid w:val="00B8617C"/>
    <w:rsid w:val="00B86394"/>
    <w:rsid w:val="00B872AD"/>
    <w:rsid w:val="00B872CF"/>
    <w:rsid w:val="00B90BE0"/>
    <w:rsid w:val="00B92A2E"/>
    <w:rsid w:val="00B92B2D"/>
    <w:rsid w:val="00B9342B"/>
    <w:rsid w:val="00B937D1"/>
    <w:rsid w:val="00B95ED8"/>
    <w:rsid w:val="00B961AD"/>
    <w:rsid w:val="00B96C13"/>
    <w:rsid w:val="00B97B0D"/>
    <w:rsid w:val="00BA25F9"/>
    <w:rsid w:val="00BA3B84"/>
    <w:rsid w:val="00BA442F"/>
    <w:rsid w:val="00BA65E6"/>
    <w:rsid w:val="00BA7129"/>
    <w:rsid w:val="00BB3914"/>
    <w:rsid w:val="00BB77BA"/>
    <w:rsid w:val="00BD00EC"/>
    <w:rsid w:val="00BD1429"/>
    <w:rsid w:val="00BD363E"/>
    <w:rsid w:val="00BD4005"/>
    <w:rsid w:val="00BD45B1"/>
    <w:rsid w:val="00BE5073"/>
    <w:rsid w:val="00BE707F"/>
    <w:rsid w:val="00BE7A86"/>
    <w:rsid w:val="00BE7F24"/>
    <w:rsid w:val="00BF0891"/>
    <w:rsid w:val="00BF256E"/>
    <w:rsid w:val="00BF4A0C"/>
    <w:rsid w:val="00C00868"/>
    <w:rsid w:val="00C02D8F"/>
    <w:rsid w:val="00C0371D"/>
    <w:rsid w:val="00C03F81"/>
    <w:rsid w:val="00C061C3"/>
    <w:rsid w:val="00C117BD"/>
    <w:rsid w:val="00C15A0D"/>
    <w:rsid w:val="00C22CD0"/>
    <w:rsid w:val="00C23AE8"/>
    <w:rsid w:val="00C3131E"/>
    <w:rsid w:val="00C3150D"/>
    <w:rsid w:val="00C334C7"/>
    <w:rsid w:val="00C33637"/>
    <w:rsid w:val="00C338DE"/>
    <w:rsid w:val="00C33AC4"/>
    <w:rsid w:val="00C35698"/>
    <w:rsid w:val="00C35D3B"/>
    <w:rsid w:val="00C36510"/>
    <w:rsid w:val="00C36CF4"/>
    <w:rsid w:val="00C40AD3"/>
    <w:rsid w:val="00C41856"/>
    <w:rsid w:val="00C42A0F"/>
    <w:rsid w:val="00C42F8F"/>
    <w:rsid w:val="00C43AA7"/>
    <w:rsid w:val="00C43EDE"/>
    <w:rsid w:val="00C518D2"/>
    <w:rsid w:val="00C524B6"/>
    <w:rsid w:val="00C54089"/>
    <w:rsid w:val="00C5708B"/>
    <w:rsid w:val="00C571F4"/>
    <w:rsid w:val="00C60365"/>
    <w:rsid w:val="00C61B58"/>
    <w:rsid w:val="00C635B2"/>
    <w:rsid w:val="00C64A7A"/>
    <w:rsid w:val="00C65E1A"/>
    <w:rsid w:val="00C73D60"/>
    <w:rsid w:val="00C74A29"/>
    <w:rsid w:val="00C8073E"/>
    <w:rsid w:val="00C80979"/>
    <w:rsid w:val="00C80D64"/>
    <w:rsid w:val="00C8148B"/>
    <w:rsid w:val="00C85038"/>
    <w:rsid w:val="00C85834"/>
    <w:rsid w:val="00C87A9C"/>
    <w:rsid w:val="00C87B62"/>
    <w:rsid w:val="00C9205B"/>
    <w:rsid w:val="00C926B8"/>
    <w:rsid w:val="00C95EB6"/>
    <w:rsid w:val="00C96E66"/>
    <w:rsid w:val="00CA00EB"/>
    <w:rsid w:val="00CA03BC"/>
    <w:rsid w:val="00CA3D62"/>
    <w:rsid w:val="00CA3D8F"/>
    <w:rsid w:val="00CA4890"/>
    <w:rsid w:val="00CA4EA5"/>
    <w:rsid w:val="00CA50EF"/>
    <w:rsid w:val="00CA52C6"/>
    <w:rsid w:val="00CA7ADA"/>
    <w:rsid w:val="00CB077F"/>
    <w:rsid w:val="00CB0878"/>
    <w:rsid w:val="00CB094A"/>
    <w:rsid w:val="00CB125A"/>
    <w:rsid w:val="00CB3698"/>
    <w:rsid w:val="00CB6B06"/>
    <w:rsid w:val="00CB7D6A"/>
    <w:rsid w:val="00CC1786"/>
    <w:rsid w:val="00CC1EE3"/>
    <w:rsid w:val="00CC1F44"/>
    <w:rsid w:val="00CC2D19"/>
    <w:rsid w:val="00CC55CB"/>
    <w:rsid w:val="00CC680F"/>
    <w:rsid w:val="00CC7A4E"/>
    <w:rsid w:val="00CD06C3"/>
    <w:rsid w:val="00CD3177"/>
    <w:rsid w:val="00CD4697"/>
    <w:rsid w:val="00CD4B72"/>
    <w:rsid w:val="00CD714C"/>
    <w:rsid w:val="00CD7707"/>
    <w:rsid w:val="00CE076D"/>
    <w:rsid w:val="00CE2039"/>
    <w:rsid w:val="00CE33E9"/>
    <w:rsid w:val="00CE43C7"/>
    <w:rsid w:val="00CE79D6"/>
    <w:rsid w:val="00CF2492"/>
    <w:rsid w:val="00CF32B6"/>
    <w:rsid w:val="00CF545C"/>
    <w:rsid w:val="00CF5C9F"/>
    <w:rsid w:val="00CF6DEF"/>
    <w:rsid w:val="00CF7AB6"/>
    <w:rsid w:val="00D02AD1"/>
    <w:rsid w:val="00D02D91"/>
    <w:rsid w:val="00D04197"/>
    <w:rsid w:val="00D06794"/>
    <w:rsid w:val="00D06BD9"/>
    <w:rsid w:val="00D126B2"/>
    <w:rsid w:val="00D130A9"/>
    <w:rsid w:val="00D13A69"/>
    <w:rsid w:val="00D14F1E"/>
    <w:rsid w:val="00D16054"/>
    <w:rsid w:val="00D21697"/>
    <w:rsid w:val="00D21846"/>
    <w:rsid w:val="00D21B02"/>
    <w:rsid w:val="00D21B0A"/>
    <w:rsid w:val="00D236A5"/>
    <w:rsid w:val="00D23C8E"/>
    <w:rsid w:val="00D25DEE"/>
    <w:rsid w:val="00D27CD7"/>
    <w:rsid w:val="00D310A6"/>
    <w:rsid w:val="00D313A7"/>
    <w:rsid w:val="00D3469E"/>
    <w:rsid w:val="00D41429"/>
    <w:rsid w:val="00D42301"/>
    <w:rsid w:val="00D43692"/>
    <w:rsid w:val="00D43BFF"/>
    <w:rsid w:val="00D45FB4"/>
    <w:rsid w:val="00D46F38"/>
    <w:rsid w:val="00D53C89"/>
    <w:rsid w:val="00D53CD2"/>
    <w:rsid w:val="00D55795"/>
    <w:rsid w:val="00D57426"/>
    <w:rsid w:val="00D63437"/>
    <w:rsid w:val="00D66493"/>
    <w:rsid w:val="00D667BB"/>
    <w:rsid w:val="00D70BF4"/>
    <w:rsid w:val="00D717D9"/>
    <w:rsid w:val="00D72233"/>
    <w:rsid w:val="00D7473A"/>
    <w:rsid w:val="00D8392C"/>
    <w:rsid w:val="00D8749D"/>
    <w:rsid w:val="00D91606"/>
    <w:rsid w:val="00D917CA"/>
    <w:rsid w:val="00D93EEA"/>
    <w:rsid w:val="00D966D9"/>
    <w:rsid w:val="00D96DA9"/>
    <w:rsid w:val="00DA1C60"/>
    <w:rsid w:val="00DA271E"/>
    <w:rsid w:val="00DA63A5"/>
    <w:rsid w:val="00DA6463"/>
    <w:rsid w:val="00DA7C70"/>
    <w:rsid w:val="00DB0108"/>
    <w:rsid w:val="00DC0109"/>
    <w:rsid w:val="00DC1436"/>
    <w:rsid w:val="00DC1DF3"/>
    <w:rsid w:val="00DC399E"/>
    <w:rsid w:val="00DD0189"/>
    <w:rsid w:val="00DD1D2B"/>
    <w:rsid w:val="00DD26A5"/>
    <w:rsid w:val="00DD339A"/>
    <w:rsid w:val="00DD3C73"/>
    <w:rsid w:val="00DD425D"/>
    <w:rsid w:val="00DE106B"/>
    <w:rsid w:val="00DE12B0"/>
    <w:rsid w:val="00DE26F4"/>
    <w:rsid w:val="00DE2788"/>
    <w:rsid w:val="00DE2F4B"/>
    <w:rsid w:val="00DE3ED8"/>
    <w:rsid w:val="00DE3F87"/>
    <w:rsid w:val="00DE4712"/>
    <w:rsid w:val="00DE4876"/>
    <w:rsid w:val="00DE5C09"/>
    <w:rsid w:val="00DE61DF"/>
    <w:rsid w:val="00DE69B9"/>
    <w:rsid w:val="00DE7232"/>
    <w:rsid w:val="00DF2BEE"/>
    <w:rsid w:val="00DF70A5"/>
    <w:rsid w:val="00E012B8"/>
    <w:rsid w:val="00E0306B"/>
    <w:rsid w:val="00E032B9"/>
    <w:rsid w:val="00E056DC"/>
    <w:rsid w:val="00E078BE"/>
    <w:rsid w:val="00E10BC8"/>
    <w:rsid w:val="00E12919"/>
    <w:rsid w:val="00E12A7A"/>
    <w:rsid w:val="00E16DB0"/>
    <w:rsid w:val="00E2019E"/>
    <w:rsid w:val="00E20399"/>
    <w:rsid w:val="00E20DC0"/>
    <w:rsid w:val="00E2553A"/>
    <w:rsid w:val="00E26F92"/>
    <w:rsid w:val="00E3111F"/>
    <w:rsid w:val="00E330E3"/>
    <w:rsid w:val="00E34223"/>
    <w:rsid w:val="00E3553E"/>
    <w:rsid w:val="00E35DD3"/>
    <w:rsid w:val="00E361B8"/>
    <w:rsid w:val="00E402E5"/>
    <w:rsid w:val="00E41A32"/>
    <w:rsid w:val="00E44664"/>
    <w:rsid w:val="00E4777C"/>
    <w:rsid w:val="00E47ED0"/>
    <w:rsid w:val="00E52A30"/>
    <w:rsid w:val="00E5436D"/>
    <w:rsid w:val="00E54A97"/>
    <w:rsid w:val="00E56591"/>
    <w:rsid w:val="00E617E0"/>
    <w:rsid w:val="00E62D27"/>
    <w:rsid w:val="00E65ADA"/>
    <w:rsid w:val="00E66342"/>
    <w:rsid w:val="00E67608"/>
    <w:rsid w:val="00E72650"/>
    <w:rsid w:val="00E80984"/>
    <w:rsid w:val="00E82232"/>
    <w:rsid w:val="00E8416A"/>
    <w:rsid w:val="00E84BE6"/>
    <w:rsid w:val="00E8596E"/>
    <w:rsid w:val="00E87434"/>
    <w:rsid w:val="00E87DD5"/>
    <w:rsid w:val="00E90B46"/>
    <w:rsid w:val="00E9174A"/>
    <w:rsid w:val="00E921B6"/>
    <w:rsid w:val="00E93F32"/>
    <w:rsid w:val="00E95A76"/>
    <w:rsid w:val="00E96D36"/>
    <w:rsid w:val="00E976D8"/>
    <w:rsid w:val="00EA3D64"/>
    <w:rsid w:val="00EA6891"/>
    <w:rsid w:val="00EA777A"/>
    <w:rsid w:val="00EB361B"/>
    <w:rsid w:val="00EB3649"/>
    <w:rsid w:val="00EB5693"/>
    <w:rsid w:val="00EB56ED"/>
    <w:rsid w:val="00EB6E1F"/>
    <w:rsid w:val="00EC069A"/>
    <w:rsid w:val="00EC30EB"/>
    <w:rsid w:val="00ED2597"/>
    <w:rsid w:val="00ED2D28"/>
    <w:rsid w:val="00ED337D"/>
    <w:rsid w:val="00ED4C57"/>
    <w:rsid w:val="00ED7F06"/>
    <w:rsid w:val="00EE051D"/>
    <w:rsid w:val="00EE0D1D"/>
    <w:rsid w:val="00EE3855"/>
    <w:rsid w:val="00EE6580"/>
    <w:rsid w:val="00EF1BE2"/>
    <w:rsid w:val="00EF2F7D"/>
    <w:rsid w:val="00EF5C06"/>
    <w:rsid w:val="00EF62EB"/>
    <w:rsid w:val="00F00FD7"/>
    <w:rsid w:val="00F02DC5"/>
    <w:rsid w:val="00F060C0"/>
    <w:rsid w:val="00F07029"/>
    <w:rsid w:val="00F1048B"/>
    <w:rsid w:val="00F114D0"/>
    <w:rsid w:val="00F12D63"/>
    <w:rsid w:val="00F14023"/>
    <w:rsid w:val="00F14B1F"/>
    <w:rsid w:val="00F16978"/>
    <w:rsid w:val="00F17DF0"/>
    <w:rsid w:val="00F2221D"/>
    <w:rsid w:val="00F24199"/>
    <w:rsid w:val="00F3233C"/>
    <w:rsid w:val="00F3247F"/>
    <w:rsid w:val="00F3302B"/>
    <w:rsid w:val="00F34CEF"/>
    <w:rsid w:val="00F43154"/>
    <w:rsid w:val="00F441CD"/>
    <w:rsid w:val="00F44A29"/>
    <w:rsid w:val="00F44F5C"/>
    <w:rsid w:val="00F46872"/>
    <w:rsid w:val="00F47247"/>
    <w:rsid w:val="00F50F2F"/>
    <w:rsid w:val="00F50FBF"/>
    <w:rsid w:val="00F54C8E"/>
    <w:rsid w:val="00F56900"/>
    <w:rsid w:val="00F62DB3"/>
    <w:rsid w:val="00F7360A"/>
    <w:rsid w:val="00F743A2"/>
    <w:rsid w:val="00F74ADF"/>
    <w:rsid w:val="00F754A4"/>
    <w:rsid w:val="00F76126"/>
    <w:rsid w:val="00F803E8"/>
    <w:rsid w:val="00F81925"/>
    <w:rsid w:val="00F87715"/>
    <w:rsid w:val="00F87B87"/>
    <w:rsid w:val="00F9452E"/>
    <w:rsid w:val="00F97535"/>
    <w:rsid w:val="00F97C69"/>
    <w:rsid w:val="00FA0A70"/>
    <w:rsid w:val="00FA2D43"/>
    <w:rsid w:val="00FA3507"/>
    <w:rsid w:val="00FA50D7"/>
    <w:rsid w:val="00FA5C0E"/>
    <w:rsid w:val="00FA60D0"/>
    <w:rsid w:val="00FB1026"/>
    <w:rsid w:val="00FB14A5"/>
    <w:rsid w:val="00FB40A6"/>
    <w:rsid w:val="00FB72CB"/>
    <w:rsid w:val="00FC1216"/>
    <w:rsid w:val="00FC4677"/>
    <w:rsid w:val="00FC5322"/>
    <w:rsid w:val="00FE235D"/>
    <w:rsid w:val="00FF26B4"/>
    <w:rsid w:val="00FF5440"/>
    <w:rsid w:val="00FF569B"/>
    <w:rsid w:val="00FF7637"/>
    <w:rsid w:val="00FF7703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839932-888D-469E-A790-7D823EF0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4A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64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rsid w:val="008264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6415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6">
    <w:name w:val="页脚 字符"/>
    <w:link w:val="a5"/>
    <w:uiPriority w:val="99"/>
    <w:rsid w:val="00826415"/>
    <w:rPr>
      <w:sz w:val="18"/>
      <w:szCs w:val="18"/>
    </w:rPr>
  </w:style>
  <w:style w:type="character" w:styleId="a7">
    <w:name w:val="Hyperlink"/>
    <w:uiPriority w:val="99"/>
    <w:unhideWhenUsed/>
    <w:rsid w:val="00171FE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E5B70"/>
    <w:rPr>
      <w:kern w:val="0"/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7E5B70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E078BE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link w:val="EndNoteBibliographyTitle"/>
    <w:rsid w:val="00E078BE"/>
    <w:rPr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rsid w:val="00E078BE"/>
    <w:rPr>
      <w:noProof/>
      <w:sz w:val="20"/>
    </w:rPr>
  </w:style>
  <w:style w:type="character" w:customStyle="1" w:styleId="EndNoteBibliographyChar">
    <w:name w:val="EndNote Bibliography Char"/>
    <w:link w:val="EndNoteBibliography"/>
    <w:rsid w:val="00E078BE"/>
    <w:rPr>
      <w:noProof/>
      <w:kern w:val="2"/>
      <w:szCs w:val="22"/>
    </w:rPr>
  </w:style>
  <w:style w:type="character" w:styleId="aa">
    <w:name w:val="annotation reference"/>
    <w:uiPriority w:val="99"/>
    <w:semiHidden/>
    <w:unhideWhenUsed/>
    <w:rsid w:val="00031216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031216"/>
    <w:pPr>
      <w:jc w:val="left"/>
    </w:pPr>
  </w:style>
  <w:style w:type="character" w:customStyle="1" w:styleId="ac">
    <w:name w:val="批注文字 字符"/>
    <w:link w:val="ab"/>
    <w:uiPriority w:val="99"/>
    <w:semiHidden/>
    <w:rsid w:val="00031216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31216"/>
    <w:rPr>
      <w:b/>
      <w:bCs/>
    </w:rPr>
  </w:style>
  <w:style w:type="character" w:customStyle="1" w:styleId="ae">
    <w:name w:val="批注主题 字符"/>
    <w:link w:val="ad"/>
    <w:uiPriority w:val="99"/>
    <w:semiHidden/>
    <w:rsid w:val="00031216"/>
    <w:rPr>
      <w:b/>
      <w:bCs/>
      <w:kern w:val="2"/>
      <w:sz w:val="21"/>
      <w:szCs w:val="22"/>
    </w:rPr>
  </w:style>
  <w:style w:type="table" w:styleId="af">
    <w:name w:val="Table Grid"/>
    <w:basedOn w:val="a1"/>
    <w:uiPriority w:val="59"/>
    <w:rsid w:val="0009345A"/>
    <w:rPr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line number"/>
    <w:basedOn w:val="a0"/>
    <w:uiPriority w:val="99"/>
    <w:semiHidden/>
    <w:unhideWhenUsed/>
    <w:rsid w:val="00CE076D"/>
  </w:style>
  <w:style w:type="character" w:customStyle="1" w:styleId="apple-converted-space">
    <w:name w:val="apple-converted-space"/>
    <w:basedOn w:val="a0"/>
    <w:rsid w:val="00DE5C09"/>
  </w:style>
  <w:style w:type="character" w:styleId="af1">
    <w:name w:val="Emphasis"/>
    <w:uiPriority w:val="20"/>
    <w:qFormat/>
    <w:rsid w:val="000B5479"/>
    <w:rPr>
      <w:i w:val="0"/>
      <w:iCs w:val="0"/>
      <w:color w:val="CC0000"/>
    </w:rPr>
  </w:style>
  <w:style w:type="paragraph" w:styleId="af2">
    <w:name w:val="Normal (Web)"/>
    <w:basedOn w:val="a"/>
    <w:uiPriority w:val="99"/>
    <w:semiHidden/>
    <w:unhideWhenUsed/>
    <w:rsid w:val="004C25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3">
    <w:name w:val="endnote text"/>
    <w:basedOn w:val="a"/>
    <w:link w:val="af4"/>
    <w:uiPriority w:val="99"/>
    <w:semiHidden/>
    <w:unhideWhenUsed/>
    <w:rsid w:val="00642846"/>
    <w:pPr>
      <w:snapToGrid w:val="0"/>
      <w:jc w:val="left"/>
    </w:pPr>
  </w:style>
  <w:style w:type="character" w:customStyle="1" w:styleId="af4">
    <w:name w:val="尾注文本 字符"/>
    <w:link w:val="af3"/>
    <w:uiPriority w:val="99"/>
    <w:semiHidden/>
    <w:rsid w:val="00642846"/>
    <w:rPr>
      <w:kern w:val="2"/>
      <w:sz w:val="21"/>
      <w:szCs w:val="22"/>
    </w:rPr>
  </w:style>
  <w:style w:type="character" w:styleId="af5">
    <w:name w:val="endnote reference"/>
    <w:uiPriority w:val="99"/>
    <w:semiHidden/>
    <w:unhideWhenUsed/>
    <w:rsid w:val="00642846"/>
    <w:rPr>
      <w:vertAlign w:val="superscript"/>
    </w:rPr>
  </w:style>
  <w:style w:type="paragraph" w:styleId="af6">
    <w:name w:val="footnote text"/>
    <w:basedOn w:val="a"/>
    <w:link w:val="af7"/>
    <w:uiPriority w:val="99"/>
    <w:semiHidden/>
    <w:unhideWhenUsed/>
    <w:rsid w:val="00642846"/>
    <w:pPr>
      <w:snapToGrid w:val="0"/>
      <w:jc w:val="left"/>
    </w:pPr>
    <w:rPr>
      <w:sz w:val="18"/>
      <w:szCs w:val="18"/>
    </w:rPr>
  </w:style>
  <w:style w:type="character" w:customStyle="1" w:styleId="af7">
    <w:name w:val="脚注文本 字符"/>
    <w:link w:val="af6"/>
    <w:uiPriority w:val="99"/>
    <w:semiHidden/>
    <w:rsid w:val="00642846"/>
    <w:rPr>
      <w:kern w:val="2"/>
      <w:sz w:val="18"/>
      <w:szCs w:val="18"/>
    </w:rPr>
  </w:style>
  <w:style w:type="character" w:styleId="af8">
    <w:name w:val="footnote reference"/>
    <w:uiPriority w:val="99"/>
    <w:semiHidden/>
    <w:unhideWhenUsed/>
    <w:rsid w:val="00642846"/>
    <w:rPr>
      <w:vertAlign w:val="superscript"/>
    </w:rPr>
  </w:style>
  <w:style w:type="paragraph" w:customStyle="1" w:styleId="follows-h41">
    <w:name w:val="follows-h41"/>
    <w:basedOn w:val="a"/>
    <w:rsid w:val="006D2F0C"/>
    <w:pPr>
      <w:widowControl/>
      <w:jc w:val="left"/>
    </w:pPr>
    <w:rPr>
      <w:rFonts w:ascii="宋体" w:hAnsi="宋体" w:cs="宋体"/>
      <w:kern w:val="0"/>
      <w:sz w:val="22"/>
    </w:rPr>
  </w:style>
  <w:style w:type="paragraph" w:styleId="HTML">
    <w:name w:val="HTML Preformatted"/>
    <w:basedOn w:val="a"/>
    <w:link w:val="HTML0"/>
    <w:uiPriority w:val="99"/>
    <w:unhideWhenUsed/>
    <w:rsid w:val="000862F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character" w:customStyle="1" w:styleId="HTML0">
    <w:name w:val="HTML 预设格式 字符"/>
    <w:link w:val="HTML"/>
    <w:uiPriority w:val="99"/>
    <w:rsid w:val="000862F1"/>
    <w:rPr>
      <w:rFonts w:ascii="宋体" w:hAnsi="宋体" w:cs="宋体"/>
      <w:sz w:val="24"/>
      <w:szCs w:val="24"/>
    </w:rPr>
  </w:style>
  <w:style w:type="character" w:customStyle="1" w:styleId="fontstyle01">
    <w:name w:val="fontstyle01"/>
    <w:qFormat/>
    <w:rsid w:val="00AC14BC"/>
    <w:rPr>
      <w:rFonts w:ascii="JansonText-Roman" w:hAnsi="JansonText-Roman" w:hint="default"/>
      <w:color w:val="231F20"/>
      <w:sz w:val="18"/>
      <w:szCs w:val="18"/>
    </w:rPr>
  </w:style>
  <w:style w:type="character" w:styleId="af9">
    <w:name w:val="Strong"/>
    <w:uiPriority w:val="22"/>
    <w:qFormat/>
    <w:rsid w:val="00C96E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4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62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cbs.dtu.dk/%20services/TMHMM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bs.dtu.dk/%20services/TMHMM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693</Words>
  <Characters>3955</Characters>
  <Application>Microsoft Office Word</Application>
  <DocSecurity>0</DocSecurity>
  <Lines>32</Lines>
  <Paragraphs>9</Paragraphs>
  <ScaleCrop>false</ScaleCrop>
  <Company>WIN</Company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爱萍 周</cp:lastModifiedBy>
  <cp:revision>2</cp:revision>
  <dcterms:created xsi:type="dcterms:W3CDTF">2019-12-13T22:01:00Z</dcterms:created>
  <dcterms:modified xsi:type="dcterms:W3CDTF">2019-12-13T22:01:00Z</dcterms:modified>
</cp:coreProperties>
</file>