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8F" w:rsidRPr="00C778A3" w:rsidRDefault="00FA748F" w:rsidP="00FA748F">
      <w:pPr>
        <w:spacing w:line="360" w:lineRule="auto"/>
        <w:rPr>
          <w:rFonts w:ascii="Times New Roman" w:hAnsi="Times New Roman" w:cs="Times New Roman"/>
          <w:b/>
          <w:sz w:val="24"/>
          <w:szCs w:val="24"/>
        </w:rPr>
      </w:pPr>
      <w:r w:rsidRPr="00C778A3">
        <w:rPr>
          <w:rFonts w:ascii="Times New Roman" w:hAnsi="Times New Roman" w:cs="Times New Roman"/>
          <w:b/>
          <w:sz w:val="24"/>
          <w:szCs w:val="24"/>
        </w:rPr>
        <w:t xml:space="preserve">Optimized Genetic Testing for Polledness in Multiple Breeds of Cattle </w:t>
      </w:r>
    </w:p>
    <w:p w:rsidR="00FA748F" w:rsidRPr="00C778A3" w:rsidRDefault="00FA748F" w:rsidP="00FA748F">
      <w:pPr>
        <w:spacing w:line="360" w:lineRule="auto"/>
        <w:rPr>
          <w:rFonts w:ascii="Times New Roman" w:hAnsi="Times New Roman" w:cs="Times New Roman"/>
          <w:sz w:val="24"/>
          <w:szCs w:val="24"/>
        </w:rPr>
      </w:pPr>
    </w:p>
    <w:p w:rsidR="00FA748F" w:rsidRDefault="00FA748F" w:rsidP="00FA748F">
      <w:pPr>
        <w:rPr>
          <w:b/>
        </w:rPr>
      </w:pPr>
      <w:r w:rsidRPr="00C778A3">
        <w:rPr>
          <w:rFonts w:ascii="Times New Roman" w:hAnsi="Times New Roman" w:cs="Times New Roman"/>
          <w:sz w:val="24"/>
          <w:szCs w:val="24"/>
        </w:rPr>
        <w:t>Imtiaz A. S. Randhawa,</w:t>
      </w:r>
      <w:r>
        <w:rPr>
          <w:rFonts w:ascii="Times New Roman" w:hAnsi="Times New Roman" w:cs="Times New Roman"/>
          <w:sz w:val="24"/>
          <w:szCs w:val="24"/>
          <w:vertAlign w:val="superscript"/>
        </w:rPr>
        <w:t>1</w:t>
      </w:r>
      <w:r w:rsidRPr="00C778A3">
        <w:rPr>
          <w:rFonts w:ascii="Times New Roman" w:hAnsi="Times New Roman" w:cs="Times New Roman"/>
          <w:sz w:val="24"/>
          <w:szCs w:val="24"/>
        </w:rPr>
        <w:t xml:space="preserve"> Brian M. Burns, Michael R. McGowan, Laercio R. Porto-</w:t>
      </w:r>
      <w:proofErr w:type="spellStart"/>
      <w:r w:rsidRPr="00C778A3">
        <w:rPr>
          <w:rFonts w:ascii="Times New Roman" w:hAnsi="Times New Roman" w:cs="Times New Roman"/>
          <w:sz w:val="24"/>
          <w:szCs w:val="24"/>
        </w:rPr>
        <w:t>Neto</w:t>
      </w:r>
      <w:proofErr w:type="spellEnd"/>
      <w:r w:rsidRPr="00C778A3">
        <w:rPr>
          <w:rFonts w:ascii="Times New Roman" w:hAnsi="Times New Roman" w:cs="Times New Roman"/>
          <w:sz w:val="24"/>
          <w:szCs w:val="24"/>
        </w:rPr>
        <w:t>, Ben J. Hayes, Ryan Ferretti,</w:t>
      </w:r>
      <w:r w:rsidRPr="00C778A3">
        <w:rPr>
          <w:rStyle w:val="hlfld-contribauthor"/>
          <w:rFonts w:ascii="Times New Roman" w:hAnsi="Times New Roman" w:cs="Times New Roman"/>
          <w:sz w:val="24"/>
          <w:szCs w:val="24"/>
          <w:vertAlign w:val="superscript"/>
        </w:rPr>
        <w:t xml:space="preserve">  </w:t>
      </w:r>
      <w:r w:rsidRPr="00C778A3">
        <w:rPr>
          <w:rFonts w:ascii="Times New Roman" w:hAnsi="Times New Roman" w:cs="Times New Roman"/>
          <w:sz w:val="24"/>
          <w:szCs w:val="24"/>
        </w:rPr>
        <w:t>Karen M. Schutt</w:t>
      </w:r>
      <w:r>
        <w:rPr>
          <w:rFonts w:ascii="Times New Roman" w:hAnsi="Times New Roman" w:cs="Times New Roman"/>
          <w:sz w:val="24"/>
          <w:szCs w:val="24"/>
        </w:rPr>
        <w:t xml:space="preserve"> </w:t>
      </w:r>
      <w:r w:rsidRPr="00C778A3">
        <w:rPr>
          <w:rFonts w:ascii="Times New Roman" w:hAnsi="Times New Roman" w:cs="Times New Roman"/>
          <w:sz w:val="24"/>
          <w:szCs w:val="24"/>
        </w:rPr>
        <w:t>and Russell E. Lyons</w:t>
      </w:r>
      <w:r w:rsidRPr="00C778A3">
        <w:rPr>
          <w:rFonts w:ascii="Times New Roman" w:hAnsi="Times New Roman" w:cs="Times New Roman"/>
          <w:sz w:val="24"/>
          <w:szCs w:val="24"/>
          <w:vertAlign w:val="superscript"/>
        </w:rPr>
        <w:t xml:space="preserve"> </w:t>
      </w:r>
    </w:p>
    <w:p w:rsidR="00FA748F" w:rsidRDefault="00FA748F" w:rsidP="00FA748F">
      <w:pPr>
        <w:rPr>
          <w:b/>
        </w:rPr>
      </w:pPr>
    </w:p>
    <w:p w:rsidR="00FA748F" w:rsidRPr="00C778A3" w:rsidRDefault="00FA748F" w:rsidP="00FA748F">
      <w:pPr>
        <w:spacing w:line="360" w:lineRule="auto"/>
        <w:rPr>
          <w:rFonts w:ascii="Times New Roman" w:hAnsi="Times New Roman" w:cs="Times New Roman"/>
          <w:sz w:val="24"/>
          <w:szCs w:val="24"/>
        </w:rPr>
      </w:pPr>
      <w:r w:rsidRPr="00C778A3">
        <w:rPr>
          <w:rFonts w:ascii="Times New Roman" w:hAnsi="Times New Roman" w:cs="Times New Roman"/>
          <w:b/>
          <w:sz w:val="24"/>
          <w:szCs w:val="24"/>
        </w:rPr>
        <w:t>CORRESPONDING AUTHOR</w:t>
      </w:r>
      <w:r w:rsidRPr="00C778A3">
        <w:rPr>
          <w:rFonts w:ascii="Times New Roman" w:hAnsi="Times New Roman" w:cs="Times New Roman"/>
          <w:sz w:val="24"/>
          <w:szCs w:val="24"/>
        </w:rPr>
        <w:t xml:space="preserve"> </w:t>
      </w:r>
    </w:p>
    <w:p w:rsidR="00FA748F" w:rsidRPr="00C778A3" w:rsidRDefault="00FA748F" w:rsidP="00FA748F">
      <w:pPr>
        <w:spacing w:line="360" w:lineRule="auto"/>
        <w:rPr>
          <w:rFonts w:ascii="Times New Roman" w:hAnsi="Times New Roman" w:cs="Times New Roman"/>
          <w:sz w:val="24"/>
          <w:szCs w:val="24"/>
        </w:rPr>
      </w:pPr>
      <w:r w:rsidRPr="00FA748F">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C778A3">
        <w:rPr>
          <w:rFonts w:ascii="Times New Roman" w:hAnsi="Times New Roman" w:cs="Times New Roman"/>
          <w:sz w:val="24"/>
          <w:szCs w:val="24"/>
        </w:rPr>
        <w:t>Imtiaz A. S. Randhawa</w:t>
      </w:r>
    </w:p>
    <w:p w:rsidR="00FA748F" w:rsidRPr="00C778A3" w:rsidRDefault="00FA748F" w:rsidP="00FA748F">
      <w:pPr>
        <w:spacing w:line="360" w:lineRule="auto"/>
        <w:rPr>
          <w:rFonts w:ascii="Times New Roman" w:hAnsi="Times New Roman" w:cs="Times New Roman"/>
          <w:sz w:val="24"/>
          <w:szCs w:val="24"/>
        </w:rPr>
      </w:pPr>
      <w:r w:rsidRPr="00C778A3">
        <w:rPr>
          <w:rFonts w:ascii="Times New Roman" w:hAnsi="Times New Roman" w:cs="Times New Roman"/>
          <w:sz w:val="24"/>
          <w:szCs w:val="24"/>
        </w:rPr>
        <w:t xml:space="preserve">School of Veterinary Science, </w:t>
      </w:r>
      <w:proofErr w:type="gramStart"/>
      <w:r w:rsidRPr="00C778A3">
        <w:rPr>
          <w:rFonts w:ascii="Times New Roman" w:hAnsi="Times New Roman" w:cs="Times New Roman"/>
          <w:sz w:val="24"/>
          <w:szCs w:val="24"/>
        </w:rPr>
        <w:t>The</w:t>
      </w:r>
      <w:proofErr w:type="gramEnd"/>
      <w:r w:rsidRPr="00C778A3">
        <w:rPr>
          <w:rFonts w:ascii="Times New Roman" w:hAnsi="Times New Roman" w:cs="Times New Roman"/>
          <w:sz w:val="24"/>
          <w:szCs w:val="24"/>
        </w:rPr>
        <w:t xml:space="preserve"> University of Queensland</w:t>
      </w:r>
    </w:p>
    <w:p w:rsidR="00FA748F" w:rsidRPr="00C778A3" w:rsidRDefault="00FA748F" w:rsidP="00FA748F">
      <w:pPr>
        <w:spacing w:line="360" w:lineRule="auto"/>
        <w:rPr>
          <w:rFonts w:ascii="Times New Roman" w:hAnsi="Times New Roman" w:cs="Times New Roman"/>
          <w:sz w:val="24"/>
          <w:szCs w:val="24"/>
        </w:rPr>
      </w:pPr>
      <w:r w:rsidRPr="00C778A3">
        <w:rPr>
          <w:rFonts w:ascii="Times New Roman" w:hAnsi="Times New Roman" w:cs="Times New Roman"/>
          <w:sz w:val="24"/>
          <w:szCs w:val="24"/>
        </w:rPr>
        <w:t>Office 133, SVS Building 8114, Gatton Campus,</w:t>
      </w:r>
    </w:p>
    <w:p w:rsidR="00FA748F" w:rsidRPr="00C778A3" w:rsidRDefault="00FA748F" w:rsidP="00FA748F">
      <w:pPr>
        <w:spacing w:line="360" w:lineRule="auto"/>
        <w:rPr>
          <w:rFonts w:ascii="Times New Roman" w:hAnsi="Times New Roman" w:cs="Times New Roman"/>
          <w:sz w:val="24"/>
          <w:szCs w:val="24"/>
        </w:rPr>
      </w:pPr>
      <w:r w:rsidRPr="00C778A3">
        <w:rPr>
          <w:rFonts w:ascii="Times New Roman" w:hAnsi="Times New Roman" w:cs="Times New Roman"/>
          <w:sz w:val="24"/>
          <w:szCs w:val="24"/>
        </w:rPr>
        <w:t>Gatton, QLD 4343, Australia</w:t>
      </w:r>
    </w:p>
    <w:p w:rsidR="00FA748F" w:rsidRPr="00C778A3" w:rsidRDefault="00FA748F" w:rsidP="00FA748F">
      <w:pPr>
        <w:spacing w:line="360" w:lineRule="auto"/>
        <w:rPr>
          <w:rFonts w:ascii="Times New Roman" w:hAnsi="Times New Roman" w:cs="Times New Roman"/>
          <w:sz w:val="24"/>
          <w:szCs w:val="24"/>
        </w:rPr>
      </w:pPr>
      <w:r w:rsidRPr="00C778A3">
        <w:rPr>
          <w:rFonts w:ascii="Times New Roman" w:hAnsi="Times New Roman" w:cs="Times New Roman"/>
          <w:sz w:val="24"/>
          <w:szCs w:val="24"/>
        </w:rPr>
        <w:t>Phone: +61 7 5460 1822</w:t>
      </w:r>
    </w:p>
    <w:p w:rsidR="00FA748F" w:rsidRDefault="00FA748F" w:rsidP="00FA748F">
      <w:pPr>
        <w:rPr>
          <w:b/>
        </w:rPr>
      </w:pPr>
      <w:r w:rsidRPr="00C778A3">
        <w:rPr>
          <w:rFonts w:ascii="Times New Roman" w:hAnsi="Times New Roman" w:cs="Times New Roman"/>
          <w:sz w:val="24"/>
          <w:szCs w:val="24"/>
        </w:rPr>
        <w:t xml:space="preserve">Email: </w:t>
      </w:r>
      <w:hyperlink r:id="rId4" w:history="1">
        <w:r w:rsidRPr="00C778A3">
          <w:rPr>
            <w:rStyle w:val="Hyperlink"/>
            <w:rFonts w:ascii="Times New Roman" w:hAnsi="Times New Roman" w:cs="Times New Roman"/>
            <w:color w:val="auto"/>
            <w:sz w:val="24"/>
            <w:szCs w:val="24"/>
          </w:rPr>
          <w:t>i.randhawa@uq.edu.au</w:t>
        </w:r>
      </w:hyperlink>
    </w:p>
    <w:p w:rsidR="00FA748F" w:rsidRDefault="00FA748F">
      <w:pPr>
        <w:rPr>
          <w:b/>
        </w:rPr>
      </w:pPr>
      <w:r>
        <w:rPr>
          <w:b/>
        </w:rPr>
        <w:br w:type="page"/>
      </w:r>
    </w:p>
    <w:p w:rsidR="002202FA" w:rsidRDefault="002202FA" w:rsidP="002202FA">
      <w:pPr>
        <w:pStyle w:val="NoSpacing"/>
        <w:rPr>
          <w:b/>
        </w:rPr>
      </w:pPr>
      <w:r w:rsidRPr="002B6E4E">
        <w:rPr>
          <w:b/>
        </w:rPr>
        <w:lastRenderedPageBreak/>
        <w:t xml:space="preserve">Table </w:t>
      </w:r>
      <w:r>
        <w:rPr>
          <w:b/>
        </w:rPr>
        <w:t>S1</w:t>
      </w:r>
      <w:r w:rsidRPr="002B6E4E">
        <w:rPr>
          <w:b/>
        </w:rPr>
        <w:t xml:space="preserve"> </w:t>
      </w:r>
      <w:r w:rsidRPr="002C6326">
        <w:t>Comparison of SNP-based current poll testing (CPT) and the optimized poll testing (OPT) assays on 20,636 samples for the frequency of “No results” in various cattle breeds.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919"/>
        <w:gridCol w:w="2368"/>
        <w:gridCol w:w="2364"/>
      </w:tblGrid>
      <w:tr w:rsidR="002202FA" w:rsidRPr="002B6E4E" w:rsidTr="00AA1132">
        <w:trPr>
          <w:trHeight w:val="340"/>
        </w:trPr>
        <w:tc>
          <w:tcPr>
            <w:tcW w:w="1312" w:type="pct"/>
            <w:shd w:val="clear" w:color="auto" w:fill="auto"/>
            <w:noWrap/>
            <w:vAlign w:val="center"/>
            <w:hideMark/>
          </w:tcPr>
          <w:p w:rsidR="002202FA" w:rsidRPr="002B6E4E" w:rsidRDefault="002202FA" w:rsidP="00185114">
            <w:pPr>
              <w:pStyle w:val="NoSpacing"/>
              <w:rPr>
                <w:rFonts w:eastAsia="Times New Roman" w:cstheme="minorHAnsi"/>
                <w:b/>
                <w:lang w:eastAsia="en-AU"/>
              </w:rPr>
            </w:pPr>
            <w:r w:rsidRPr="002B6E4E">
              <w:rPr>
                <w:rFonts w:eastAsia="Times New Roman" w:cstheme="minorHAnsi"/>
                <w:b/>
                <w:lang w:eastAsia="en-AU"/>
              </w:rPr>
              <w:t>Breed</w:t>
            </w:r>
          </w:p>
        </w:tc>
        <w:tc>
          <w:tcPr>
            <w:tcW w:w="1064" w:type="pct"/>
            <w:shd w:val="clear" w:color="auto" w:fill="auto"/>
            <w:noWrap/>
            <w:vAlign w:val="center"/>
            <w:hideMark/>
          </w:tcPr>
          <w:p w:rsidR="002202FA" w:rsidRPr="002B6E4E" w:rsidRDefault="002202FA" w:rsidP="00185114">
            <w:pPr>
              <w:pStyle w:val="NoSpacing"/>
              <w:jc w:val="center"/>
              <w:rPr>
                <w:rFonts w:eastAsia="Times New Roman" w:cstheme="minorHAnsi"/>
                <w:b/>
                <w:lang w:eastAsia="en-AU"/>
              </w:rPr>
            </w:pPr>
            <w:r w:rsidRPr="002B6E4E">
              <w:rPr>
                <w:rFonts w:eastAsia="Times New Roman" w:cstheme="minorHAnsi"/>
                <w:b/>
                <w:lang w:eastAsia="en-AU"/>
              </w:rPr>
              <w:t>Number tested</w:t>
            </w:r>
          </w:p>
        </w:tc>
        <w:tc>
          <w:tcPr>
            <w:tcW w:w="1313" w:type="pct"/>
            <w:shd w:val="clear" w:color="auto" w:fill="auto"/>
            <w:noWrap/>
            <w:vAlign w:val="center"/>
            <w:hideMark/>
          </w:tcPr>
          <w:p w:rsidR="002202FA" w:rsidRPr="002B6E4E" w:rsidRDefault="002202FA" w:rsidP="00185114">
            <w:pPr>
              <w:pStyle w:val="NoSpacing"/>
              <w:jc w:val="center"/>
              <w:rPr>
                <w:rFonts w:eastAsia="Times New Roman" w:cstheme="minorHAnsi"/>
                <w:b/>
                <w:lang w:eastAsia="en-AU"/>
              </w:rPr>
            </w:pPr>
            <w:r>
              <w:rPr>
                <w:rFonts w:eastAsia="Times New Roman" w:cstheme="minorHAnsi"/>
                <w:b/>
                <w:lang w:eastAsia="en-AU"/>
              </w:rPr>
              <w:t>No r</w:t>
            </w:r>
            <w:r w:rsidRPr="002B6E4E">
              <w:rPr>
                <w:rFonts w:eastAsia="Times New Roman" w:cstheme="minorHAnsi"/>
                <w:b/>
                <w:lang w:eastAsia="en-AU"/>
              </w:rPr>
              <w:t>esults with CPT</w:t>
            </w:r>
          </w:p>
        </w:tc>
        <w:tc>
          <w:tcPr>
            <w:tcW w:w="1311" w:type="pct"/>
            <w:shd w:val="clear" w:color="auto" w:fill="auto"/>
            <w:noWrap/>
            <w:vAlign w:val="center"/>
            <w:hideMark/>
          </w:tcPr>
          <w:p w:rsidR="002202FA" w:rsidRPr="002B6E4E" w:rsidRDefault="002202FA" w:rsidP="00185114">
            <w:pPr>
              <w:pStyle w:val="NoSpacing"/>
              <w:jc w:val="center"/>
              <w:rPr>
                <w:rFonts w:eastAsia="Times New Roman" w:cstheme="minorHAnsi"/>
                <w:b/>
                <w:lang w:eastAsia="en-AU"/>
              </w:rPr>
            </w:pPr>
            <w:r>
              <w:rPr>
                <w:rFonts w:eastAsia="Times New Roman" w:cstheme="minorHAnsi"/>
                <w:b/>
                <w:lang w:eastAsia="en-AU"/>
              </w:rPr>
              <w:t>No r</w:t>
            </w:r>
            <w:r w:rsidRPr="002B6E4E">
              <w:rPr>
                <w:rFonts w:eastAsia="Times New Roman" w:cstheme="minorHAnsi"/>
                <w:b/>
                <w:lang w:eastAsia="en-AU"/>
              </w:rPr>
              <w:t>esults with OPT</w:t>
            </w:r>
          </w:p>
        </w:tc>
      </w:tr>
      <w:tr w:rsidR="002202FA" w:rsidRPr="002B6E4E" w:rsidTr="00AA1132">
        <w:trPr>
          <w:trHeight w:val="340"/>
        </w:trPr>
        <w:tc>
          <w:tcPr>
            <w:tcW w:w="1312" w:type="pct"/>
            <w:shd w:val="clear" w:color="auto" w:fill="auto"/>
            <w:noWrap/>
            <w:vAlign w:val="bottom"/>
            <w:hideMark/>
          </w:tcPr>
          <w:p w:rsidR="002202FA" w:rsidRPr="002B6E4E" w:rsidRDefault="002202FA" w:rsidP="00185114">
            <w:pPr>
              <w:pStyle w:val="NoSpacing"/>
              <w:rPr>
                <w:rFonts w:eastAsia="Times New Roman" w:cstheme="minorHAnsi"/>
                <w:lang w:eastAsia="en-AU"/>
              </w:rPr>
            </w:pPr>
            <w:r w:rsidRPr="002B6E4E">
              <w:rPr>
                <w:rFonts w:eastAsia="Times New Roman" w:cstheme="minorHAnsi"/>
                <w:lang w:eastAsia="en-AU"/>
              </w:rPr>
              <w:t>Brahman</w:t>
            </w:r>
          </w:p>
        </w:tc>
        <w:tc>
          <w:tcPr>
            <w:tcW w:w="1064"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2,</w:t>
            </w:r>
            <w:r>
              <w:rPr>
                <w:rFonts w:eastAsia="Times New Roman" w:cstheme="minorHAnsi"/>
                <w:lang w:eastAsia="en-AU"/>
              </w:rPr>
              <w:t>819</w:t>
            </w:r>
          </w:p>
        </w:tc>
        <w:tc>
          <w:tcPr>
            <w:tcW w:w="1313"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4</w:t>
            </w:r>
            <w:r>
              <w:rPr>
                <w:rFonts w:eastAsia="Times New Roman" w:cstheme="minorHAnsi"/>
                <w:lang w:eastAsia="en-AU"/>
              </w:rPr>
              <w:t>92</w:t>
            </w:r>
          </w:p>
        </w:tc>
        <w:tc>
          <w:tcPr>
            <w:tcW w:w="1311"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0</w:t>
            </w:r>
          </w:p>
        </w:tc>
      </w:tr>
      <w:tr w:rsidR="002202FA" w:rsidRPr="002B6E4E" w:rsidTr="00AA1132">
        <w:trPr>
          <w:trHeight w:val="340"/>
        </w:trPr>
        <w:tc>
          <w:tcPr>
            <w:tcW w:w="1312" w:type="pct"/>
            <w:shd w:val="clear" w:color="auto" w:fill="auto"/>
            <w:noWrap/>
            <w:vAlign w:val="bottom"/>
            <w:hideMark/>
          </w:tcPr>
          <w:p w:rsidR="002202FA" w:rsidRPr="002B6E4E" w:rsidRDefault="002202FA" w:rsidP="00185114">
            <w:pPr>
              <w:pStyle w:val="NoSpacing"/>
              <w:rPr>
                <w:rFonts w:eastAsia="Times New Roman" w:cstheme="minorHAnsi"/>
                <w:lang w:eastAsia="en-AU"/>
              </w:rPr>
            </w:pPr>
            <w:r w:rsidRPr="002B6E4E">
              <w:rPr>
                <w:rFonts w:eastAsia="Times New Roman" w:cstheme="minorHAnsi"/>
                <w:lang w:eastAsia="en-AU"/>
              </w:rPr>
              <w:t>Wagyu</w:t>
            </w:r>
            <w:r w:rsidR="002C6326" w:rsidRPr="005C046F">
              <w:rPr>
                <w:rFonts w:ascii="Times New Roman" w:hAnsi="Times New Roman" w:cs="Times New Roman"/>
                <w:i/>
                <w:sz w:val="24"/>
                <w:szCs w:val="24"/>
                <w:vertAlign w:val="superscript"/>
              </w:rPr>
              <w:t xml:space="preserve"> a</w:t>
            </w:r>
          </w:p>
        </w:tc>
        <w:tc>
          <w:tcPr>
            <w:tcW w:w="1064"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9,050</w:t>
            </w:r>
          </w:p>
        </w:tc>
        <w:tc>
          <w:tcPr>
            <w:tcW w:w="1313"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60</w:t>
            </w:r>
          </w:p>
        </w:tc>
        <w:tc>
          <w:tcPr>
            <w:tcW w:w="1311"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0</w:t>
            </w:r>
          </w:p>
        </w:tc>
      </w:tr>
      <w:tr w:rsidR="002202FA" w:rsidRPr="002B6E4E" w:rsidTr="00AA1132">
        <w:trPr>
          <w:trHeight w:val="340"/>
        </w:trPr>
        <w:tc>
          <w:tcPr>
            <w:tcW w:w="1312" w:type="pct"/>
            <w:shd w:val="clear" w:color="auto" w:fill="auto"/>
            <w:noWrap/>
            <w:vAlign w:val="bottom"/>
            <w:hideMark/>
          </w:tcPr>
          <w:p w:rsidR="002202FA" w:rsidRPr="002B6E4E" w:rsidRDefault="002202FA" w:rsidP="00185114">
            <w:pPr>
              <w:pStyle w:val="NoSpacing"/>
              <w:rPr>
                <w:rFonts w:eastAsia="Times New Roman" w:cstheme="minorHAnsi"/>
                <w:lang w:eastAsia="en-AU"/>
              </w:rPr>
            </w:pPr>
            <w:r w:rsidRPr="002B6E4E">
              <w:rPr>
                <w:rFonts w:eastAsia="Times New Roman" w:cstheme="minorHAnsi"/>
                <w:lang w:eastAsia="en-AU"/>
              </w:rPr>
              <w:t>Droughtmaster</w:t>
            </w:r>
          </w:p>
        </w:tc>
        <w:tc>
          <w:tcPr>
            <w:tcW w:w="1064"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558</w:t>
            </w:r>
          </w:p>
        </w:tc>
        <w:tc>
          <w:tcPr>
            <w:tcW w:w="1313"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9</w:t>
            </w:r>
          </w:p>
        </w:tc>
        <w:tc>
          <w:tcPr>
            <w:tcW w:w="1311"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0</w:t>
            </w:r>
          </w:p>
        </w:tc>
      </w:tr>
      <w:tr w:rsidR="002202FA" w:rsidRPr="002B6E4E" w:rsidTr="00AA1132">
        <w:trPr>
          <w:trHeight w:val="340"/>
        </w:trPr>
        <w:tc>
          <w:tcPr>
            <w:tcW w:w="1312" w:type="pct"/>
            <w:shd w:val="clear" w:color="auto" w:fill="auto"/>
            <w:noWrap/>
            <w:vAlign w:val="bottom"/>
            <w:hideMark/>
          </w:tcPr>
          <w:p w:rsidR="002202FA" w:rsidRPr="002B6E4E" w:rsidRDefault="002202FA" w:rsidP="00185114">
            <w:pPr>
              <w:pStyle w:val="NoSpacing"/>
              <w:rPr>
                <w:rFonts w:eastAsia="Times New Roman" w:cstheme="minorHAnsi"/>
                <w:lang w:eastAsia="en-AU"/>
              </w:rPr>
            </w:pPr>
            <w:r w:rsidRPr="002B6E4E">
              <w:rPr>
                <w:rFonts w:eastAsia="Times New Roman" w:cstheme="minorHAnsi"/>
                <w:lang w:eastAsia="en-AU"/>
              </w:rPr>
              <w:t>Shorthorn</w:t>
            </w:r>
          </w:p>
        </w:tc>
        <w:tc>
          <w:tcPr>
            <w:tcW w:w="1064"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67</w:t>
            </w:r>
          </w:p>
        </w:tc>
        <w:tc>
          <w:tcPr>
            <w:tcW w:w="1313"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5</w:t>
            </w:r>
          </w:p>
        </w:tc>
        <w:tc>
          <w:tcPr>
            <w:tcW w:w="1311"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1</w:t>
            </w:r>
          </w:p>
        </w:tc>
      </w:tr>
      <w:tr w:rsidR="002202FA" w:rsidRPr="002B6E4E" w:rsidTr="00AA1132">
        <w:trPr>
          <w:trHeight w:val="340"/>
        </w:trPr>
        <w:tc>
          <w:tcPr>
            <w:tcW w:w="1312" w:type="pct"/>
            <w:shd w:val="clear" w:color="auto" w:fill="auto"/>
            <w:noWrap/>
            <w:vAlign w:val="bottom"/>
            <w:hideMark/>
          </w:tcPr>
          <w:p w:rsidR="002202FA" w:rsidRPr="002B6E4E" w:rsidRDefault="002202FA" w:rsidP="00185114">
            <w:pPr>
              <w:pStyle w:val="NoSpacing"/>
              <w:rPr>
                <w:rFonts w:eastAsia="Times New Roman" w:cstheme="minorHAnsi"/>
                <w:lang w:eastAsia="en-AU"/>
              </w:rPr>
            </w:pPr>
            <w:r w:rsidRPr="002B6E4E">
              <w:rPr>
                <w:rFonts w:eastAsia="Times New Roman" w:cstheme="minorHAnsi"/>
                <w:lang w:eastAsia="en-AU"/>
              </w:rPr>
              <w:t>Santa Gertrudis</w:t>
            </w:r>
          </w:p>
        </w:tc>
        <w:tc>
          <w:tcPr>
            <w:tcW w:w="1064"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136</w:t>
            </w:r>
          </w:p>
        </w:tc>
        <w:tc>
          <w:tcPr>
            <w:tcW w:w="1313"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5</w:t>
            </w:r>
          </w:p>
        </w:tc>
        <w:tc>
          <w:tcPr>
            <w:tcW w:w="1311"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0</w:t>
            </w:r>
          </w:p>
        </w:tc>
      </w:tr>
      <w:tr w:rsidR="002202FA" w:rsidRPr="002B6E4E" w:rsidTr="00AA1132">
        <w:trPr>
          <w:trHeight w:val="340"/>
        </w:trPr>
        <w:tc>
          <w:tcPr>
            <w:tcW w:w="1312" w:type="pct"/>
            <w:shd w:val="clear" w:color="auto" w:fill="auto"/>
            <w:noWrap/>
            <w:vAlign w:val="bottom"/>
            <w:hideMark/>
          </w:tcPr>
          <w:p w:rsidR="002202FA" w:rsidRPr="002B6E4E" w:rsidRDefault="002202FA" w:rsidP="00185114">
            <w:pPr>
              <w:pStyle w:val="NoSpacing"/>
              <w:rPr>
                <w:rFonts w:eastAsia="Times New Roman" w:cstheme="minorHAnsi"/>
                <w:lang w:eastAsia="en-AU"/>
              </w:rPr>
            </w:pPr>
            <w:r w:rsidRPr="002B6E4E">
              <w:rPr>
                <w:rFonts w:eastAsia="Times New Roman" w:cstheme="minorHAnsi"/>
                <w:lang w:eastAsia="en-AU"/>
              </w:rPr>
              <w:t>Brangus</w:t>
            </w:r>
          </w:p>
        </w:tc>
        <w:tc>
          <w:tcPr>
            <w:tcW w:w="1064"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Pr>
                <w:rFonts w:eastAsia="Times New Roman" w:cstheme="minorHAnsi"/>
                <w:lang w:eastAsia="en-AU"/>
              </w:rPr>
              <w:t>72</w:t>
            </w:r>
          </w:p>
        </w:tc>
        <w:tc>
          <w:tcPr>
            <w:tcW w:w="1313"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6</w:t>
            </w:r>
          </w:p>
        </w:tc>
        <w:tc>
          <w:tcPr>
            <w:tcW w:w="1311"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0</w:t>
            </w:r>
          </w:p>
        </w:tc>
      </w:tr>
      <w:tr w:rsidR="002202FA" w:rsidRPr="002B6E4E" w:rsidTr="00AA1132">
        <w:trPr>
          <w:trHeight w:val="340"/>
        </w:trPr>
        <w:tc>
          <w:tcPr>
            <w:tcW w:w="1312" w:type="pct"/>
            <w:shd w:val="clear" w:color="auto" w:fill="auto"/>
            <w:noWrap/>
            <w:vAlign w:val="bottom"/>
            <w:hideMark/>
          </w:tcPr>
          <w:p w:rsidR="002202FA" w:rsidRPr="002B6E4E" w:rsidRDefault="002202FA" w:rsidP="00185114">
            <w:pPr>
              <w:pStyle w:val="NoSpacing"/>
              <w:rPr>
                <w:rFonts w:eastAsia="Times New Roman" w:cstheme="minorHAnsi"/>
                <w:lang w:eastAsia="en-AU"/>
              </w:rPr>
            </w:pPr>
            <w:r w:rsidRPr="002B6E4E">
              <w:rPr>
                <w:rFonts w:eastAsia="Times New Roman" w:cstheme="minorHAnsi"/>
                <w:lang w:eastAsia="en-AU"/>
              </w:rPr>
              <w:t>Hereford</w:t>
            </w:r>
          </w:p>
        </w:tc>
        <w:tc>
          <w:tcPr>
            <w:tcW w:w="1064"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3341</w:t>
            </w:r>
          </w:p>
        </w:tc>
        <w:tc>
          <w:tcPr>
            <w:tcW w:w="1313"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1</w:t>
            </w:r>
          </w:p>
        </w:tc>
        <w:tc>
          <w:tcPr>
            <w:tcW w:w="1311"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0</w:t>
            </w:r>
          </w:p>
        </w:tc>
      </w:tr>
      <w:tr w:rsidR="002202FA" w:rsidRPr="002B6E4E" w:rsidTr="00AA1132">
        <w:trPr>
          <w:trHeight w:val="340"/>
        </w:trPr>
        <w:tc>
          <w:tcPr>
            <w:tcW w:w="1312" w:type="pct"/>
            <w:shd w:val="clear" w:color="auto" w:fill="auto"/>
            <w:noWrap/>
            <w:vAlign w:val="bottom"/>
            <w:hideMark/>
          </w:tcPr>
          <w:p w:rsidR="002202FA" w:rsidRPr="002B6E4E" w:rsidRDefault="002202FA" w:rsidP="00185114">
            <w:pPr>
              <w:pStyle w:val="NoSpacing"/>
              <w:rPr>
                <w:rFonts w:eastAsia="Times New Roman" w:cstheme="minorHAnsi"/>
                <w:lang w:eastAsia="en-AU"/>
              </w:rPr>
            </w:pPr>
            <w:r w:rsidRPr="002B6E4E">
              <w:rPr>
                <w:rFonts w:eastAsia="Times New Roman" w:cstheme="minorHAnsi"/>
                <w:lang w:eastAsia="en-AU"/>
              </w:rPr>
              <w:t>Angus</w:t>
            </w:r>
          </w:p>
        </w:tc>
        <w:tc>
          <w:tcPr>
            <w:tcW w:w="1064"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1,602</w:t>
            </w:r>
          </w:p>
        </w:tc>
        <w:tc>
          <w:tcPr>
            <w:tcW w:w="1313"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0</w:t>
            </w:r>
          </w:p>
        </w:tc>
        <w:tc>
          <w:tcPr>
            <w:tcW w:w="1311"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0</w:t>
            </w:r>
          </w:p>
        </w:tc>
      </w:tr>
      <w:tr w:rsidR="002202FA" w:rsidRPr="002B6E4E" w:rsidTr="00AA1132">
        <w:trPr>
          <w:trHeight w:val="340"/>
        </w:trPr>
        <w:tc>
          <w:tcPr>
            <w:tcW w:w="1312" w:type="pct"/>
            <w:shd w:val="clear" w:color="auto" w:fill="auto"/>
            <w:noWrap/>
            <w:vAlign w:val="bottom"/>
            <w:hideMark/>
          </w:tcPr>
          <w:p w:rsidR="002202FA" w:rsidRPr="002B6E4E" w:rsidRDefault="002202FA" w:rsidP="00185114">
            <w:pPr>
              <w:pStyle w:val="NoSpacing"/>
              <w:rPr>
                <w:rFonts w:eastAsia="Times New Roman" w:cstheme="minorHAnsi"/>
                <w:lang w:eastAsia="en-AU"/>
              </w:rPr>
            </w:pPr>
            <w:r w:rsidRPr="002B6E4E">
              <w:rPr>
                <w:rFonts w:eastAsia="Times New Roman" w:cstheme="minorHAnsi"/>
                <w:lang w:eastAsia="en-AU"/>
              </w:rPr>
              <w:t>Charolais</w:t>
            </w:r>
          </w:p>
        </w:tc>
        <w:tc>
          <w:tcPr>
            <w:tcW w:w="1064"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900</w:t>
            </w:r>
          </w:p>
        </w:tc>
        <w:tc>
          <w:tcPr>
            <w:tcW w:w="1313"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0</w:t>
            </w:r>
          </w:p>
        </w:tc>
        <w:tc>
          <w:tcPr>
            <w:tcW w:w="1311"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0</w:t>
            </w:r>
          </w:p>
        </w:tc>
      </w:tr>
      <w:tr w:rsidR="002202FA" w:rsidRPr="002B6E4E" w:rsidTr="00AA1132">
        <w:trPr>
          <w:trHeight w:val="340"/>
        </w:trPr>
        <w:tc>
          <w:tcPr>
            <w:tcW w:w="1312" w:type="pct"/>
            <w:shd w:val="clear" w:color="auto" w:fill="auto"/>
            <w:noWrap/>
            <w:vAlign w:val="bottom"/>
            <w:hideMark/>
          </w:tcPr>
          <w:p w:rsidR="002202FA" w:rsidRPr="002B6E4E" w:rsidRDefault="002202FA" w:rsidP="00185114">
            <w:pPr>
              <w:pStyle w:val="NoSpacing"/>
              <w:rPr>
                <w:rFonts w:eastAsia="Times New Roman" w:cstheme="minorHAnsi"/>
                <w:lang w:eastAsia="en-AU"/>
              </w:rPr>
            </w:pPr>
            <w:r w:rsidRPr="002B6E4E">
              <w:rPr>
                <w:rFonts w:eastAsia="Times New Roman" w:cstheme="minorHAnsi"/>
                <w:lang w:eastAsia="en-AU"/>
              </w:rPr>
              <w:t>Limousin</w:t>
            </w:r>
          </w:p>
        </w:tc>
        <w:tc>
          <w:tcPr>
            <w:tcW w:w="1064"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207</w:t>
            </w:r>
          </w:p>
        </w:tc>
        <w:tc>
          <w:tcPr>
            <w:tcW w:w="1313"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0</w:t>
            </w:r>
          </w:p>
        </w:tc>
        <w:tc>
          <w:tcPr>
            <w:tcW w:w="1311" w:type="pct"/>
            <w:shd w:val="clear" w:color="auto" w:fill="auto"/>
            <w:noWrap/>
            <w:vAlign w:val="bottom"/>
            <w:hideMark/>
          </w:tcPr>
          <w:p w:rsidR="002202FA" w:rsidRPr="002B6E4E" w:rsidRDefault="002202FA" w:rsidP="00185114">
            <w:pPr>
              <w:pStyle w:val="NoSpacing"/>
              <w:jc w:val="center"/>
              <w:rPr>
                <w:rFonts w:eastAsia="Times New Roman" w:cstheme="minorHAnsi"/>
                <w:lang w:eastAsia="en-AU"/>
              </w:rPr>
            </w:pPr>
            <w:r w:rsidRPr="002B6E4E">
              <w:rPr>
                <w:rFonts w:eastAsia="Times New Roman" w:cstheme="minorHAns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Holstein-Friesian</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31</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Braford</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14</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Murray Grey</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8</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proofErr w:type="spellStart"/>
            <w:r w:rsidRPr="004E66F4">
              <w:rPr>
                <w:rFonts w:eastAsia="Times New Roman" w:cstheme="minorHAnsi"/>
                <w:i/>
                <w:lang w:eastAsia="en-AU"/>
              </w:rPr>
              <w:t>Boran</w:t>
            </w:r>
            <w:proofErr w:type="spellEnd"/>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7</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Poll Hereford</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7</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Red Angus</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4</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Red Wagyu</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2</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Simmental</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2</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proofErr w:type="spellStart"/>
            <w:r w:rsidRPr="004E66F4">
              <w:rPr>
                <w:rFonts w:eastAsia="Times New Roman" w:cstheme="minorHAnsi"/>
                <w:i/>
                <w:lang w:eastAsia="en-AU"/>
              </w:rPr>
              <w:t>Gelbvieh</w:t>
            </w:r>
            <w:proofErr w:type="spellEnd"/>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1</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Composite</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35</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1</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Angus x Brahman</w:t>
            </w:r>
          </w:p>
        </w:tc>
        <w:tc>
          <w:tcPr>
            <w:tcW w:w="1064" w:type="pct"/>
            <w:shd w:val="clear" w:color="auto" w:fill="auto"/>
            <w:noWrap/>
            <w:vAlign w:val="bottom"/>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33</w:t>
            </w:r>
          </w:p>
        </w:tc>
        <w:tc>
          <w:tcPr>
            <w:tcW w:w="1313" w:type="pct"/>
            <w:shd w:val="clear" w:color="auto" w:fill="auto"/>
            <w:noWrap/>
            <w:vAlign w:val="bottom"/>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7</w:t>
            </w:r>
          </w:p>
        </w:tc>
        <w:tc>
          <w:tcPr>
            <w:tcW w:w="1311" w:type="pct"/>
            <w:shd w:val="clear" w:color="auto" w:fill="auto"/>
            <w:noWrap/>
            <w:vAlign w:val="bottom"/>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 xml:space="preserve">Angus x Simmental </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2</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Wagyu Cross</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2</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proofErr w:type="spellStart"/>
            <w:r w:rsidRPr="004E66F4">
              <w:rPr>
                <w:rFonts w:eastAsia="Times New Roman" w:cstheme="minorHAnsi"/>
                <w:i/>
                <w:lang w:eastAsia="en-AU"/>
              </w:rPr>
              <w:t>Ultrablack</w:t>
            </w:r>
            <w:proofErr w:type="spellEnd"/>
            <w:r w:rsidRPr="004E66F4">
              <w:rPr>
                <w:rFonts w:eastAsia="Times New Roman" w:cstheme="minorHAnsi"/>
                <w:i/>
                <w:lang w:eastAsia="en-AU"/>
              </w:rPr>
              <w:t xml:space="preserve"> x WAGX</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2</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Cross Breed</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2</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Brahman Cross</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1</w:t>
            </w:r>
          </w:p>
        </w:tc>
        <w:tc>
          <w:tcPr>
            <w:tcW w:w="1313"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0</w:t>
            </w:r>
          </w:p>
        </w:tc>
      </w:tr>
      <w:tr w:rsidR="002202FA" w:rsidRPr="004E66F4" w:rsidTr="00AA1132">
        <w:trPr>
          <w:trHeight w:val="340"/>
        </w:trPr>
        <w:tc>
          <w:tcPr>
            <w:tcW w:w="1312" w:type="pct"/>
            <w:shd w:val="clear" w:color="auto" w:fill="auto"/>
            <w:noWrap/>
            <w:vAlign w:val="bottom"/>
            <w:hideMark/>
          </w:tcPr>
          <w:p w:rsidR="002202FA" w:rsidRPr="004E66F4" w:rsidRDefault="002202FA" w:rsidP="00185114">
            <w:pPr>
              <w:pStyle w:val="NoSpacing"/>
              <w:rPr>
                <w:rFonts w:eastAsia="Times New Roman" w:cstheme="minorHAnsi"/>
                <w:i/>
                <w:lang w:eastAsia="en-AU"/>
              </w:rPr>
            </w:pPr>
            <w:r w:rsidRPr="004E66F4">
              <w:rPr>
                <w:rFonts w:eastAsia="Times New Roman" w:cstheme="minorHAnsi"/>
                <w:i/>
                <w:lang w:eastAsia="en-AU"/>
              </w:rPr>
              <w:t xml:space="preserve">Unknown breeds </w:t>
            </w:r>
            <w:r w:rsidR="002C6326">
              <w:rPr>
                <w:rFonts w:ascii="Times New Roman" w:hAnsi="Times New Roman" w:cs="Times New Roman"/>
                <w:i/>
                <w:sz w:val="24"/>
                <w:szCs w:val="24"/>
                <w:vertAlign w:val="superscript"/>
              </w:rPr>
              <w:t>b</w:t>
            </w:r>
          </w:p>
        </w:tc>
        <w:tc>
          <w:tcPr>
            <w:tcW w:w="1064"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1,</w:t>
            </w:r>
            <w:r>
              <w:rPr>
                <w:rFonts w:eastAsia="Times New Roman" w:cstheme="minorHAnsi"/>
                <w:i/>
                <w:lang w:eastAsia="en-AU"/>
              </w:rPr>
              <w:t>731</w:t>
            </w:r>
          </w:p>
        </w:tc>
        <w:tc>
          <w:tcPr>
            <w:tcW w:w="1313" w:type="pct"/>
            <w:shd w:val="clear" w:color="auto" w:fill="auto"/>
            <w:noWrap/>
            <w:vAlign w:val="bottom"/>
            <w:hideMark/>
          </w:tcPr>
          <w:p w:rsidR="002202FA" w:rsidRPr="00A00713" w:rsidRDefault="002202FA" w:rsidP="00A00713">
            <w:pPr>
              <w:pStyle w:val="NoSpacing"/>
              <w:jc w:val="center"/>
              <w:rPr>
                <w:rFonts w:eastAsia="Times New Roman" w:cstheme="minorHAnsi"/>
                <w:i/>
                <w:lang w:eastAsia="en-AU"/>
              </w:rPr>
            </w:pPr>
            <w:r w:rsidRPr="00A00713">
              <w:rPr>
                <w:rFonts w:eastAsia="Times New Roman" w:cstheme="minorHAnsi"/>
                <w:i/>
                <w:lang w:eastAsia="en-AU"/>
              </w:rPr>
              <w:t>1,413</w:t>
            </w:r>
          </w:p>
        </w:tc>
        <w:tc>
          <w:tcPr>
            <w:tcW w:w="1311" w:type="pct"/>
            <w:shd w:val="clear" w:color="auto" w:fill="auto"/>
            <w:noWrap/>
            <w:vAlign w:val="bottom"/>
            <w:hideMark/>
          </w:tcPr>
          <w:p w:rsidR="002202FA" w:rsidRPr="004E66F4" w:rsidRDefault="002202FA" w:rsidP="00185114">
            <w:pPr>
              <w:pStyle w:val="NoSpacing"/>
              <w:jc w:val="center"/>
              <w:rPr>
                <w:rFonts w:eastAsia="Times New Roman" w:cstheme="minorHAnsi"/>
                <w:i/>
                <w:lang w:eastAsia="en-AU"/>
              </w:rPr>
            </w:pPr>
            <w:r w:rsidRPr="004E66F4">
              <w:rPr>
                <w:rFonts w:eastAsia="Times New Roman" w:cstheme="minorHAnsi"/>
                <w:i/>
                <w:lang w:eastAsia="en-AU"/>
              </w:rPr>
              <w:t>8</w:t>
            </w:r>
          </w:p>
        </w:tc>
      </w:tr>
      <w:tr w:rsidR="002202FA" w:rsidRPr="002B6E4E" w:rsidTr="00AA1132">
        <w:trPr>
          <w:trHeight w:val="340"/>
        </w:trPr>
        <w:tc>
          <w:tcPr>
            <w:tcW w:w="1312" w:type="pct"/>
            <w:shd w:val="clear" w:color="auto" w:fill="auto"/>
            <w:noWrap/>
            <w:vAlign w:val="bottom"/>
            <w:hideMark/>
          </w:tcPr>
          <w:p w:rsidR="002202FA" w:rsidRPr="002B6E4E" w:rsidRDefault="002202FA" w:rsidP="00185114">
            <w:pPr>
              <w:pStyle w:val="NoSpacing"/>
              <w:rPr>
                <w:rFonts w:eastAsia="Times New Roman" w:cstheme="minorHAnsi"/>
                <w:b/>
                <w:lang w:eastAsia="en-AU"/>
              </w:rPr>
            </w:pPr>
            <w:r w:rsidRPr="002B6E4E">
              <w:rPr>
                <w:rFonts w:eastAsia="Times New Roman" w:cstheme="minorHAnsi"/>
                <w:b/>
                <w:lang w:eastAsia="en-AU"/>
              </w:rPr>
              <w:t>Total</w:t>
            </w:r>
          </w:p>
        </w:tc>
        <w:tc>
          <w:tcPr>
            <w:tcW w:w="1064" w:type="pct"/>
            <w:shd w:val="clear" w:color="auto" w:fill="auto"/>
            <w:noWrap/>
            <w:vAlign w:val="bottom"/>
            <w:hideMark/>
          </w:tcPr>
          <w:p w:rsidR="002202FA" w:rsidRPr="002B6E4E" w:rsidRDefault="002202FA" w:rsidP="00185114">
            <w:pPr>
              <w:pStyle w:val="NoSpacing"/>
              <w:jc w:val="center"/>
              <w:rPr>
                <w:rFonts w:eastAsia="Times New Roman" w:cstheme="minorHAnsi"/>
                <w:b/>
                <w:lang w:eastAsia="en-AU"/>
              </w:rPr>
            </w:pPr>
            <w:r w:rsidRPr="002B6E4E">
              <w:rPr>
                <w:rFonts w:eastAsia="Times New Roman" w:cstheme="minorHAnsi"/>
                <w:b/>
                <w:lang w:eastAsia="en-AU"/>
              </w:rPr>
              <w:fldChar w:fldCharType="begin"/>
            </w:r>
            <w:r w:rsidRPr="002B6E4E">
              <w:rPr>
                <w:rFonts w:eastAsia="Times New Roman" w:cstheme="minorHAnsi"/>
                <w:b/>
                <w:lang w:eastAsia="en-AU"/>
              </w:rPr>
              <w:instrText xml:space="preserve"> =SUM(ABOVE) </w:instrText>
            </w:r>
            <w:r w:rsidRPr="002B6E4E">
              <w:rPr>
                <w:rFonts w:eastAsia="Times New Roman" w:cstheme="minorHAnsi"/>
                <w:b/>
                <w:lang w:eastAsia="en-AU"/>
              </w:rPr>
              <w:fldChar w:fldCharType="separate"/>
            </w:r>
            <w:r>
              <w:rPr>
                <w:rFonts w:eastAsia="Times New Roman" w:cstheme="minorHAnsi"/>
                <w:b/>
                <w:noProof/>
                <w:lang w:eastAsia="en-AU"/>
              </w:rPr>
              <w:t>20,636</w:t>
            </w:r>
            <w:r w:rsidRPr="002B6E4E">
              <w:rPr>
                <w:rFonts w:eastAsia="Times New Roman" w:cstheme="minorHAnsi"/>
                <w:b/>
                <w:lang w:eastAsia="en-AU"/>
              </w:rPr>
              <w:fldChar w:fldCharType="end"/>
            </w:r>
          </w:p>
        </w:tc>
        <w:tc>
          <w:tcPr>
            <w:tcW w:w="1313" w:type="pct"/>
            <w:shd w:val="clear" w:color="auto" w:fill="auto"/>
            <w:noWrap/>
            <w:vAlign w:val="bottom"/>
            <w:hideMark/>
          </w:tcPr>
          <w:p w:rsidR="002202FA" w:rsidRPr="00A00713" w:rsidRDefault="002202FA" w:rsidP="00A00713">
            <w:pPr>
              <w:pStyle w:val="NoSpacing"/>
              <w:jc w:val="center"/>
              <w:rPr>
                <w:rFonts w:eastAsia="Times New Roman" w:cstheme="minorHAnsi"/>
                <w:b/>
                <w:lang w:eastAsia="en-AU"/>
              </w:rPr>
            </w:pPr>
            <w:r w:rsidRPr="00A00713">
              <w:rPr>
                <w:rFonts w:eastAsia="Times New Roman" w:cstheme="minorHAnsi"/>
                <w:b/>
                <w:lang w:eastAsia="en-AU"/>
              </w:rPr>
              <w:fldChar w:fldCharType="begin"/>
            </w:r>
            <w:r w:rsidRPr="00A00713">
              <w:rPr>
                <w:rFonts w:eastAsia="Times New Roman" w:cstheme="minorHAnsi"/>
                <w:b/>
                <w:lang w:eastAsia="en-AU"/>
              </w:rPr>
              <w:instrText xml:space="preserve"> =SUM(ABOVE) </w:instrText>
            </w:r>
            <w:r w:rsidRPr="00A00713">
              <w:rPr>
                <w:rFonts w:eastAsia="Times New Roman" w:cstheme="minorHAnsi"/>
                <w:b/>
                <w:lang w:eastAsia="en-AU"/>
              </w:rPr>
              <w:fldChar w:fldCharType="separate"/>
            </w:r>
            <w:r w:rsidRPr="00A00713">
              <w:rPr>
                <w:rFonts w:eastAsia="Times New Roman" w:cstheme="minorHAnsi"/>
                <w:b/>
                <w:noProof/>
                <w:lang w:eastAsia="en-AU"/>
              </w:rPr>
              <w:t>1,999</w:t>
            </w:r>
            <w:r w:rsidRPr="00A00713">
              <w:rPr>
                <w:rFonts w:eastAsia="Times New Roman" w:cstheme="minorHAnsi"/>
                <w:b/>
                <w:lang w:eastAsia="en-AU"/>
              </w:rPr>
              <w:fldChar w:fldCharType="end"/>
            </w:r>
          </w:p>
        </w:tc>
        <w:tc>
          <w:tcPr>
            <w:tcW w:w="1311" w:type="pct"/>
            <w:shd w:val="clear" w:color="auto" w:fill="auto"/>
            <w:noWrap/>
            <w:vAlign w:val="bottom"/>
            <w:hideMark/>
          </w:tcPr>
          <w:p w:rsidR="002202FA" w:rsidRPr="002B6E4E" w:rsidRDefault="002202FA" w:rsidP="002C6326">
            <w:pPr>
              <w:pStyle w:val="NoSpacing"/>
              <w:jc w:val="center"/>
              <w:rPr>
                <w:rFonts w:eastAsia="Times New Roman" w:cstheme="minorHAnsi"/>
                <w:b/>
                <w:lang w:eastAsia="en-AU"/>
              </w:rPr>
            </w:pPr>
            <w:r w:rsidRPr="002B6E4E">
              <w:rPr>
                <w:rFonts w:eastAsia="Times New Roman" w:cstheme="minorHAnsi"/>
                <w:b/>
                <w:lang w:eastAsia="en-AU"/>
              </w:rPr>
              <w:t xml:space="preserve">       </w:t>
            </w:r>
            <w:r w:rsidRPr="002B6E4E">
              <w:rPr>
                <w:rFonts w:eastAsia="Times New Roman" w:cstheme="minorHAnsi"/>
                <w:b/>
                <w:lang w:eastAsia="en-AU"/>
              </w:rPr>
              <w:fldChar w:fldCharType="begin"/>
            </w:r>
            <w:r w:rsidRPr="002B6E4E">
              <w:rPr>
                <w:rFonts w:eastAsia="Times New Roman" w:cstheme="minorHAnsi"/>
                <w:b/>
                <w:lang w:eastAsia="en-AU"/>
              </w:rPr>
              <w:instrText xml:space="preserve"> =SUM(ABOVE) </w:instrText>
            </w:r>
            <w:r w:rsidRPr="002B6E4E">
              <w:rPr>
                <w:rFonts w:eastAsia="Times New Roman" w:cstheme="minorHAnsi"/>
                <w:b/>
                <w:lang w:eastAsia="en-AU"/>
              </w:rPr>
              <w:fldChar w:fldCharType="separate"/>
            </w:r>
            <w:r w:rsidRPr="002B6E4E">
              <w:rPr>
                <w:rFonts w:eastAsia="Times New Roman" w:cstheme="minorHAnsi"/>
                <w:b/>
                <w:noProof/>
                <w:lang w:eastAsia="en-AU"/>
              </w:rPr>
              <w:t>9</w:t>
            </w:r>
            <w:r w:rsidRPr="002B6E4E">
              <w:rPr>
                <w:rFonts w:eastAsia="Times New Roman" w:cstheme="minorHAnsi"/>
                <w:b/>
                <w:lang w:eastAsia="en-AU"/>
              </w:rPr>
              <w:fldChar w:fldCharType="end"/>
            </w:r>
            <w:r w:rsidRPr="002B6E4E">
              <w:rPr>
                <w:rFonts w:eastAsia="Times New Roman" w:cstheme="minorHAnsi"/>
                <w:b/>
                <w:lang w:eastAsia="en-AU"/>
              </w:rPr>
              <w:t xml:space="preserve"> </w:t>
            </w:r>
            <w:r w:rsidR="002C6326">
              <w:rPr>
                <w:rFonts w:ascii="Times New Roman" w:hAnsi="Times New Roman" w:cs="Times New Roman"/>
                <w:i/>
                <w:sz w:val="24"/>
                <w:szCs w:val="24"/>
                <w:vertAlign w:val="superscript"/>
              </w:rPr>
              <w:t>c</w:t>
            </w:r>
          </w:p>
        </w:tc>
      </w:tr>
    </w:tbl>
    <w:p w:rsidR="002202FA" w:rsidRDefault="002C6326" w:rsidP="002202FA">
      <w:pPr>
        <w:rPr>
          <w:bCs/>
          <w:sz w:val="24"/>
          <w:szCs w:val="24"/>
        </w:rPr>
      </w:pPr>
      <w:proofErr w:type="gramStart"/>
      <w:r w:rsidRPr="005C046F">
        <w:rPr>
          <w:rFonts w:ascii="Times New Roman" w:hAnsi="Times New Roman" w:cs="Times New Roman"/>
          <w:i/>
          <w:sz w:val="24"/>
          <w:szCs w:val="24"/>
          <w:vertAlign w:val="superscript"/>
        </w:rPr>
        <w:t>a</w:t>
      </w:r>
      <w:proofErr w:type="gramEnd"/>
      <w:r w:rsidR="002202FA" w:rsidRPr="00002A38">
        <w:rPr>
          <w:bCs/>
          <w:sz w:val="24"/>
          <w:szCs w:val="24"/>
        </w:rPr>
        <w:t xml:space="preserve"> Wagyu </w:t>
      </w:r>
      <w:r w:rsidR="002202FA">
        <w:rPr>
          <w:bCs/>
          <w:sz w:val="24"/>
          <w:szCs w:val="24"/>
        </w:rPr>
        <w:t xml:space="preserve">includes F1-F4 classes as well as </w:t>
      </w:r>
      <w:proofErr w:type="spellStart"/>
      <w:r w:rsidR="002202FA">
        <w:rPr>
          <w:bCs/>
          <w:sz w:val="24"/>
          <w:szCs w:val="24"/>
        </w:rPr>
        <w:t>Fullblood</w:t>
      </w:r>
      <w:proofErr w:type="spellEnd"/>
      <w:r w:rsidR="002202FA">
        <w:rPr>
          <w:bCs/>
          <w:sz w:val="24"/>
          <w:szCs w:val="24"/>
        </w:rPr>
        <w:t xml:space="preserve"> </w:t>
      </w:r>
      <w:r w:rsidR="002202FA" w:rsidRPr="00002A38">
        <w:rPr>
          <w:bCs/>
          <w:sz w:val="24"/>
          <w:szCs w:val="24"/>
        </w:rPr>
        <w:t>population in Australia.</w:t>
      </w:r>
    </w:p>
    <w:p w:rsidR="002202FA" w:rsidRDefault="002C6326" w:rsidP="002202FA">
      <w:pPr>
        <w:jc w:val="both"/>
        <w:rPr>
          <w:bCs/>
          <w:sz w:val="24"/>
          <w:szCs w:val="24"/>
        </w:rPr>
      </w:pPr>
      <w:proofErr w:type="gramStart"/>
      <w:r>
        <w:rPr>
          <w:rFonts w:ascii="Times New Roman" w:hAnsi="Times New Roman" w:cs="Times New Roman"/>
          <w:i/>
          <w:sz w:val="24"/>
          <w:szCs w:val="24"/>
          <w:vertAlign w:val="superscript"/>
        </w:rPr>
        <w:t>b</w:t>
      </w:r>
      <w:proofErr w:type="gramEnd"/>
      <w:r w:rsidR="002202FA">
        <w:rPr>
          <w:bCs/>
          <w:sz w:val="24"/>
          <w:szCs w:val="24"/>
        </w:rPr>
        <w:t xml:space="preserve"> The data includes several breeds of European, Zebu and crossbreds. However, data provided to the testing laboratory does not identify the breed of the sample. These samples are primarily acquired for the “No Results” output of CPT</w:t>
      </w:r>
      <w:r w:rsidR="00475E30">
        <w:rPr>
          <w:bCs/>
          <w:sz w:val="24"/>
          <w:szCs w:val="24"/>
        </w:rPr>
        <w:t xml:space="preserve"> and suspected to be of Brahman and Brahman-infused cross-bred cattle</w:t>
      </w:r>
      <w:r w:rsidR="002202FA">
        <w:rPr>
          <w:bCs/>
          <w:sz w:val="24"/>
          <w:szCs w:val="24"/>
        </w:rPr>
        <w:t xml:space="preserve">. </w:t>
      </w:r>
    </w:p>
    <w:p w:rsidR="002202FA" w:rsidRDefault="002C6326" w:rsidP="002202FA">
      <w:pPr>
        <w:jc w:val="both"/>
        <w:rPr>
          <w:bCs/>
          <w:sz w:val="24"/>
          <w:szCs w:val="24"/>
        </w:rPr>
      </w:pPr>
      <w:proofErr w:type="gramStart"/>
      <w:r>
        <w:rPr>
          <w:rFonts w:ascii="Times New Roman" w:hAnsi="Times New Roman" w:cs="Times New Roman"/>
          <w:i/>
          <w:sz w:val="24"/>
          <w:szCs w:val="24"/>
          <w:vertAlign w:val="superscript"/>
        </w:rPr>
        <w:t>c</w:t>
      </w:r>
      <w:proofErr w:type="gramEnd"/>
      <w:r w:rsidR="002202FA">
        <w:rPr>
          <w:bCs/>
          <w:sz w:val="24"/>
          <w:szCs w:val="24"/>
        </w:rPr>
        <w:t xml:space="preserve"> Out of 9 samples, which remain as “No results” with OPT, the Shorthorn sample failed at </w:t>
      </w:r>
      <w:r w:rsidR="002202FA" w:rsidRPr="00445028">
        <w:rPr>
          <w:b/>
          <w:lang w:eastAsia="en-AU"/>
        </w:rPr>
        <w:t>rs797088784</w:t>
      </w:r>
      <w:r w:rsidR="002202FA">
        <w:rPr>
          <w:b/>
          <w:lang w:eastAsia="en-AU"/>
        </w:rPr>
        <w:t xml:space="preserve"> </w:t>
      </w:r>
      <w:r w:rsidR="002202FA">
        <w:rPr>
          <w:bCs/>
          <w:sz w:val="24"/>
          <w:szCs w:val="24"/>
        </w:rPr>
        <w:t xml:space="preserve">and the remaining 8 samples of unknown breeds failed at </w:t>
      </w:r>
      <w:r w:rsidR="002202FA" w:rsidRPr="001F50C8">
        <w:rPr>
          <w:b/>
          <w:lang w:eastAsia="en-AU"/>
        </w:rPr>
        <w:t>rs383143898</w:t>
      </w:r>
      <w:r w:rsidR="002202FA">
        <w:rPr>
          <w:bCs/>
          <w:sz w:val="24"/>
          <w:szCs w:val="24"/>
        </w:rPr>
        <w:t xml:space="preserve"> (the only predictor of Celtic allele), meaning that these samples required a re-run in the laboratory and the “No results” were not because of the OPT predictions.</w:t>
      </w:r>
    </w:p>
    <w:p w:rsidR="002202FA" w:rsidRDefault="002202FA" w:rsidP="002202FA">
      <w:pPr>
        <w:spacing w:line="360" w:lineRule="auto"/>
        <w:jc w:val="both"/>
        <w:rPr>
          <w:rFonts w:cstheme="minorHAnsi"/>
          <w:sz w:val="24"/>
          <w:szCs w:val="24"/>
        </w:rPr>
      </w:pPr>
    </w:p>
    <w:p w:rsidR="002202FA" w:rsidRPr="002C6326" w:rsidRDefault="002202FA" w:rsidP="002C6326">
      <w:pPr>
        <w:spacing w:line="360" w:lineRule="auto"/>
        <w:jc w:val="center"/>
        <w:rPr>
          <w:rFonts w:cstheme="minorHAnsi"/>
          <w:b/>
          <w:szCs w:val="24"/>
        </w:rPr>
      </w:pPr>
      <w:r w:rsidRPr="002C6326">
        <w:rPr>
          <w:rFonts w:cstheme="minorHAnsi"/>
          <w:b/>
          <w:szCs w:val="24"/>
        </w:rPr>
        <w:t xml:space="preserve">Table S2 </w:t>
      </w:r>
      <w:r w:rsidRPr="002C6326">
        <w:rPr>
          <w:rFonts w:cstheme="minorHAnsi"/>
          <w:szCs w:val="24"/>
        </w:rPr>
        <w:t>List of 14 microsatellites mapped within the Poll locus on chromosome 1.</w:t>
      </w:r>
    </w:p>
    <w:tbl>
      <w:tblPr>
        <w:tblW w:w="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820"/>
        <w:gridCol w:w="1935"/>
        <w:gridCol w:w="1192"/>
        <w:gridCol w:w="1107"/>
      </w:tblGrid>
      <w:tr w:rsidR="002202FA" w:rsidRPr="00E622CC" w:rsidTr="004057E5">
        <w:trPr>
          <w:trHeight w:val="312"/>
          <w:jc w:val="center"/>
        </w:trPr>
        <w:tc>
          <w:tcPr>
            <w:tcW w:w="1925" w:type="dxa"/>
            <w:shd w:val="clear" w:color="auto" w:fill="auto"/>
            <w:noWrap/>
            <w:vAlign w:val="center"/>
            <w:hideMark/>
          </w:tcPr>
          <w:p w:rsidR="002202FA" w:rsidRPr="00E622CC" w:rsidRDefault="002202FA" w:rsidP="002202FA">
            <w:pPr>
              <w:pStyle w:val="NoSpacing"/>
              <w:spacing w:line="360" w:lineRule="auto"/>
              <w:jc w:val="center"/>
              <w:rPr>
                <w:b/>
              </w:rPr>
            </w:pPr>
            <w:r w:rsidRPr="00E622CC">
              <w:rPr>
                <w:b/>
              </w:rPr>
              <w:t>Microsatellites</w:t>
            </w:r>
          </w:p>
        </w:tc>
        <w:tc>
          <w:tcPr>
            <w:tcW w:w="1820" w:type="dxa"/>
            <w:shd w:val="clear" w:color="auto" w:fill="auto"/>
            <w:vAlign w:val="center"/>
          </w:tcPr>
          <w:p w:rsidR="002202FA" w:rsidRPr="00E622CC" w:rsidRDefault="002202FA" w:rsidP="002202FA">
            <w:pPr>
              <w:pStyle w:val="NoSpacing"/>
              <w:spacing w:line="360" w:lineRule="auto"/>
              <w:jc w:val="center"/>
              <w:rPr>
                <w:b/>
              </w:rPr>
            </w:pPr>
            <w:r w:rsidRPr="00E622CC">
              <w:rPr>
                <w:b/>
              </w:rPr>
              <w:t>Haplotype assay</w:t>
            </w:r>
          </w:p>
        </w:tc>
        <w:tc>
          <w:tcPr>
            <w:tcW w:w="1935" w:type="dxa"/>
            <w:shd w:val="clear" w:color="auto" w:fill="auto"/>
            <w:vAlign w:val="center"/>
          </w:tcPr>
          <w:p w:rsidR="002202FA" w:rsidRPr="00E622CC" w:rsidRDefault="00F24FBB" w:rsidP="00F24FBB">
            <w:pPr>
              <w:pStyle w:val="NoSpacing"/>
              <w:spacing w:line="360" w:lineRule="auto"/>
              <w:jc w:val="center"/>
              <w:rPr>
                <w:b/>
              </w:rPr>
            </w:pPr>
            <w:r>
              <w:rPr>
                <w:b/>
              </w:rPr>
              <w:t>ARS-UCD2.1</w:t>
            </w:r>
            <w:r w:rsidR="002C6326" w:rsidRPr="005C046F">
              <w:rPr>
                <w:rFonts w:ascii="Times New Roman" w:hAnsi="Times New Roman" w:cs="Times New Roman"/>
                <w:i/>
                <w:sz w:val="24"/>
                <w:szCs w:val="24"/>
                <w:vertAlign w:val="superscript"/>
              </w:rPr>
              <w:t xml:space="preserve"> a</w:t>
            </w:r>
          </w:p>
        </w:tc>
        <w:tc>
          <w:tcPr>
            <w:tcW w:w="1192" w:type="dxa"/>
            <w:shd w:val="clear" w:color="auto" w:fill="auto"/>
            <w:vAlign w:val="center"/>
          </w:tcPr>
          <w:p w:rsidR="002202FA" w:rsidRPr="00E622CC" w:rsidRDefault="002202FA" w:rsidP="00F24FBB">
            <w:pPr>
              <w:pStyle w:val="NoSpacing"/>
              <w:spacing w:line="360" w:lineRule="auto"/>
              <w:jc w:val="center"/>
              <w:rPr>
                <w:b/>
              </w:rPr>
            </w:pPr>
            <w:r w:rsidRPr="00E622CC">
              <w:rPr>
                <w:b/>
              </w:rPr>
              <w:t>UMD3.1</w:t>
            </w:r>
            <w:r w:rsidR="002C6326" w:rsidRPr="005C046F">
              <w:rPr>
                <w:rFonts w:ascii="Times New Roman" w:hAnsi="Times New Roman" w:cs="Times New Roman"/>
                <w:i/>
                <w:sz w:val="24"/>
                <w:szCs w:val="24"/>
                <w:vertAlign w:val="superscript"/>
              </w:rPr>
              <w:t xml:space="preserve"> a</w:t>
            </w:r>
          </w:p>
        </w:tc>
        <w:tc>
          <w:tcPr>
            <w:tcW w:w="1107" w:type="dxa"/>
            <w:shd w:val="clear" w:color="auto" w:fill="auto"/>
            <w:noWrap/>
            <w:vAlign w:val="center"/>
            <w:hideMark/>
          </w:tcPr>
          <w:p w:rsidR="002202FA" w:rsidRPr="00E622CC" w:rsidRDefault="002202FA" w:rsidP="00F24FBB">
            <w:pPr>
              <w:pStyle w:val="NoSpacing"/>
              <w:spacing w:line="360" w:lineRule="auto"/>
              <w:jc w:val="center"/>
              <w:rPr>
                <w:b/>
              </w:rPr>
            </w:pPr>
            <w:r w:rsidRPr="00E622CC">
              <w:rPr>
                <w:b/>
              </w:rPr>
              <w:t>Btau4.0</w:t>
            </w:r>
          </w:p>
        </w:tc>
      </w:tr>
      <w:tr w:rsidR="00785A54" w:rsidRPr="00E622CC" w:rsidTr="00DA346C">
        <w:trPr>
          <w:trHeight w:val="288"/>
          <w:jc w:val="center"/>
        </w:trPr>
        <w:tc>
          <w:tcPr>
            <w:tcW w:w="1925" w:type="dxa"/>
            <w:shd w:val="clear" w:color="auto" w:fill="auto"/>
            <w:noWrap/>
            <w:vAlign w:val="center"/>
          </w:tcPr>
          <w:p w:rsidR="00785A54" w:rsidRPr="00E622CC" w:rsidRDefault="00785A54" w:rsidP="00785A54">
            <w:pPr>
              <w:pStyle w:val="NoSpacing"/>
              <w:spacing w:line="360" w:lineRule="auto"/>
              <w:jc w:val="center"/>
            </w:pPr>
            <w:r w:rsidRPr="00E622CC">
              <w:t>CSAFG26</w:t>
            </w:r>
          </w:p>
        </w:tc>
        <w:tc>
          <w:tcPr>
            <w:tcW w:w="1820" w:type="dxa"/>
            <w:vAlign w:val="center"/>
          </w:tcPr>
          <w:p w:rsidR="00785A54" w:rsidRPr="00E622CC" w:rsidRDefault="00785A54" w:rsidP="00785A54">
            <w:pPr>
              <w:pStyle w:val="NoSpacing"/>
              <w:spacing w:line="360" w:lineRule="auto"/>
              <w:jc w:val="center"/>
            </w:pPr>
            <w:r w:rsidRPr="00E622CC">
              <w:t>1</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2341080</w:t>
            </w:r>
          </w:p>
        </w:tc>
        <w:tc>
          <w:tcPr>
            <w:tcW w:w="1192" w:type="dxa"/>
            <w:vAlign w:val="center"/>
          </w:tcPr>
          <w:p w:rsidR="00785A54" w:rsidRPr="00E622CC" w:rsidRDefault="00785A54" w:rsidP="00785A54">
            <w:pPr>
              <w:pStyle w:val="NoSpacing"/>
              <w:spacing w:line="360" w:lineRule="auto"/>
              <w:jc w:val="center"/>
            </w:pPr>
            <w:r w:rsidRPr="00E622CC">
              <w:t>1617119</w:t>
            </w:r>
          </w:p>
        </w:tc>
        <w:tc>
          <w:tcPr>
            <w:tcW w:w="1107" w:type="dxa"/>
            <w:shd w:val="clear" w:color="auto" w:fill="auto"/>
            <w:noWrap/>
            <w:vAlign w:val="center"/>
          </w:tcPr>
          <w:p w:rsidR="00785A54" w:rsidRPr="00E622CC" w:rsidRDefault="00785A54" w:rsidP="00785A54">
            <w:pPr>
              <w:pStyle w:val="NoSpacing"/>
              <w:spacing w:line="360" w:lineRule="auto"/>
              <w:jc w:val="center"/>
            </w:pPr>
            <w:r w:rsidRPr="00E622CC">
              <w:t>1441734</w:t>
            </w:r>
          </w:p>
        </w:tc>
      </w:tr>
      <w:tr w:rsidR="00785A54" w:rsidRPr="00E622CC" w:rsidTr="00DA346C">
        <w:trPr>
          <w:trHeight w:val="288"/>
          <w:jc w:val="center"/>
        </w:trPr>
        <w:tc>
          <w:tcPr>
            <w:tcW w:w="1925" w:type="dxa"/>
            <w:shd w:val="clear" w:color="auto" w:fill="auto"/>
            <w:noWrap/>
            <w:vAlign w:val="center"/>
          </w:tcPr>
          <w:p w:rsidR="00785A54" w:rsidRPr="00E622CC" w:rsidRDefault="00785A54" w:rsidP="00785A54">
            <w:pPr>
              <w:pStyle w:val="NoSpacing"/>
              <w:spacing w:line="360" w:lineRule="auto"/>
              <w:jc w:val="center"/>
            </w:pPr>
            <w:r w:rsidRPr="00E622CC">
              <w:t>CSAFG27</w:t>
            </w:r>
          </w:p>
        </w:tc>
        <w:tc>
          <w:tcPr>
            <w:tcW w:w="1820" w:type="dxa"/>
            <w:vAlign w:val="center"/>
          </w:tcPr>
          <w:p w:rsidR="00785A54" w:rsidRPr="00E622CC" w:rsidRDefault="00785A54" w:rsidP="00785A54">
            <w:pPr>
              <w:pStyle w:val="NoSpacing"/>
              <w:spacing w:line="360" w:lineRule="auto"/>
              <w:jc w:val="center"/>
            </w:pPr>
            <w:r w:rsidRPr="00E622CC">
              <w:t>1</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2368949</w:t>
            </w:r>
          </w:p>
        </w:tc>
        <w:tc>
          <w:tcPr>
            <w:tcW w:w="1192" w:type="dxa"/>
            <w:vAlign w:val="center"/>
          </w:tcPr>
          <w:p w:rsidR="00785A54" w:rsidRPr="00E622CC" w:rsidRDefault="00785A54" w:rsidP="00785A54">
            <w:pPr>
              <w:pStyle w:val="NoSpacing"/>
              <w:spacing w:line="360" w:lineRule="auto"/>
              <w:jc w:val="center"/>
            </w:pPr>
            <w:r w:rsidRPr="00E622CC">
              <w:t>1646009</w:t>
            </w:r>
          </w:p>
        </w:tc>
        <w:tc>
          <w:tcPr>
            <w:tcW w:w="1107" w:type="dxa"/>
            <w:shd w:val="clear" w:color="auto" w:fill="auto"/>
            <w:noWrap/>
            <w:vAlign w:val="center"/>
          </w:tcPr>
          <w:p w:rsidR="00785A54" w:rsidRPr="00E622CC" w:rsidRDefault="00785A54" w:rsidP="00785A54">
            <w:pPr>
              <w:pStyle w:val="NoSpacing"/>
              <w:spacing w:line="360" w:lineRule="auto"/>
              <w:jc w:val="center"/>
            </w:pPr>
            <w:r w:rsidRPr="00E622CC">
              <w:t>1470624</w:t>
            </w:r>
          </w:p>
        </w:tc>
      </w:tr>
      <w:tr w:rsidR="00785A54" w:rsidRPr="00E622CC" w:rsidTr="00DA346C">
        <w:trPr>
          <w:trHeight w:val="288"/>
          <w:jc w:val="center"/>
        </w:trPr>
        <w:tc>
          <w:tcPr>
            <w:tcW w:w="1925" w:type="dxa"/>
            <w:shd w:val="clear" w:color="auto" w:fill="auto"/>
            <w:noWrap/>
            <w:vAlign w:val="center"/>
          </w:tcPr>
          <w:p w:rsidR="00785A54" w:rsidRPr="00E622CC" w:rsidRDefault="00785A54" w:rsidP="00785A54">
            <w:pPr>
              <w:pStyle w:val="NoSpacing"/>
              <w:spacing w:line="360" w:lineRule="auto"/>
              <w:jc w:val="center"/>
            </w:pPr>
            <w:r w:rsidRPr="00E622CC">
              <w:t>CSAFG28</w:t>
            </w:r>
          </w:p>
        </w:tc>
        <w:tc>
          <w:tcPr>
            <w:tcW w:w="1820" w:type="dxa"/>
            <w:vAlign w:val="center"/>
          </w:tcPr>
          <w:p w:rsidR="00785A54" w:rsidRPr="00E622CC" w:rsidRDefault="00785A54" w:rsidP="00785A54">
            <w:pPr>
              <w:pStyle w:val="NoSpacing"/>
              <w:spacing w:line="360" w:lineRule="auto"/>
              <w:jc w:val="center"/>
            </w:pPr>
            <w:r w:rsidRPr="00E622CC">
              <w:t>1</w:t>
            </w:r>
            <w:r>
              <w:t xml:space="preserve"> &amp; </w:t>
            </w:r>
            <w:r w:rsidRPr="00E622CC">
              <w:t>2</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2394182</w:t>
            </w:r>
          </w:p>
        </w:tc>
        <w:tc>
          <w:tcPr>
            <w:tcW w:w="1192" w:type="dxa"/>
            <w:vAlign w:val="center"/>
          </w:tcPr>
          <w:p w:rsidR="00785A54" w:rsidRPr="00E622CC" w:rsidRDefault="00785A54" w:rsidP="00785A54">
            <w:pPr>
              <w:pStyle w:val="NoSpacing"/>
              <w:spacing w:line="360" w:lineRule="auto"/>
              <w:jc w:val="center"/>
            </w:pPr>
            <w:r w:rsidRPr="00E622CC">
              <w:t>1670889</w:t>
            </w:r>
          </w:p>
        </w:tc>
        <w:tc>
          <w:tcPr>
            <w:tcW w:w="1107" w:type="dxa"/>
            <w:shd w:val="clear" w:color="auto" w:fill="auto"/>
            <w:noWrap/>
            <w:vAlign w:val="center"/>
          </w:tcPr>
          <w:p w:rsidR="00785A54" w:rsidRPr="00E622CC" w:rsidRDefault="00785A54" w:rsidP="00785A54">
            <w:pPr>
              <w:pStyle w:val="NoSpacing"/>
              <w:spacing w:line="360" w:lineRule="auto"/>
              <w:jc w:val="center"/>
            </w:pPr>
            <w:r w:rsidRPr="00E622CC">
              <w:t>1495504</w:t>
            </w:r>
          </w:p>
        </w:tc>
      </w:tr>
      <w:tr w:rsidR="00785A54" w:rsidRPr="00E622CC" w:rsidTr="00DA346C">
        <w:trPr>
          <w:trHeight w:val="288"/>
          <w:jc w:val="center"/>
        </w:trPr>
        <w:tc>
          <w:tcPr>
            <w:tcW w:w="1925" w:type="dxa"/>
            <w:shd w:val="clear" w:color="auto" w:fill="auto"/>
            <w:noWrap/>
            <w:vAlign w:val="center"/>
            <w:hideMark/>
          </w:tcPr>
          <w:p w:rsidR="00785A54" w:rsidRPr="00E622CC" w:rsidRDefault="00785A54" w:rsidP="00785A54">
            <w:pPr>
              <w:pStyle w:val="NoSpacing"/>
              <w:spacing w:line="360" w:lineRule="auto"/>
              <w:jc w:val="center"/>
            </w:pPr>
            <w:r w:rsidRPr="00E622CC">
              <w:t>CSAFG29</w:t>
            </w:r>
          </w:p>
        </w:tc>
        <w:tc>
          <w:tcPr>
            <w:tcW w:w="1820" w:type="dxa"/>
            <w:vAlign w:val="center"/>
          </w:tcPr>
          <w:p w:rsidR="00785A54" w:rsidRPr="00E622CC" w:rsidRDefault="00785A54" w:rsidP="00785A54">
            <w:pPr>
              <w:pStyle w:val="NoSpacing"/>
              <w:spacing w:line="360" w:lineRule="auto"/>
              <w:jc w:val="center"/>
            </w:pPr>
            <w:r w:rsidRPr="00E622CC">
              <w:t>1</w:t>
            </w:r>
            <w:r>
              <w:t xml:space="preserve"> &amp; </w:t>
            </w:r>
            <w:r w:rsidRPr="00E622CC">
              <w:t>2</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2406659</w:t>
            </w:r>
          </w:p>
        </w:tc>
        <w:tc>
          <w:tcPr>
            <w:tcW w:w="1192" w:type="dxa"/>
            <w:vAlign w:val="center"/>
          </w:tcPr>
          <w:p w:rsidR="00785A54" w:rsidRPr="00E622CC" w:rsidRDefault="00785A54" w:rsidP="00785A54">
            <w:pPr>
              <w:pStyle w:val="NoSpacing"/>
              <w:spacing w:line="360" w:lineRule="auto"/>
              <w:jc w:val="center"/>
            </w:pPr>
            <w:r w:rsidRPr="00E622CC">
              <w:t>1683376</w:t>
            </w:r>
          </w:p>
        </w:tc>
        <w:tc>
          <w:tcPr>
            <w:tcW w:w="1107" w:type="dxa"/>
            <w:shd w:val="clear" w:color="auto" w:fill="auto"/>
            <w:noWrap/>
            <w:vAlign w:val="center"/>
            <w:hideMark/>
          </w:tcPr>
          <w:p w:rsidR="00785A54" w:rsidRPr="00E622CC" w:rsidRDefault="00785A54" w:rsidP="00785A54">
            <w:pPr>
              <w:pStyle w:val="NoSpacing"/>
              <w:spacing w:line="360" w:lineRule="auto"/>
              <w:jc w:val="center"/>
            </w:pPr>
            <w:r w:rsidRPr="00E622CC">
              <w:t>1507991</w:t>
            </w:r>
          </w:p>
        </w:tc>
      </w:tr>
      <w:tr w:rsidR="00785A54" w:rsidRPr="00E622CC" w:rsidTr="00DA346C">
        <w:trPr>
          <w:trHeight w:val="288"/>
          <w:jc w:val="center"/>
        </w:trPr>
        <w:tc>
          <w:tcPr>
            <w:tcW w:w="1925" w:type="dxa"/>
            <w:shd w:val="clear" w:color="auto" w:fill="auto"/>
            <w:noWrap/>
            <w:vAlign w:val="center"/>
          </w:tcPr>
          <w:p w:rsidR="00785A54" w:rsidRPr="00E622CC" w:rsidRDefault="00785A54" w:rsidP="00785A54">
            <w:pPr>
              <w:pStyle w:val="NoSpacing"/>
              <w:spacing w:line="360" w:lineRule="auto"/>
              <w:jc w:val="center"/>
            </w:pPr>
            <w:r w:rsidRPr="00E622CC">
              <w:t>RP42-351B8_MS1</w:t>
            </w:r>
          </w:p>
        </w:tc>
        <w:tc>
          <w:tcPr>
            <w:tcW w:w="1820" w:type="dxa"/>
            <w:vAlign w:val="center"/>
          </w:tcPr>
          <w:p w:rsidR="00785A54" w:rsidRPr="00E622CC" w:rsidRDefault="00785A54" w:rsidP="00785A54">
            <w:pPr>
              <w:pStyle w:val="NoSpacing"/>
              <w:spacing w:line="360" w:lineRule="auto"/>
              <w:jc w:val="center"/>
            </w:pPr>
            <w:r w:rsidRPr="00E622CC">
              <w:t>1</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2410219</w:t>
            </w:r>
          </w:p>
        </w:tc>
        <w:tc>
          <w:tcPr>
            <w:tcW w:w="1192" w:type="dxa"/>
            <w:vAlign w:val="center"/>
          </w:tcPr>
          <w:p w:rsidR="00785A54" w:rsidRPr="00E622CC" w:rsidRDefault="00785A54" w:rsidP="00785A54">
            <w:pPr>
              <w:pStyle w:val="NoSpacing"/>
              <w:spacing w:line="360" w:lineRule="auto"/>
              <w:jc w:val="center"/>
            </w:pPr>
            <w:r w:rsidRPr="00E622CC">
              <w:t>1686934</w:t>
            </w:r>
          </w:p>
        </w:tc>
        <w:tc>
          <w:tcPr>
            <w:tcW w:w="1107" w:type="dxa"/>
            <w:shd w:val="clear" w:color="auto" w:fill="auto"/>
            <w:noWrap/>
            <w:vAlign w:val="center"/>
          </w:tcPr>
          <w:p w:rsidR="00785A54" w:rsidRPr="00E622CC" w:rsidRDefault="00785A54" w:rsidP="00785A54">
            <w:pPr>
              <w:pStyle w:val="NoSpacing"/>
              <w:spacing w:line="360" w:lineRule="auto"/>
              <w:jc w:val="center"/>
            </w:pPr>
            <w:r w:rsidRPr="00E622CC">
              <w:t>1511549</w:t>
            </w:r>
          </w:p>
        </w:tc>
      </w:tr>
      <w:tr w:rsidR="00785A54" w:rsidRPr="00E622CC" w:rsidTr="00DA346C">
        <w:trPr>
          <w:trHeight w:val="288"/>
          <w:jc w:val="center"/>
        </w:trPr>
        <w:tc>
          <w:tcPr>
            <w:tcW w:w="1925" w:type="dxa"/>
            <w:shd w:val="clear" w:color="auto" w:fill="auto"/>
            <w:noWrap/>
            <w:vAlign w:val="center"/>
          </w:tcPr>
          <w:p w:rsidR="00785A54" w:rsidRPr="00E622CC" w:rsidRDefault="00785A54" w:rsidP="00785A54">
            <w:pPr>
              <w:pStyle w:val="NoSpacing"/>
              <w:spacing w:line="360" w:lineRule="auto"/>
              <w:jc w:val="center"/>
            </w:pPr>
            <w:r w:rsidRPr="00E622CC">
              <w:t>RP42-351B8_MS2</w:t>
            </w:r>
          </w:p>
        </w:tc>
        <w:tc>
          <w:tcPr>
            <w:tcW w:w="1820" w:type="dxa"/>
            <w:vAlign w:val="center"/>
          </w:tcPr>
          <w:p w:rsidR="00785A54" w:rsidRPr="00E622CC" w:rsidRDefault="00785A54" w:rsidP="00785A54">
            <w:pPr>
              <w:pStyle w:val="NoSpacing"/>
              <w:spacing w:line="360" w:lineRule="auto"/>
              <w:jc w:val="center"/>
            </w:pPr>
            <w:r w:rsidRPr="00E622CC">
              <w:t>1</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2432556</w:t>
            </w:r>
          </w:p>
        </w:tc>
        <w:tc>
          <w:tcPr>
            <w:tcW w:w="1192" w:type="dxa"/>
            <w:vAlign w:val="center"/>
          </w:tcPr>
          <w:p w:rsidR="00785A54" w:rsidRPr="00E622CC" w:rsidRDefault="00785A54" w:rsidP="00785A54">
            <w:pPr>
              <w:pStyle w:val="NoSpacing"/>
              <w:spacing w:line="360" w:lineRule="auto"/>
              <w:jc w:val="center"/>
            </w:pPr>
            <w:r w:rsidRPr="00E622CC">
              <w:t>1709169</w:t>
            </w:r>
          </w:p>
        </w:tc>
        <w:tc>
          <w:tcPr>
            <w:tcW w:w="1107" w:type="dxa"/>
            <w:shd w:val="clear" w:color="auto" w:fill="auto"/>
            <w:noWrap/>
            <w:vAlign w:val="center"/>
          </w:tcPr>
          <w:p w:rsidR="00785A54" w:rsidRPr="00E622CC" w:rsidRDefault="00785A54" w:rsidP="00785A54">
            <w:pPr>
              <w:pStyle w:val="NoSpacing"/>
              <w:spacing w:line="360" w:lineRule="auto"/>
              <w:jc w:val="center"/>
            </w:pPr>
            <w:r w:rsidRPr="00E622CC">
              <w:t>1533784</w:t>
            </w:r>
          </w:p>
        </w:tc>
      </w:tr>
      <w:tr w:rsidR="00785A54" w:rsidRPr="00E622CC" w:rsidTr="00DA346C">
        <w:trPr>
          <w:trHeight w:val="288"/>
          <w:jc w:val="center"/>
        </w:trPr>
        <w:tc>
          <w:tcPr>
            <w:tcW w:w="1925" w:type="dxa"/>
            <w:shd w:val="clear" w:color="auto" w:fill="auto"/>
            <w:noWrap/>
            <w:vAlign w:val="center"/>
            <w:hideMark/>
          </w:tcPr>
          <w:p w:rsidR="00785A54" w:rsidRPr="00E622CC" w:rsidRDefault="00785A54" w:rsidP="00785A54">
            <w:pPr>
              <w:pStyle w:val="NoSpacing"/>
              <w:spacing w:line="360" w:lineRule="auto"/>
              <w:jc w:val="center"/>
            </w:pPr>
            <w:r w:rsidRPr="00E622CC">
              <w:t>CSAFG30</w:t>
            </w:r>
          </w:p>
        </w:tc>
        <w:tc>
          <w:tcPr>
            <w:tcW w:w="1820" w:type="dxa"/>
            <w:vAlign w:val="center"/>
          </w:tcPr>
          <w:p w:rsidR="00785A54" w:rsidRPr="00E622CC" w:rsidRDefault="00785A54" w:rsidP="00785A54">
            <w:pPr>
              <w:pStyle w:val="NoSpacing"/>
              <w:spacing w:line="360" w:lineRule="auto"/>
              <w:jc w:val="center"/>
            </w:pPr>
            <w:r>
              <w:t xml:space="preserve">1 &amp; </w:t>
            </w:r>
            <w:r w:rsidRPr="00E622CC">
              <w:t>2</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2435911</w:t>
            </w:r>
          </w:p>
        </w:tc>
        <w:tc>
          <w:tcPr>
            <w:tcW w:w="1192" w:type="dxa"/>
            <w:vAlign w:val="center"/>
          </w:tcPr>
          <w:p w:rsidR="00785A54" w:rsidRPr="00E622CC" w:rsidRDefault="00785A54" w:rsidP="00785A54">
            <w:pPr>
              <w:pStyle w:val="NoSpacing"/>
              <w:spacing w:line="360" w:lineRule="auto"/>
              <w:jc w:val="center"/>
            </w:pPr>
            <w:r w:rsidRPr="00E622CC">
              <w:t>1712696</w:t>
            </w:r>
          </w:p>
        </w:tc>
        <w:tc>
          <w:tcPr>
            <w:tcW w:w="1107" w:type="dxa"/>
            <w:shd w:val="clear" w:color="auto" w:fill="auto"/>
            <w:noWrap/>
            <w:vAlign w:val="center"/>
            <w:hideMark/>
          </w:tcPr>
          <w:p w:rsidR="00785A54" w:rsidRPr="00E622CC" w:rsidRDefault="00785A54" w:rsidP="00785A54">
            <w:pPr>
              <w:pStyle w:val="NoSpacing"/>
              <w:spacing w:line="360" w:lineRule="auto"/>
              <w:jc w:val="center"/>
            </w:pPr>
            <w:r w:rsidRPr="00E622CC">
              <w:t>1537311</w:t>
            </w:r>
          </w:p>
        </w:tc>
      </w:tr>
      <w:tr w:rsidR="00785A54" w:rsidRPr="00E622CC" w:rsidTr="00DA346C">
        <w:trPr>
          <w:trHeight w:val="288"/>
          <w:jc w:val="center"/>
        </w:trPr>
        <w:tc>
          <w:tcPr>
            <w:tcW w:w="1925" w:type="dxa"/>
            <w:shd w:val="clear" w:color="auto" w:fill="auto"/>
            <w:noWrap/>
            <w:vAlign w:val="center"/>
            <w:hideMark/>
          </w:tcPr>
          <w:p w:rsidR="00785A54" w:rsidRPr="00E622CC" w:rsidRDefault="00785A54" w:rsidP="00785A54">
            <w:pPr>
              <w:pStyle w:val="NoSpacing"/>
              <w:spacing w:line="360" w:lineRule="auto"/>
              <w:jc w:val="center"/>
            </w:pPr>
            <w:r w:rsidRPr="00E622CC">
              <w:t>CSAFG31</w:t>
            </w:r>
          </w:p>
        </w:tc>
        <w:tc>
          <w:tcPr>
            <w:tcW w:w="1820" w:type="dxa"/>
            <w:vAlign w:val="center"/>
          </w:tcPr>
          <w:p w:rsidR="00785A54" w:rsidRPr="00E622CC" w:rsidRDefault="00785A54" w:rsidP="00785A54">
            <w:pPr>
              <w:pStyle w:val="NoSpacing"/>
              <w:spacing w:line="360" w:lineRule="auto"/>
              <w:jc w:val="center"/>
            </w:pPr>
            <w:r w:rsidRPr="00E622CC">
              <w:t>1</w:t>
            </w:r>
            <w:r>
              <w:t xml:space="preserve"> &amp; </w:t>
            </w:r>
            <w:r w:rsidRPr="00E622CC">
              <w:t>2</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2457207</w:t>
            </w:r>
          </w:p>
        </w:tc>
        <w:tc>
          <w:tcPr>
            <w:tcW w:w="1192" w:type="dxa"/>
            <w:vAlign w:val="center"/>
          </w:tcPr>
          <w:p w:rsidR="00785A54" w:rsidRPr="00E622CC" w:rsidRDefault="00785A54" w:rsidP="00785A54">
            <w:pPr>
              <w:pStyle w:val="NoSpacing"/>
              <w:spacing w:line="360" w:lineRule="auto"/>
              <w:jc w:val="center"/>
            </w:pPr>
            <w:r w:rsidRPr="00E622CC">
              <w:t>1733999</w:t>
            </w:r>
          </w:p>
        </w:tc>
        <w:tc>
          <w:tcPr>
            <w:tcW w:w="1107" w:type="dxa"/>
            <w:shd w:val="clear" w:color="auto" w:fill="auto"/>
            <w:noWrap/>
            <w:vAlign w:val="center"/>
            <w:hideMark/>
          </w:tcPr>
          <w:p w:rsidR="00785A54" w:rsidRPr="00E622CC" w:rsidRDefault="00785A54" w:rsidP="00785A54">
            <w:pPr>
              <w:pStyle w:val="NoSpacing"/>
              <w:spacing w:line="360" w:lineRule="auto"/>
              <w:jc w:val="center"/>
            </w:pPr>
            <w:r w:rsidRPr="00E622CC">
              <w:t>1558614</w:t>
            </w:r>
          </w:p>
        </w:tc>
      </w:tr>
      <w:tr w:rsidR="00785A54" w:rsidRPr="00E622CC" w:rsidTr="00DA346C">
        <w:trPr>
          <w:trHeight w:val="288"/>
          <w:jc w:val="center"/>
        </w:trPr>
        <w:tc>
          <w:tcPr>
            <w:tcW w:w="1925" w:type="dxa"/>
            <w:shd w:val="clear" w:color="auto" w:fill="auto"/>
            <w:noWrap/>
            <w:vAlign w:val="center"/>
            <w:hideMark/>
          </w:tcPr>
          <w:p w:rsidR="00785A54" w:rsidRPr="00E622CC" w:rsidRDefault="00785A54" w:rsidP="00785A54">
            <w:pPr>
              <w:pStyle w:val="NoSpacing"/>
              <w:spacing w:line="360" w:lineRule="auto"/>
              <w:jc w:val="center"/>
            </w:pPr>
            <w:r w:rsidRPr="00E622CC">
              <w:t>CSAFG33</w:t>
            </w:r>
          </w:p>
        </w:tc>
        <w:tc>
          <w:tcPr>
            <w:tcW w:w="1820" w:type="dxa"/>
            <w:vAlign w:val="center"/>
          </w:tcPr>
          <w:p w:rsidR="00785A54" w:rsidRPr="00E622CC" w:rsidRDefault="00785A54" w:rsidP="00785A54">
            <w:pPr>
              <w:pStyle w:val="NoSpacing"/>
              <w:spacing w:line="360" w:lineRule="auto"/>
              <w:jc w:val="center"/>
            </w:pPr>
            <w:r w:rsidRPr="00E622CC">
              <w:t>2</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2512705</w:t>
            </w:r>
          </w:p>
        </w:tc>
        <w:tc>
          <w:tcPr>
            <w:tcW w:w="1192" w:type="dxa"/>
            <w:vAlign w:val="center"/>
          </w:tcPr>
          <w:p w:rsidR="00785A54" w:rsidRPr="00E622CC" w:rsidRDefault="00785A54" w:rsidP="00785A54">
            <w:pPr>
              <w:pStyle w:val="NoSpacing"/>
              <w:spacing w:line="360" w:lineRule="auto"/>
              <w:jc w:val="center"/>
            </w:pPr>
            <w:r w:rsidRPr="00E622CC">
              <w:t>1790169</w:t>
            </w:r>
          </w:p>
        </w:tc>
        <w:tc>
          <w:tcPr>
            <w:tcW w:w="1107" w:type="dxa"/>
            <w:shd w:val="clear" w:color="auto" w:fill="auto"/>
            <w:noWrap/>
            <w:vAlign w:val="center"/>
            <w:hideMark/>
          </w:tcPr>
          <w:p w:rsidR="00785A54" w:rsidRPr="00E622CC" w:rsidRDefault="00785A54" w:rsidP="00785A54">
            <w:pPr>
              <w:pStyle w:val="NoSpacing"/>
              <w:spacing w:line="360" w:lineRule="auto"/>
              <w:jc w:val="center"/>
            </w:pPr>
            <w:r w:rsidRPr="00E622CC">
              <w:t>1614784</w:t>
            </w:r>
          </w:p>
        </w:tc>
      </w:tr>
      <w:tr w:rsidR="00785A54" w:rsidRPr="00E622CC" w:rsidTr="00DA346C">
        <w:trPr>
          <w:trHeight w:val="288"/>
          <w:jc w:val="center"/>
        </w:trPr>
        <w:tc>
          <w:tcPr>
            <w:tcW w:w="1925" w:type="dxa"/>
            <w:shd w:val="clear" w:color="auto" w:fill="auto"/>
            <w:noWrap/>
            <w:vAlign w:val="center"/>
            <w:hideMark/>
          </w:tcPr>
          <w:p w:rsidR="00785A54" w:rsidRPr="00E622CC" w:rsidRDefault="00785A54" w:rsidP="00785A54">
            <w:pPr>
              <w:pStyle w:val="NoSpacing"/>
              <w:spacing w:line="360" w:lineRule="auto"/>
              <w:jc w:val="center"/>
            </w:pPr>
            <w:r w:rsidRPr="00E622CC">
              <w:t>CSAFG34</w:t>
            </w:r>
          </w:p>
        </w:tc>
        <w:tc>
          <w:tcPr>
            <w:tcW w:w="1820" w:type="dxa"/>
            <w:vAlign w:val="center"/>
          </w:tcPr>
          <w:p w:rsidR="00785A54" w:rsidRPr="00E622CC" w:rsidRDefault="00785A54" w:rsidP="00785A54">
            <w:pPr>
              <w:pStyle w:val="NoSpacing"/>
              <w:spacing w:line="360" w:lineRule="auto"/>
              <w:jc w:val="center"/>
            </w:pPr>
            <w:r w:rsidRPr="00E622CC">
              <w:t>2</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2575232</w:t>
            </w:r>
          </w:p>
        </w:tc>
        <w:tc>
          <w:tcPr>
            <w:tcW w:w="1192" w:type="dxa"/>
            <w:vAlign w:val="center"/>
          </w:tcPr>
          <w:p w:rsidR="00785A54" w:rsidRPr="00E622CC" w:rsidRDefault="00785A54" w:rsidP="00785A54">
            <w:pPr>
              <w:pStyle w:val="NoSpacing"/>
              <w:spacing w:line="360" w:lineRule="auto"/>
              <w:jc w:val="center"/>
            </w:pPr>
            <w:r w:rsidRPr="00E622CC">
              <w:t>1852525</w:t>
            </w:r>
          </w:p>
        </w:tc>
        <w:tc>
          <w:tcPr>
            <w:tcW w:w="1107" w:type="dxa"/>
            <w:shd w:val="clear" w:color="auto" w:fill="auto"/>
            <w:noWrap/>
            <w:vAlign w:val="center"/>
            <w:hideMark/>
          </w:tcPr>
          <w:p w:rsidR="00785A54" w:rsidRPr="00E622CC" w:rsidRDefault="00785A54" w:rsidP="00785A54">
            <w:pPr>
              <w:pStyle w:val="NoSpacing"/>
              <w:spacing w:line="360" w:lineRule="auto"/>
              <w:jc w:val="center"/>
            </w:pPr>
            <w:r w:rsidRPr="00E622CC">
              <w:t>1677140</w:t>
            </w:r>
          </w:p>
        </w:tc>
      </w:tr>
      <w:tr w:rsidR="00785A54" w:rsidRPr="00E622CC" w:rsidTr="00DA346C">
        <w:trPr>
          <w:trHeight w:val="288"/>
          <w:jc w:val="center"/>
        </w:trPr>
        <w:tc>
          <w:tcPr>
            <w:tcW w:w="1925" w:type="dxa"/>
            <w:shd w:val="clear" w:color="auto" w:fill="auto"/>
            <w:noWrap/>
            <w:vAlign w:val="center"/>
            <w:hideMark/>
          </w:tcPr>
          <w:p w:rsidR="00785A54" w:rsidRPr="00E622CC" w:rsidRDefault="00785A54" w:rsidP="00785A54">
            <w:pPr>
              <w:pStyle w:val="NoSpacing"/>
              <w:spacing w:line="360" w:lineRule="auto"/>
              <w:jc w:val="center"/>
            </w:pPr>
            <w:r w:rsidRPr="00E622CC">
              <w:t>CSAFG35</w:t>
            </w:r>
          </w:p>
        </w:tc>
        <w:tc>
          <w:tcPr>
            <w:tcW w:w="1820" w:type="dxa"/>
            <w:vAlign w:val="center"/>
          </w:tcPr>
          <w:p w:rsidR="00785A54" w:rsidRPr="00E622CC" w:rsidRDefault="00785A54" w:rsidP="00785A54">
            <w:pPr>
              <w:pStyle w:val="NoSpacing"/>
              <w:spacing w:line="360" w:lineRule="auto"/>
              <w:jc w:val="center"/>
            </w:pPr>
            <w:r w:rsidRPr="00E622CC">
              <w:t>2</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2588208</w:t>
            </w:r>
          </w:p>
        </w:tc>
        <w:tc>
          <w:tcPr>
            <w:tcW w:w="1192" w:type="dxa"/>
            <w:vAlign w:val="center"/>
          </w:tcPr>
          <w:p w:rsidR="00785A54" w:rsidRPr="00E622CC" w:rsidRDefault="00785A54" w:rsidP="00785A54">
            <w:pPr>
              <w:pStyle w:val="NoSpacing"/>
              <w:spacing w:line="360" w:lineRule="auto"/>
              <w:jc w:val="center"/>
            </w:pPr>
            <w:r w:rsidRPr="00E622CC">
              <w:t>1865512</w:t>
            </w:r>
          </w:p>
        </w:tc>
        <w:tc>
          <w:tcPr>
            <w:tcW w:w="1107" w:type="dxa"/>
            <w:shd w:val="clear" w:color="auto" w:fill="auto"/>
            <w:noWrap/>
            <w:vAlign w:val="center"/>
            <w:hideMark/>
          </w:tcPr>
          <w:p w:rsidR="00785A54" w:rsidRPr="00E622CC" w:rsidRDefault="00785A54" w:rsidP="00785A54">
            <w:pPr>
              <w:pStyle w:val="NoSpacing"/>
              <w:spacing w:line="360" w:lineRule="auto"/>
              <w:jc w:val="center"/>
            </w:pPr>
            <w:r w:rsidRPr="00E622CC">
              <w:t>1690127</w:t>
            </w:r>
          </w:p>
        </w:tc>
      </w:tr>
      <w:tr w:rsidR="00785A54" w:rsidRPr="00E622CC" w:rsidTr="00DA346C">
        <w:trPr>
          <w:trHeight w:val="288"/>
          <w:jc w:val="center"/>
        </w:trPr>
        <w:tc>
          <w:tcPr>
            <w:tcW w:w="1925" w:type="dxa"/>
            <w:shd w:val="clear" w:color="auto" w:fill="auto"/>
            <w:noWrap/>
            <w:vAlign w:val="center"/>
            <w:hideMark/>
          </w:tcPr>
          <w:p w:rsidR="00785A54" w:rsidRPr="00E622CC" w:rsidRDefault="00785A54" w:rsidP="00785A54">
            <w:pPr>
              <w:pStyle w:val="NoSpacing"/>
              <w:spacing w:line="360" w:lineRule="auto"/>
              <w:jc w:val="center"/>
            </w:pPr>
            <w:r w:rsidRPr="00E622CC">
              <w:t>CSAFG37</w:t>
            </w:r>
          </w:p>
        </w:tc>
        <w:tc>
          <w:tcPr>
            <w:tcW w:w="1820" w:type="dxa"/>
            <w:vAlign w:val="center"/>
          </w:tcPr>
          <w:p w:rsidR="00785A54" w:rsidRPr="00E622CC" w:rsidRDefault="00785A54" w:rsidP="00785A54">
            <w:pPr>
              <w:pStyle w:val="NoSpacing"/>
              <w:spacing w:line="360" w:lineRule="auto"/>
              <w:jc w:val="center"/>
            </w:pPr>
            <w:r w:rsidRPr="00E622CC">
              <w:t>2</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2704710</w:t>
            </w:r>
          </w:p>
        </w:tc>
        <w:tc>
          <w:tcPr>
            <w:tcW w:w="1192" w:type="dxa"/>
            <w:vAlign w:val="center"/>
          </w:tcPr>
          <w:p w:rsidR="00785A54" w:rsidRPr="00E622CC" w:rsidRDefault="00785A54" w:rsidP="00785A54">
            <w:pPr>
              <w:pStyle w:val="NoSpacing"/>
              <w:spacing w:line="360" w:lineRule="auto"/>
              <w:jc w:val="center"/>
            </w:pPr>
            <w:r w:rsidRPr="00E622CC">
              <w:t>1984932</w:t>
            </w:r>
          </w:p>
        </w:tc>
        <w:tc>
          <w:tcPr>
            <w:tcW w:w="1107" w:type="dxa"/>
            <w:shd w:val="clear" w:color="auto" w:fill="auto"/>
            <w:noWrap/>
            <w:vAlign w:val="center"/>
            <w:hideMark/>
          </w:tcPr>
          <w:p w:rsidR="00785A54" w:rsidRPr="00E622CC" w:rsidRDefault="00785A54" w:rsidP="00785A54">
            <w:pPr>
              <w:pStyle w:val="NoSpacing"/>
              <w:spacing w:line="360" w:lineRule="auto"/>
              <w:jc w:val="center"/>
            </w:pPr>
            <w:r w:rsidRPr="00E622CC">
              <w:t>1809547</w:t>
            </w:r>
          </w:p>
        </w:tc>
      </w:tr>
      <w:tr w:rsidR="00785A54" w:rsidRPr="00E622CC" w:rsidTr="00DA346C">
        <w:trPr>
          <w:trHeight w:val="288"/>
          <w:jc w:val="center"/>
        </w:trPr>
        <w:tc>
          <w:tcPr>
            <w:tcW w:w="1925" w:type="dxa"/>
            <w:shd w:val="clear" w:color="auto" w:fill="auto"/>
            <w:noWrap/>
            <w:vAlign w:val="center"/>
            <w:hideMark/>
          </w:tcPr>
          <w:p w:rsidR="00785A54" w:rsidRPr="00E622CC" w:rsidRDefault="00785A54" w:rsidP="00785A54">
            <w:pPr>
              <w:pStyle w:val="NoSpacing"/>
              <w:spacing w:line="360" w:lineRule="auto"/>
              <w:jc w:val="center"/>
            </w:pPr>
            <w:r w:rsidRPr="00E622CC">
              <w:t>CSAFG38</w:t>
            </w:r>
          </w:p>
        </w:tc>
        <w:tc>
          <w:tcPr>
            <w:tcW w:w="1820" w:type="dxa"/>
            <w:vAlign w:val="center"/>
          </w:tcPr>
          <w:p w:rsidR="00785A54" w:rsidRPr="00E622CC" w:rsidRDefault="00785A54" w:rsidP="00785A54">
            <w:pPr>
              <w:pStyle w:val="NoSpacing"/>
              <w:spacing w:line="360" w:lineRule="auto"/>
              <w:jc w:val="center"/>
            </w:pPr>
            <w:r w:rsidRPr="00E622CC">
              <w:t>2</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2735847</w:t>
            </w:r>
          </w:p>
        </w:tc>
        <w:tc>
          <w:tcPr>
            <w:tcW w:w="1192" w:type="dxa"/>
            <w:vAlign w:val="center"/>
          </w:tcPr>
          <w:p w:rsidR="00785A54" w:rsidRPr="00E622CC" w:rsidRDefault="00785A54" w:rsidP="00785A54">
            <w:pPr>
              <w:pStyle w:val="NoSpacing"/>
              <w:spacing w:line="360" w:lineRule="auto"/>
              <w:jc w:val="center"/>
            </w:pPr>
            <w:r w:rsidRPr="00E622CC">
              <w:t>2016159</w:t>
            </w:r>
          </w:p>
        </w:tc>
        <w:tc>
          <w:tcPr>
            <w:tcW w:w="1107" w:type="dxa"/>
            <w:shd w:val="clear" w:color="auto" w:fill="auto"/>
            <w:noWrap/>
            <w:vAlign w:val="center"/>
            <w:hideMark/>
          </w:tcPr>
          <w:p w:rsidR="00785A54" w:rsidRPr="00E622CC" w:rsidRDefault="00785A54" w:rsidP="00785A54">
            <w:pPr>
              <w:pStyle w:val="NoSpacing"/>
              <w:spacing w:line="360" w:lineRule="auto"/>
              <w:jc w:val="center"/>
            </w:pPr>
            <w:r w:rsidRPr="00E622CC">
              <w:t>1840774</w:t>
            </w:r>
          </w:p>
        </w:tc>
      </w:tr>
      <w:tr w:rsidR="00785A54" w:rsidRPr="00E622CC" w:rsidTr="00DA346C">
        <w:trPr>
          <w:trHeight w:val="288"/>
          <w:jc w:val="center"/>
        </w:trPr>
        <w:tc>
          <w:tcPr>
            <w:tcW w:w="1925" w:type="dxa"/>
            <w:shd w:val="clear" w:color="auto" w:fill="auto"/>
            <w:noWrap/>
            <w:vAlign w:val="center"/>
            <w:hideMark/>
          </w:tcPr>
          <w:p w:rsidR="00785A54" w:rsidRPr="00E622CC" w:rsidRDefault="00785A54" w:rsidP="00785A54">
            <w:pPr>
              <w:pStyle w:val="NoSpacing"/>
              <w:spacing w:line="360" w:lineRule="auto"/>
              <w:jc w:val="center"/>
            </w:pPr>
            <w:r w:rsidRPr="00E622CC">
              <w:t>CSAFG22</w:t>
            </w:r>
          </w:p>
        </w:tc>
        <w:tc>
          <w:tcPr>
            <w:tcW w:w="1820" w:type="dxa"/>
            <w:vAlign w:val="center"/>
          </w:tcPr>
          <w:p w:rsidR="00785A54" w:rsidRPr="00E622CC" w:rsidRDefault="00785A54" w:rsidP="00785A54">
            <w:pPr>
              <w:pStyle w:val="NoSpacing"/>
              <w:spacing w:line="360" w:lineRule="auto"/>
              <w:jc w:val="center"/>
            </w:pPr>
            <w:r w:rsidRPr="00E622CC">
              <w:t>2</w:t>
            </w:r>
          </w:p>
        </w:tc>
        <w:tc>
          <w:tcPr>
            <w:tcW w:w="1935" w:type="dxa"/>
            <w:vAlign w:val="bottom"/>
          </w:tcPr>
          <w:p w:rsidR="00785A54" w:rsidRPr="00785A54" w:rsidRDefault="00785A54" w:rsidP="00785A54">
            <w:pPr>
              <w:jc w:val="center"/>
              <w:rPr>
                <w:rFonts w:cstheme="minorHAnsi"/>
                <w:color w:val="000000"/>
              </w:rPr>
            </w:pPr>
            <w:r w:rsidRPr="00785A54">
              <w:rPr>
                <w:rFonts w:cstheme="minorHAnsi"/>
                <w:color w:val="000000"/>
              </w:rPr>
              <w:t>3014463</w:t>
            </w:r>
          </w:p>
        </w:tc>
        <w:tc>
          <w:tcPr>
            <w:tcW w:w="1192" w:type="dxa"/>
            <w:vAlign w:val="center"/>
          </w:tcPr>
          <w:p w:rsidR="00785A54" w:rsidRPr="00E622CC" w:rsidRDefault="00785A54" w:rsidP="00785A54">
            <w:pPr>
              <w:pStyle w:val="NoSpacing"/>
              <w:spacing w:line="360" w:lineRule="auto"/>
              <w:jc w:val="center"/>
            </w:pPr>
            <w:r w:rsidRPr="00E622CC">
              <w:t>2294700</w:t>
            </w:r>
          </w:p>
        </w:tc>
        <w:tc>
          <w:tcPr>
            <w:tcW w:w="1107" w:type="dxa"/>
            <w:shd w:val="clear" w:color="auto" w:fill="auto"/>
            <w:noWrap/>
            <w:vAlign w:val="center"/>
            <w:hideMark/>
          </w:tcPr>
          <w:p w:rsidR="00785A54" w:rsidRPr="00E622CC" w:rsidRDefault="00785A54" w:rsidP="00785A54">
            <w:pPr>
              <w:pStyle w:val="NoSpacing"/>
              <w:spacing w:line="360" w:lineRule="auto"/>
              <w:jc w:val="center"/>
            </w:pPr>
            <w:r w:rsidRPr="00E622CC">
              <w:t>2119315</w:t>
            </w:r>
          </w:p>
        </w:tc>
      </w:tr>
    </w:tbl>
    <w:p w:rsidR="002202FA" w:rsidRPr="002C6326" w:rsidRDefault="002C6326" w:rsidP="002202FA">
      <w:pPr>
        <w:spacing w:line="360" w:lineRule="auto"/>
        <w:rPr>
          <w:rFonts w:cstheme="minorHAnsi"/>
          <w:szCs w:val="24"/>
        </w:rPr>
      </w:pPr>
      <w:proofErr w:type="gramStart"/>
      <w:r w:rsidRPr="005C046F">
        <w:rPr>
          <w:rFonts w:ascii="Times New Roman" w:hAnsi="Times New Roman" w:cs="Times New Roman"/>
          <w:i/>
          <w:sz w:val="24"/>
          <w:szCs w:val="24"/>
          <w:vertAlign w:val="superscript"/>
        </w:rPr>
        <w:t>a</w:t>
      </w:r>
      <w:proofErr w:type="gramEnd"/>
      <w:r w:rsidR="00DA346C" w:rsidRPr="002C6326">
        <w:rPr>
          <w:rFonts w:cstheme="minorHAnsi"/>
          <w:szCs w:val="24"/>
        </w:rPr>
        <w:t xml:space="preserve"> Positions on ARS-UCD1.2 and UMD3.1 are approximated based on </w:t>
      </w:r>
      <w:r w:rsidR="00FE3391" w:rsidRPr="002C6326">
        <w:rPr>
          <w:rFonts w:cstheme="minorHAnsi"/>
          <w:szCs w:val="24"/>
        </w:rPr>
        <w:t xml:space="preserve">the </w:t>
      </w:r>
      <w:r w:rsidR="00DA346C" w:rsidRPr="002C6326">
        <w:rPr>
          <w:rFonts w:cstheme="minorHAnsi"/>
          <w:szCs w:val="24"/>
        </w:rPr>
        <w:t>nearest</w:t>
      </w:r>
      <w:r w:rsidR="00185114" w:rsidRPr="002C6326">
        <w:rPr>
          <w:rFonts w:cstheme="minorHAnsi"/>
          <w:szCs w:val="24"/>
        </w:rPr>
        <w:t xml:space="preserve"> </w:t>
      </w:r>
      <w:proofErr w:type="spellStart"/>
      <w:r w:rsidR="00185114" w:rsidRPr="002C6326">
        <w:rPr>
          <w:rFonts w:cstheme="minorHAnsi"/>
          <w:szCs w:val="24"/>
        </w:rPr>
        <w:t>rs</w:t>
      </w:r>
      <w:proofErr w:type="spellEnd"/>
      <w:r w:rsidR="00185114" w:rsidRPr="002C6326">
        <w:rPr>
          <w:rFonts w:cstheme="minorHAnsi"/>
          <w:szCs w:val="24"/>
        </w:rPr>
        <w:t>-</w:t>
      </w:r>
      <w:r w:rsidR="00DA346C" w:rsidRPr="002C6326">
        <w:rPr>
          <w:rFonts w:cstheme="minorHAnsi"/>
          <w:szCs w:val="24"/>
        </w:rPr>
        <w:t>SNP to each MSAT.</w:t>
      </w:r>
    </w:p>
    <w:p w:rsidR="002202FA" w:rsidRDefault="002202FA" w:rsidP="009B4BCB">
      <w:pPr>
        <w:pStyle w:val="NoSpacing"/>
        <w:rPr>
          <w:b/>
        </w:rPr>
      </w:pPr>
    </w:p>
    <w:p w:rsidR="002202FA" w:rsidRDefault="002202FA" w:rsidP="009B4BCB">
      <w:pPr>
        <w:pStyle w:val="NoSpacing"/>
        <w:rPr>
          <w:b/>
        </w:rPr>
      </w:pPr>
    </w:p>
    <w:p w:rsidR="00185114" w:rsidRDefault="00185114">
      <w:pPr>
        <w:rPr>
          <w:b/>
        </w:rPr>
      </w:pPr>
      <w:r>
        <w:rPr>
          <w:b/>
        </w:rPr>
        <w:br w:type="page"/>
      </w:r>
    </w:p>
    <w:p w:rsidR="00185114" w:rsidRDefault="00185114" w:rsidP="009B4BCB">
      <w:pPr>
        <w:pStyle w:val="NoSpacing"/>
        <w:rPr>
          <w:b/>
        </w:rPr>
        <w:sectPr w:rsidR="00185114">
          <w:pgSz w:w="11906" w:h="16838"/>
          <w:pgMar w:top="1440" w:right="1440" w:bottom="1440" w:left="1440" w:header="708" w:footer="708" w:gutter="0"/>
          <w:cols w:space="708"/>
          <w:docGrid w:linePitch="360"/>
        </w:sectPr>
      </w:pPr>
    </w:p>
    <w:p w:rsidR="009B4BCB" w:rsidRPr="002C6326" w:rsidRDefault="009B4BCB" w:rsidP="00185114">
      <w:pPr>
        <w:pStyle w:val="NoSpacing"/>
        <w:jc w:val="center"/>
        <w:rPr>
          <w:b/>
        </w:rPr>
      </w:pPr>
      <w:r w:rsidRPr="002C6326">
        <w:rPr>
          <w:b/>
        </w:rPr>
        <w:lastRenderedPageBreak/>
        <w:t>Table S</w:t>
      </w:r>
      <w:r w:rsidR="002202FA" w:rsidRPr="002C6326">
        <w:rPr>
          <w:b/>
        </w:rPr>
        <w:t>3</w:t>
      </w:r>
      <w:r w:rsidRPr="002C6326">
        <w:rPr>
          <w:b/>
        </w:rPr>
        <w:t xml:space="preserve"> </w:t>
      </w:r>
      <w:r w:rsidRPr="002C6326">
        <w:t>Call rate of 10 SNPs in different cattle breeds and cross-bred populations.</w:t>
      </w:r>
    </w:p>
    <w:tbl>
      <w:tblPr>
        <w:tblW w:w="12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964"/>
        <w:gridCol w:w="964"/>
        <w:gridCol w:w="964"/>
        <w:gridCol w:w="964"/>
        <w:gridCol w:w="964"/>
        <w:gridCol w:w="964"/>
        <w:gridCol w:w="964"/>
        <w:gridCol w:w="964"/>
        <w:gridCol w:w="964"/>
        <w:gridCol w:w="964"/>
        <w:gridCol w:w="964"/>
      </w:tblGrid>
      <w:tr w:rsidR="00672635" w:rsidRPr="009B4BCB" w:rsidTr="00672635">
        <w:trPr>
          <w:cantSplit/>
          <w:trHeight w:val="1426"/>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
                <w:bCs/>
                <w:color w:val="000000"/>
                <w:sz w:val="20"/>
                <w:szCs w:val="20"/>
                <w:lang w:eastAsia="en-AU"/>
              </w:rPr>
            </w:pPr>
            <w:r w:rsidRPr="009B4BCB">
              <w:rPr>
                <w:rFonts w:eastAsia="Times New Roman" w:cstheme="minorHAnsi"/>
                <w:b/>
                <w:bCs/>
                <w:color w:val="000000"/>
                <w:sz w:val="20"/>
                <w:szCs w:val="20"/>
                <w:lang w:eastAsia="en-AU"/>
              </w:rPr>
              <w:t>Breed</w:t>
            </w:r>
            <w:r w:rsidR="00185114">
              <w:rPr>
                <w:rFonts w:eastAsia="Times New Roman" w:cstheme="minorHAnsi"/>
                <w:b/>
                <w:bCs/>
                <w:color w:val="000000"/>
                <w:sz w:val="20"/>
                <w:szCs w:val="20"/>
                <w:lang w:eastAsia="en-AU"/>
              </w:rPr>
              <w:t>s</w:t>
            </w:r>
          </w:p>
        </w:tc>
        <w:tc>
          <w:tcPr>
            <w:tcW w:w="964" w:type="dxa"/>
            <w:shd w:val="clear" w:color="auto" w:fill="auto"/>
            <w:noWrap/>
            <w:vAlign w:val="center"/>
            <w:hideMark/>
          </w:tcPr>
          <w:p w:rsidR="009B4BCB" w:rsidRPr="009B4BCB" w:rsidRDefault="00185114" w:rsidP="00B25EC0">
            <w:pPr>
              <w:spacing w:after="0" w:line="240" w:lineRule="auto"/>
              <w:jc w:val="center"/>
              <w:rPr>
                <w:rFonts w:eastAsia="Times New Roman" w:cstheme="minorHAnsi"/>
                <w:b/>
                <w:bCs/>
                <w:color w:val="000000"/>
                <w:sz w:val="20"/>
                <w:szCs w:val="20"/>
                <w:lang w:eastAsia="en-AU"/>
              </w:rPr>
            </w:pPr>
            <w:r>
              <w:rPr>
                <w:rFonts w:eastAsia="Times New Roman" w:cstheme="minorHAnsi"/>
                <w:b/>
                <w:bCs/>
                <w:color w:val="000000"/>
                <w:sz w:val="20"/>
                <w:szCs w:val="20"/>
                <w:lang w:eastAsia="en-AU"/>
              </w:rPr>
              <w:t>Number tested</w:t>
            </w:r>
          </w:p>
        </w:tc>
        <w:tc>
          <w:tcPr>
            <w:tcW w:w="964" w:type="dxa"/>
            <w:shd w:val="clear" w:color="auto" w:fill="auto"/>
            <w:noWrap/>
            <w:textDirection w:val="btLr"/>
            <w:vAlign w:val="center"/>
            <w:hideMark/>
          </w:tcPr>
          <w:p w:rsidR="009B4BCB" w:rsidRPr="009B4BCB" w:rsidRDefault="009B4BCB" w:rsidP="009B4BCB">
            <w:pPr>
              <w:spacing w:after="0" w:line="240" w:lineRule="auto"/>
              <w:ind w:left="113" w:right="113"/>
              <w:jc w:val="center"/>
              <w:rPr>
                <w:rFonts w:eastAsia="Times New Roman" w:cstheme="minorHAnsi"/>
                <w:b/>
                <w:color w:val="000000"/>
                <w:sz w:val="20"/>
                <w:szCs w:val="20"/>
                <w:lang w:eastAsia="en-AU"/>
              </w:rPr>
            </w:pPr>
            <w:r w:rsidRPr="009B4BCB">
              <w:rPr>
                <w:rFonts w:eastAsia="Times New Roman" w:cstheme="minorHAnsi"/>
                <w:b/>
                <w:color w:val="000000"/>
                <w:sz w:val="20"/>
                <w:szCs w:val="20"/>
                <w:lang w:eastAsia="en-AU"/>
              </w:rPr>
              <w:t>rs801127025</w:t>
            </w:r>
          </w:p>
        </w:tc>
        <w:tc>
          <w:tcPr>
            <w:tcW w:w="964" w:type="dxa"/>
            <w:shd w:val="clear" w:color="auto" w:fill="auto"/>
            <w:noWrap/>
            <w:textDirection w:val="btLr"/>
            <w:vAlign w:val="center"/>
            <w:hideMark/>
          </w:tcPr>
          <w:p w:rsidR="009B4BCB" w:rsidRPr="009B4BCB" w:rsidRDefault="009B4BCB" w:rsidP="009B4BCB">
            <w:pPr>
              <w:spacing w:after="0" w:line="240" w:lineRule="auto"/>
              <w:ind w:left="113" w:right="113"/>
              <w:jc w:val="center"/>
              <w:rPr>
                <w:rFonts w:eastAsia="Times New Roman" w:cstheme="minorHAnsi"/>
                <w:b/>
                <w:color w:val="000000"/>
                <w:sz w:val="20"/>
                <w:szCs w:val="20"/>
                <w:lang w:eastAsia="en-AU"/>
              </w:rPr>
            </w:pPr>
            <w:r w:rsidRPr="009B4BCB">
              <w:rPr>
                <w:rFonts w:eastAsia="Times New Roman" w:cstheme="minorHAnsi"/>
                <w:b/>
                <w:color w:val="000000"/>
                <w:sz w:val="20"/>
                <w:szCs w:val="20"/>
                <w:lang w:eastAsia="en-AU"/>
              </w:rPr>
              <w:t>rs799187101</w:t>
            </w:r>
          </w:p>
        </w:tc>
        <w:tc>
          <w:tcPr>
            <w:tcW w:w="964" w:type="dxa"/>
            <w:shd w:val="clear" w:color="auto" w:fill="auto"/>
            <w:noWrap/>
            <w:textDirection w:val="btLr"/>
            <w:vAlign w:val="center"/>
            <w:hideMark/>
          </w:tcPr>
          <w:p w:rsidR="009B4BCB" w:rsidRPr="009B4BCB" w:rsidRDefault="009B4BCB" w:rsidP="009B4BCB">
            <w:pPr>
              <w:spacing w:after="0" w:line="240" w:lineRule="auto"/>
              <w:ind w:left="113" w:right="113"/>
              <w:jc w:val="center"/>
              <w:rPr>
                <w:rFonts w:eastAsia="Times New Roman" w:cstheme="minorHAnsi"/>
                <w:b/>
                <w:color w:val="000000"/>
                <w:sz w:val="20"/>
                <w:szCs w:val="20"/>
                <w:lang w:eastAsia="en-AU"/>
              </w:rPr>
            </w:pPr>
            <w:r w:rsidRPr="009B4BCB">
              <w:rPr>
                <w:rFonts w:eastAsia="Times New Roman" w:cstheme="minorHAnsi"/>
                <w:b/>
                <w:color w:val="000000"/>
                <w:sz w:val="20"/>
                <w:szCs w:val="20"/>
                <w:lang w:eastAsia="en-AU"/>
              </w:rPr>
              <w:t>rs800947704</w:t>
            </w:r>
          </w:p>
        </w:tc>
        <w:tc>
          <w:tcPr>
            <w:tcW w:w="964" w:type="dxa"/>
            <w:shd w:val="clear" w:color="auto" w:fill="auto"/>
            <w:noWrap/>
            <w:textDirection w:val="btLr"/>
            <w:vAlign w:val="center"/>
            <w:hideMark/>
          </w:tcPr>
          <w:p w:rsidR="009B4BCB" w:rsidRPr="009B4BCB" w:rsidRDefault="009B4BCB" w:rsidP="009B4BCB">
            <w:pPr>
              <w:spacing w:after="0" w:line="240" w:lineRule="auto"/>
              <w:ind w:left="113" w:right="113"/>
              <w:jc w:val="center"/>
              <w:rPr>
                <w:rFonts w:eastAsia="Times New Roman" w:cstheme="minorHAnsi"/>
                <w:b/>
                <w:color w:val="000000"/>
                <w:sz w:val="20"/>
                <w:szCs w:val="20"/>
                <w:lang w:eastAsia="en-AU"/>
              </w:rPr>
            </w:pPr>
            <w:r w:rsidRPr="009B4BCB">
              <w:rPr>
                <w:rFonts w:eastAsia="Times New Roman" w:cstheme="minorHAnsi"/>
                <w:b/>
                <w:color w:val="000000"/>
                <w:sz w:val="20"/>
                <w:szCs w:val="20"/>
                <w:lang w:eastAsia="en-AU"/>
              </w:rPr>
              <w:t>rs798116945</w:t>
            </w:r>
          </w:p>
        </w:tc>
        <w:tc>
          <w:tcPr>
            <w:tcW w:w="964" w:type="dxa"/>
            <w:shd w:val="clear" w:color="auto" w:fill="auto"/>
            <w:noWrap/>
            <w:textDirection w:val="btLr"/>
            <w:vAlign w:val="center"/>
            <w:hideMark/>
          </w:tcPr>
          <w:p w:rsidR="009B4BCB" w:rsidRPr="009B4BCB" w:rsidRDefault="009B4BCB" w:rsidP="009B4BCB">
            <w:pPr>
              <w:spacing w:after="0" w:line="240" w:lineRule="auto"/>
              <w:ind w:left="113" w:right="113"/>
              <w:jc w:val="center"/>
              <w:rPr>
                <w:rFonts w:eastAsia="Times New Roman" w:cstheme="minorHAnsi"/>
                <w:b/>
                <w:color w:val="000000"/>
                <w:sz w:val="20"/>
                <w:szCs w:val="20"/>
                <w:lang w:eastAsia="en-AU"/>
              </w:rPr>
            </w:pPr>
            <w:r w:rsidRPr="009B4BCB">
              <w:rPr>
                <w:rFonts w:eastAsia="Times New Roman" w:cstheme="minorHAnsi"/>
                <w:b/>
                <w:color w:val="000000"/>
                <w:sz w:val="20"/>
                <w:szCs w:val="20"/>
                <w:lang w:eastAsia="en-AU"/>
              </w:rPr>
              <w:t>rs383143898</w:t>
            </w:r>
          </w:p>
        </w:tc>
        <w:tc>
          <w:tcPr>
            <w:tcW w:w="964" w:type="dxa"/>
            <w:shd w:val="clear" w:color="auto" w:fill="auto"/>
            <w:noWrap/>
            <w:textDirection w:val="btLr"/>
            <w:vAlign w:val="center"/>
            <w:hideMark/>
          </w:tcPr>
          <w:p w:rsidR="009B4BCB" w:rsidRPr="009B4BCB" w:rsidRDefault="009B4BCB" w:rsidP="009B4BCB">
            <w:pPr>
              <w:spacing w:after="0" w:line="240" w:lineRule="auto"/>
              <w:ind w:left="113" w:right="113"/>
              <w:jc w:val="center"/>
              <w:rPr>
                <w:rFonts w:eastAsia="Times New Roman" w:cstheme="minorHAnsi"/>
                <w:b/>
                <w:color w:val="000000"/>
                <w:sz w:val="20"/>
                <w:szCs w:val="20"/>
                <w:lang w:eastAsia="en-AU"/>
              </w:rPr>
            </w:pPr>
            <w:r w:rsidRPr="009B4BCB">
              <w:rPr>
                <w:rFonts w:eastAsia="Times New Roman" w:cstheme="minorHAnsi"/>
                <w:b/>
                <w:color w:val="000000"/>
                <w:sz w:val="20"/>
                <w:szCs w:val="20"/>
                <w:lang w:eastAsia="en-AU"/>
              </w:rPr>
              <w:t>rs799403053</w:t>
            </w:r>
          </w:p>
        </w:tc>
        <w:tc>
          <w:tcPr>
            <w:tcW w:w="964" w:type="dxa"/>
            <w:shd w:val="clear" w:color="auto" w:fill="auto"/>
            <w:noWrap/>
            <w:textDirection w:val="btLr"/>
            <w:vAlign w:val="center"/>
            <w:hideMark/>
          </w:tcPr>
          <w:p w:rsidR="009B4BCB" w:rsidRPr="009B4BCB" w:rsidRDefault="009B4BCB" w:rsidP="009B4BCB">
            <w:pPr>
              <w:spacing w:after="0" w:line="240" w:lineRule="auto"/>
              <w:ind w:left="113" w:right="113"/>
              <w:jc w:val="center"/>
              <w:rPr>
                <w:rFonts w:eastAsia="Times New Roman" w:cstheme="minorHAnsi"/>
                <w:b/>
                <w:color w:val="000000"/>
                <w:sz w:val="20"/>
                <w:szCs w:val="20"/>
                <w:lang w:eastAsia="en-AU"/>
              </w:rPr>
            </w:pPr>
            <w:r w:rsidRPr="009B4BCB">
              <w:rPr>
                <w:rFonts w:eastAsia="Times New Roman" w:cstheme="minorHAnsi"/>
                <w:b/>
                <w:color w:val="000000"/>
                <w:sz w:val="20"/>
                <w:szCs w:val="20"/>
                <w:lang w:eastAsia="en-AU"/>
              </w:rPr>
              <w:t>rs210350155</w:t>
            </w:r>
          </w:p>
        </w:tc>
        <w:tc>
          <w:tcPr>
            <w:tcW w:w="964" w:type="dxa"/>
            <w:shd w:val="clear" w:color="auto" w:fill="auto"/>
            <w:noWrap/>
            <w:textDirection w:val="btLr"/>
            <w:vAlign w:val="center"/>
            <w:hideMark/>
          </w:tcPr>
          <w:p w:rsidR="009B4BCB" w:rsidRPr="009B4BCB" w:rsidRDefault="009B4BCB" w:rsidP="009B4BCB">
            <w:pPr>
              <w:spacing w:after="0" w:line="240" w:lineRule="auto"/>
              <w:ind w:left="113" w:right="113"/>
              <w:jc w:val="center"/>
              <w:rPr>
                <w:rFonts w:eastAsia="Times New Roman" w:cstheme="minorHAnsi"/>
                <w:b/>
                <w:color w:val="000000"/>
                <w:sz w:val="20"/>
                <w:szCs w:val="20"/>
                <w:lang w:eastAsia="en-AU"/>
              </w:rPr>
            </w:pPr>
            <w:r w:rsidRPr="009B4BCB">
              <w:rPr>
                <w:rFonts w:eastAsia="Times New Roman" w:cstheme="minorHAnsi"/>
                <w:b/>
                <w:color w:val="000000"/>
                <w:sz w:val="20"/>
                <w:szCs w:val="20"/>
                <w:lang w:eastAsia="en-AU"/>
              </w:rPr>
              <w:t>rs797088784</w:t>
            </w:r>
          </w:p>
        </w:tc>
        <w:tc>
          <w:tcPr>
            <w:tcW w:w="964" w:type="dxa"/>
            <w:shd w:val="clear" w:color="auto" w:fill="auto"/>
            <w:noWrap/>
            <w:textDirection w:val="btLr"/>
            <w:vAlign w:val="center"/>
            <w:hideMark/>
          </w:tcPr>
          <w:p w:rsidR="009B4BCB" w:rsidRPr="009B4BCB" w:rsidRDefault="009B4BCB" w:rsidP="009B4BCB">
            <w:pPr>
              <w:spacing w:after="0" w:line="240" w:lineRule="auto"/>
              <w:ind w:left="113" w:right="113"/>
              <w:jc w:val="center"/>
              <w:rPr>
                <w:rFonts w:eastAsia="Times New Roman" w:cstheme="minorHAnsi"/>
                <w:b/>
                <w:color w:val="000000"/>
                <w:sz w:val="20"/>
                <w:szCs w:val="20"/>
                <w:lang w:eastAsia="en-AU"/>
              </w:rPr>
            </w:pPr>
            <w:r w:rsidRPr="009B4BCB">
              <w:rPr>
                <w:rFonts w:eastAsia="Times New Roman" w:cstheme="minorHAnsi"/>
                <w:b/>
                <w:color w:val="000000"/>
                <w:sz w:val="20"/>
                <w:szCs w:val="20"/>
                <w:lang w:eastAsia="en-AU"/>
              </w:rPr>
              <w:t>rs800767839</w:t>
            </w:r>
          </w:p>
        </w:tc>
        <w:tc>
          <w:tcPr>
            <w:tcW w:w="964" w:type="dxa"/>
            <w:shd w:val="clear" w:color="auto" w:fill="auto"/>
            <w:noWrap/>
            <w:textDirection w:val="btLr"/>
            <w:vAlign w:val="center"/>
            <w:hideMark/>
          </w:tcPr>
          <w:p w:rsidR="009B4BCB" w:rsidRPr="009B4BCB" w:rsidRDefault="009B4BCB" w:rsidP="009B4BCB">
            <w:pPr>
              <w:spacing w:after="0" w:line="240" w:lineRule="auto"/>
              <w:ind w:left="113" w:right="113"/>
              <w:jc w:val="center"/>
              <w:rPr>
                <w:rFonts w:eastAsia="Times New Roman" w:cstheme="minorHAnsi"/>
                <w:b/>
                <w:color w:val="000000"/>
                <w:sz w:val="20"/>
                <w:szCs w:val="20"/>
                <w:lang w:eastAsia="en-AU"/>
              </w:rPr>
            </w:pPr>
            <w:r w:rsidRPr="009B4BCB">
              <w:rPr>
                <w:rFonts w:eastAsia="Times New Roman" w:cstheme="minorHAnsi"/>
                <w:b/>
                <w:color w:val="000000"/>
                <w:sz w:val="20"/>
                <w:szCs w:val="20"/>
                <w:lang w:eastAsia="en-AU"/>
              </w:rPr>
              <w:t>rs799920960</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Angus</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1594</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99.89</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96.96</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99.96</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99.94</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99.65</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99.50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9468A5">
        <w:trPr>
          <w:trHeight w:val="340"/>
          <w:jc w:val="center"/>
        </w:trPr>
        <w:tc>
          <w:tcPr>
            <w:tcW w:w="1749" w:type="dxa"/>
            <w:shd w:val="clear" w:color="auto" w:fill="auto"/>
            <w:noWrap/>
            <w:vAlign w:val="center"/>
            <w:hideMark/>
          </w:tcPr>
          <w:p w:rsidR="009B4BCB" w:rsidRPr="009B4BCB" w:rsidRDefault="009B4BCB" w:rsidP="00185114">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Angus</w:t>
            </w:r>
            <w:r w:rsidR="00185114">
              <w:rPr>
                <w:rFonts w:eastAsia="Times New Roman" w:cstheme="minorHAnsi"/>
                <w:bCs/>
                <w:color w:val="000000"/>
                <w:sz w:val="20"/>
                <w:szCs w:val="20"/>
                <w:lang w:eastAsia="en-AU"/>
              </w:rPr>
              <w:t xml:space="preserve"> </w:t>
            </w:r>
            <w:r w:rsidRPr="009B4BCB">
              <w:rPr>
                <w:rFonts w:eastAsia="Times New Roman" w:cstheme="minorHAnsi"/>
                <w:bCs/>
                <w:color w:val="000000"/>
                <w:sz w:val="20"/>
                <w:szCs w:val="20"/>
                <w:lang w:eastAsia="en-AU"/>
              </w:rPr>
              <w:t>X</w:t>
            </w:r>
            <w:r w:rsidR="00185114">
              <w:rPr>
                <w:rFonts w:eastAsia="Times New Roman" w:cstheme="minorHAnsi"/>
                <w:bCs/>
                <w:color w:val="000000"/>
                <w:sz w:val="20"/>
                <w:szCs w:val="20"/>
                <w:lang w:eastAsia="en-AU"/>
              </w:rPr>
              <w:t xml:space="preserve"> B</w:t>
            </w:r>
            <w:r w:rsidRPr="009B4BCB">
              <w:rPr>
                <w:rFonts w:eastAsia="Times New Roman" w:cstheme="minorHAnsi"/>
                <w:bCs/>
                <w:color w:val="000000"/>
                <w:sz w:val="20"/>
                <w:szCs w:val="20"/>
                <w:lang w:eastAsia="en-AU"/>
              </w:rPr>
              <w:t>rahman</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33</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90.91</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r>
      <w:tr w:rsidR="00672635" w:rsidRPr="009B4BCB" w:rsidTr="009468A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proofErr w:type="spellStart"/>
            <w:r w:rsidRPr="009B4BCB">
              <w:rPr>
                <w:rFonts w:eastAsia="Times New Roman" w:cstheme="minorHAnsi"/>
                <w:bCs/>
                <w:color w:val="000000"/>
                <w:sz w:val="20"/>
                <w:szCs w:val="20"/>
                <w:lang w:eastAsia="en-AU"/>
              </w:rPr>
              <w:t>Boran</w:t>
            </w:r>
            <w:proofErr w:type="spellEnd"/>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7</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28.57</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Braford</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14</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9468A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Brahman</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2604</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98.27</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99.92</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85.71</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99.97</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99.73</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98.78</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99.77</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99.60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Brangus</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Charolais</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370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99.19</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99.73</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98.92</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99.80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99.19</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98.65</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Composite</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35</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97.14</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95.71</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99.05</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98.57</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97.14</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9468A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Droughtmaster</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289</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96.93</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99.83</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89.62</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99.88</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98.70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95.85</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99.65</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Hereford</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2820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99.88</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99.98</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99.66</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99.96</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99.81</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99.95</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99.59</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98.09</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Holstein-Friesian</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31</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Limousin</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24</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91.67</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Murray Grey</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8</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87.50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Poll Hereford</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7</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Red Angus</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4</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75.00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Santa Gertrudis</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81</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97.88</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93.83</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99.07</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96.91</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Shorthorn</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67</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93.28</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64.18</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Unknown</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1631</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98.41</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99.52</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r>
      <w:tr w:rsidR="00672635" w:rsidRPr="009B4BCB" w:rsidTr="00672635">
        <w:trPr>
          <w:trHeight w:val="340"/>
          <w:jc w:val="center"/>
        </w:trPr>
        <w:tc>
          <w:tcPr>
            <w:tcW w:w="1749" w:type="dxa"/>
            <w:shd w:val="clear" w:color="auto" w:fill="auto"/>
            <w:noWrap/>
            <w:vAlign w:val="center"/>
            <w:hideMark/>
          </w:tcPr>
          <w:p w:rsidR="009B4BCB" w:rsidRPr="009B4BCB" w:rsidRDefault="009B4BCB" w:rsidP="00B25EC0">
            <w:pPr>
              <w:spacing w:after="0" w:line="240" w:lineRule="auto"/>
              <w:jc w:val="center"/>
              <w:rPr>
                <w:rFonts w:eastAsia="Times New Roman" w:cstheme="minorHAnsi"/>
                <w:bCs/>
                <w:color w:val="000000"/>
                <w:sz w:val="20"/>
                <w:szCs w:val="20"/>
                <w:lang w:eastAsia="en-AU"/>
              </w:rPr>
            </w:pPr>
            <w:r w:rsidRPr="009B4BCB">
              <w:rPr>
                <w:rFonts w:eastAsia="Times New Roman" w:cstheme="minorHAnsi"/>
                <w:bCs/>
                <w:color w:val="000000"/>
                <w:sz w:val="20"/>
                <w:szCs w:val="20"/>
                <w:lang w:eastAsia="en-AU"/>
              </w:rPr>
              <w:t>Wagyu</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9047</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99.45</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100</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FF0000"/>
                <w:sz w:val="20"/>
                <w:szCs w:val="20"/>
                <w:lang w:eastAsia="en-AU"/>
              </w:rPr>
            </w:pPr>
            <w:r w:rsidRPr="009B4BCB">
              <w:rPr>
                <w:rFonts w:eastAsia="Times New Roman" w:cstheme="minorHAnsi"/>
                <w:color w:val="FF0000"/>
                <w:sz w:val="20"/>
                <w:szCs w:val="20"/>
                <w:lang w:eastAsia="en-AU"/>
              </w:rPr>
              <w:t>98.03</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99.99</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99.99</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99.79</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99.27</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99.93</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99.99</w:t>
            </w:r>
          </w:p>
        </w:tc>
        <w:tc>
          <w:tcPr>
            <w:tcW w:w="964" w:type="dxa"/>
            <w:shd w:val="clear" w:color="auto" w:fill="auto"/>
            <w:noWrap/>
            <w:vAlign w:val="center"/>
            <w:hideMark/>
          </w:tcPr>
          <w:p w:rsidR="009B4BCB" w:rsidRPr="009B4BCB" w:rsidRDefault="009B4BCB" w:rsidP="00B25EC0">
            <w:pPr>
              <w:spacing w:after="0" w:line="240" w:lineRule="auto"/>
              <w:jc w:val="center"/>
              <w:rPr>
                <w:rFonts w:eastAsia="Times New Roman" w:cstheme="minorHAnsi"/>
                <w:color w:val="000000"/>
                <w:sz w:val="20"/>
                <w:szCs w:val="20"/>
                <w:lang w:eastAsia="en-AU"/>
              </w:rPr>
            </w:pPr>
            <w:r w:rsidRPr="009B4BCB">
              <w:rPr>
                <w:rFonts w:eastAsia="Times New Roman" w:cstheme="minorHAnsi"/>
                <w:color w:val="000000"/>
                <w:sz w:val="20"/>
                <w:szCs w:val="20"/>
                <w:lang w:eastAsia="en-AU"/>
              </w:rPr>
              <w:t>-</w:t>
            </w:r>
          </w:p>
        </w:tc>
      </w:tr>
    </w:tbl>
    <w:p w:rsidR="009B4BCB" w:rsidRDefault="009B4BCB" w:rsidP="009B4BCB">
      <w:pPr>
        <w:spacing w:line="360" w:lineRule="auto"/>
        <w:jc w:val="both"/>
        <w:rPr>
          <w:sz w:val="24"/>
          <w:szCs w:val="24"/>
        </w:rPr>
      </w:pPr>
    </w:p>
    <w:p w:rsidR="00185114" w:rsidRDefault="00185114"/>
    <w:p w:rsidR="005D0F93" w:rsidRDefault="005D0F93">
      <w:pPr>
        <w:rPr>
          <w:b/>
        </w:rPr>
      </w:pPr>
    </w:p>
    <w:p w:rsidR="005D0F93" w:rsidRDefault="005D0F93" w:rsidP="005D0F93">
      <w:r>
        <w:rPr>
          <w:noProof/>
          <w:lang w:eastAsia="en-AU"/>
        </w:rPr>
        <w:drawing>
          <wp:inline distT="0" distB="0" distL="0" distR="0" wp14:anchorId="67D5FAED" wp14:editId="117AE03C">
            <wp:extent cx="8846820" cy="3825240"/>
            <wp:effectExtent l="0" t="0" r="1143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D0F93" w:rsidRDefault="005D0F93" w:rsidP="005D0F93">
      <w:pPr>
        <w:ind w:firstLine="720"/>
      </w:pPr>
    </w:p>
    <w:p w:rsidR="004B7416" w:rsidRPr="00AA1132" w:rsidRDefault="005D0F93" w:rsidP="005D0F93">
      <w:pPr>
        <w:ind w:left="720"/>
        <w:rPr>
          <w:b/>
          <w:sz w:val="24"/>
        </w:rPr>
      </w:pPr>
      <w:r w:rsidRPr="00AA1132">
        <w:rPr>
          <w:b/>
          <w:sz w:val="24"/>
        </w:rPr>
        <w:t xml:space="preserve">Figure S1 </w:t>
      </w:r>
      <w:r w:rsidRPr="002C6326">
        <w:rPr>
          <w:sz w:val="24"/>
        </w:rPr>
        <w:t>Distribution (%) of MSAT</w:t>
      </w:r>
      <w:r w:rsidR="00434C7A">
        <w:rPr>
          <w:sz w:val="24"/>
        </w:rPr>
        <w:t xml:space="preserve"> and SNP</w:t>
      </w:r>
      <w:r w:rsidRPr="002C6326">
        <w:rPr>
          <w:sz w:val="24"/>
        </w:rPr>
        <w:t xml:space="preserve"> based poll gene testing results for Horned (HH), Hybrid (HP), Polled (PP) and failing (“Not Determined” </w:t>
      </w:r>
      <w:r w:rsidR="00434C7A">
        <w:rPr>
          <w:sz w:val="24"/>
        </w:rPr>
        <w:t>or</w:t>
      </w:r>
      <w:r w:rsidRPr="002C6326">
        <w:rPr>
          <w:sz w:val="24"/>
        </w:rPr>
        <w:t xml:space="preserve"> “No Results”) samples across 10 Australian beef breeds (n=16,941).</w:t>
      </w:r>
    </w:p>
    <w:p w:rsidR="009B74D2" w:rsidRPr="002C6326" w:rsidRDefault="00E641D5" w:rsidP="00A9258A">
      <w:pPr>
        <w:tabs>
          <w:tab w:val="left" w:pos="6379"/>
        </w:tabs>
        <w:spacing w:line="240" w:lineRule="auto"/>
        <w:rPr>
          <w:rFonts w:ascii="Courier New" w:eastAsia="Times New Roman" w:hAnsi="Courier New" w:cs="Courier New"/>
          <w:sz w:val="24"/>
          <w:szCs w:val="20"/>
          <w:lang w:eastAsia="en-AU"/>
        </w:rPr>
      </w:pPr>
      <w:r w:rsidRPr="00A9258A">
        <w:rPr>
          <w:b/>
          <w:sz w:val="24"/>
        </w:rPr>
        <w:lastRenderedPageBreak/>
        <w:t xml:space="preserve">Table S4 </w:t>
      </w:r>
      <w:r w:rsidR="00B25EC0" w:rsidRPr="002C6326">
        <w:rPr>
          <w:sz w:val="24"/>
        </w:rPr>
        <w:t>Results of targeted DNA sequenc</w:t>
      </w:r>
      <w:r w:rsidR="00744575" w:rsidRPr="002C6326">
        <w:rPr>
          <w:sz w:val="24"/>
        </w:rPr>
        <w:t>es of</w:t>
      </w:r>
      <w:r w:rsidR="00A9258A" w:rsidRPr="002C6326">
        <w:rPr>
          <w:sz w:val="24"/>
        </w:rPr>
        <w:t xml:space="preserve"> </w:t>
      </w:r>
      <w:r w:rsidR="00744575" w:rsidRPr="002C6326">
        <w:rPr>
          <w:sz w:val="24"/>
        </w:rPr>
        <w:t xml:space="preserve">55 Brahman samples </w:t>
      </w:r>
      <w:r w:rsidR="00A9258A" w:rsidRPr="002C6326">
        <w:rPr>
          <w:sz w:val="24"/>
        </w:rPr>
        <w:t>showing</w:t>
      </w:r>
      <w:r w:rsidR="00744575" w:rsidRPr="002C6326">
        <w:rPr>
          <w:sz w:val="24"/>
        </w:rPr>
        <w:t xml:space="preserve"> </w:t>
      </w:r>
      <w:r w:rsidR="00A9258A" w:rsidRPr="002C6326">
        <w:rPr>
          <w:sz w:val="24"/>
        </w:rPr>
        <w:t>60bp</w:t>
      </w:r>
      <w:r w:rsidR="00744575" w:rsidRPr="002C6326">
        <w:rPr>
          <w:sz w:val="24"/>
        </w:rPr>
        <w:t xml:space="preserve"> genome region</w:t>
      </w:r>
      <w:r w:rsidR="00B25EC0" w:rsidRPr="002C6326">
        <w:rPr>
          <w:sz w:val="24"/>
        </w:rPr>
        <w:t xml:space="preserve"> </w:t>
      </w:r>
      <w:r w:rsidR="00A9258A" w:rsidRPr="002C6326">
        <w:rPr>
          <w:sz w:val="24"/>
        </w:rPr>
        <w:t>around SNP rs800947704[C/T=Y] (marked as 0) and</w:t>
      </w:r>
      <w:r w:rsidR="00806E5E" w:rsidRPr="002C6326">
        <w:rPr>
          <w:sz w:val="24"/>
        </w:rPr>
        <w:t xml:space="preserve"> </w:t>
      </w:r>
      <w:r w:rsidR="00A9258A" w:rsidRPr="002C6326">
        <w:rPr>
          <w:sz w:val="24"/>
        </w:rPr>
        <w:t>upstream</w:t>
      </w:r>
      <w:r w:rsidR="00434C7A">
        <w:rPr>
          <w:sz w:val="24"/>
        </w:rPr>
        <w:t xml:space="preserve"> variant</w:t>
      </w:r>
      <w:r w:rsidR="00A9258A" w:rsidRPr="002C6326">
        <w:rPr>
          <w:sz w:val="24"/>
        </w:rPr>
        <w:t xml:space="preserve"> SNP rs381418143 [A/G=R] (marked as -3). </w:t>
      </w:r>
      <w:r w:rsidR="00806E5E" w:rsidRPr="002C6326">
        <w:rPr>
          <w:sz w:val="24"/>
        </w:rPr>
        <w:t>T</w:t>
      </w:r>
      <w:r w:rsidR="00A9258A" w:rsidRPr="002C6326">
        <w:rPr>
          <w:sz w:val="24"/>
        </w:rPr>
        <w:t xml:space="preserve">wo types of errors were </w:t>
      </w:r>
      <w:r w:rsidR="00016290" w:rsidRPr="002C6326">
        <w:rPr>
          <w:sz w:val="24"/>
        </w:rPr>
        <w:t>observed</w:t>
      </w:r>
      <w:r w:rsidR="00A9258A" w:rsidRPr="002C6326">
        <w:rPr>
          <w:sz w:val="24"/>
        </w:rPr>
        <w:t xml:space="preserve"> in the genotyping assays, 1: genotype failed (</w:t>
      </w:r>
      <w:r w:rsidR="00A9258A" w:rsidRPr="002C6326">
        <w:rPr>
          <w:rFonts w:ascii="Courier New" w:eastAsia="Times New Roman" w:hAnsi="Courier New" w:cs="Courier New"/>
          <w:sz w:val="24"/>
          <w:szCs w:val="20"/>
          <w:lang w:eastAsia="en-AU"/>
        </w:rPr>
        <w:t>--</w:t>
      </w:r>
      <w:r w:rsidR="00A9258A" w:rsidRPr="002C6326">
        <w:rPr>
          <w:sz w:val="24"/>
        </w:rPr>
        <w:t>) when -3=G (yellow highlights), 2: wrong genotypes when -3=R and 0=Y (purple highlights).</w:t>
      </w:r>
    </w:p>
    <w:tbl>
      <w:tblPr>
        <w:tblStyle w:val="TableGrid"/>
        <w:tblW w:w="13282" w:type="dxa"/>
        <w:tblLook w:val="04A0" w:firstRow="1" w:lastRow="0" w:firstColumn="1" w:lastColumn="0" w:noHBand="0" w:noVBand="1"/>
      </w:tblPr>
      <w:tblGrid>
        <w:gridCol w:w="1439"/>
        <w:gridCol w:w="9290"/>
        <w:gridCol w:w="2553"/>
      </w:tblGrid>
      <w:tr w:rsidR="00DE3A5A" w:rsidRPr="00744575" w:rsidTr="003B7D09">
        <w:tc>
          <w:tcPr>
            <w:tcW w:w="1439" w:type="dxa"/>
            <w:vAlign w:val="center"/>
          </w:tcPr>
          <w:p w:rsidR="00DE3A5A" w:rsidRPr="00744575" w:rsidRDefault="003B7D09" w:rsidP="003B7D09">
            <w:pPr>
              <w:jc w:val="center"/>
              <w:rPr>
                <w:rFonts w:ascii="Courier New" w:eastAsia="Times New Roman" w:hAnsi="Courier New" w:cs="Courier New"/>
                <w:b/>
                <w:sz w:val="24"/>
                <w:szCs w:val="20"/>
                <w:lang w:eastAsia="en-AU"/>
              </w:rPr>
            </w:pPr>
            <w:r w:rsidRPr="00744575">
              <w:rPr>
                <w:rFonts w:ascii="Courier New" w:eastAsia="Times New Roman" w:hAnsi="Courier New" w:cs="Courier New"/>
                <w:b/>
                <w:sz w:val="24"/>
                <w:szCs w:val="20"/>
                <w:lang w:eastAsia="en-AU"/>
              </w:rPr>
              <w:sym w:font="Wingdings" w:char="F0EA"/>
            </w:r>
            <w:r w:rsidRPr="00744575">
              <w:rPr>
                <w:rFonts w:ascii="Courier New" w:eastAsia="Times New Roman" w:hAnsi="Courier New" w:cs="Courier New"/>
                <w:b/>
                <w:sz w:val="24"/>
                <w:szCs w:val="20"/>
                <w:lang w:eastAsia="en-AU"/>
              </w:rPr>
              <w:t>S</w:t>
            </w:r>
            <w:r w:rsidR="00DE3A5A" w:rsidRPr="00744575">
              <w:rPr>
                <w:rFonts w:ascii="Courier New" w:eastAsia="Times New Roman" w:hAnsi="Courier New" w:cs="Courier New"/>
                <w:b/>
                <w:sz w:val="24"/>
                <w:szCs w:val="20"/>
                <w:lang w:eastAsia="en-AU"/>
              </w:rPr>
              <w:t>amples</w:t>
            </w:r>
          </w:p>
        </w:tc>
        <w:tc>
          <w:tcPr>
            <w:tcW w:w="9290" w:type="dxa"/>
          </w:tcPr>
          <w:p w:rsidR="00DE3A5A" w:rsidRPr="00744575" w:rsidRDefault="00744575" w:rsidP="00744575">
            <w:pPr>
              <w:jc w:val="center"/>
              <w:rPr>
                <w:rFonts w:ascii="Courier New" w:eastAsia="Times New Roman" w:hAnsi="Courier New" w:cs="Courier New"/>
                <w:b/>
                <w:sz w:val="24"/>
                <w:szCs w:val="20"/>
                <w:lang w:eastAsia="en-AU"/>
              </w:rPr>
            </w:pPr>
            <w:r w:rsidRPr="00744575">
              <w:rPr>
                <w:rFonts w:ascii="Courier New" w:eastAsia="Times New Roman" w:hAnsi="Courier New" w:cs="Courier New"/>
                <w:b/>
                <w:sz w:val="24"/>
                <w:szCs w:val="20"/>
                <w:lang w:eastAsia="en-AU"/>
              </w:rPr>
              <w:t xml:space="preserve">DNA </w:t>
            </w:r>
            <w:r w:rsidR="00DE3A5A" w:rsidRPr="00744575">
              <w:rPr>
                <w:rFonts w:ascii="Courier New" w:eastAsia="Times New Roman" w:hAnsi="Courier New" w:cs="Courier New"/>
                <w:b/>
                <w:sz w:val="24"/>
                <w:szCs w:val="20"/>
                <w:lang w:eastAsia="en-AU"/>
              </w:rPr>
              <w:t>Sequence results</w:t>
            </w:r>
            <w:r w:rsidRPr="00744575">
              <w:rPr>
                <w:rFonts w:ascii="Courier New" w:eastAsia="Times New Roman" w:hAnsi="Courier New" w:cs="Courier New"/>
                <w:b/>
                <w:sz w:val="24"/>
                <w:szCs w:val="20"/>
                <w:lang w:eastAsia="en-AU"/>
              </w:rPr>
              <w:t xml:space="preserve"> around rs381418143 (-3) &amp; rs800947704 (0)</w:t>
            </w:r>
          </w:p>
        </w:tc>
        <w:tc>
          <w:tcPr>
            <w:tcW w:w="2553" w:type="dxa"/>
          </w:tcPr>
          <w:p w:rsidR="00DE3A5A" w:rsidRPr="00744575" w:rsidRDefault="00DE3A5A" w:rsidP="001C3F38">
            <w:pPr>
              <w:jc w:val="center"/>
              <w:rPr>
                <w:rFonts w:ascii="Courier New" w:eastAsia="Times New Roman" w:hAnsi="Courier New" w:cs="Courier New"/>
                <w:b/>
                <w:sz w:val="24"/>
                <w:szCs w:val="20"/>
                <w:lang w:eastAsia="en-AU"/>
              </w:rPr>
            </w:pPr>
            <w:r w:rsidRPr="00744575">
              <w:rPr>
                <w:rFonts w:ascii="Courier New" w:eastAsia="Times New Roman" w:hAnsi="Courier New" w:cs="Courier New"/>
                <w:b/>
                <w:sz w:val="24"/>
                <w:szCs w:val="20"/>
                <w:lang w:eastAsia="en-AU"/>
              </w:rPr>
              <w:t xml:space="preserve">Genotypic </w:t>
            </w:r>
            <w:r w:rsidR="00E641D5" w:rsidRPr="00744575">
              <w:rPr>
                <w:rFonts w:ascii="Courier New" w:eastAsia="Times New Roman" w:hAnsi="Courier New" w:cs="Courier New"/>
                <w:b/>
                <w:sz w:val="24"/>
                <w:szCs w:val="20"/>
                <w:lang w:eastAsia="en-AU"/>
              </w:rPr>
              <w:t>assay</w:t>
            </w:r>
          </w:p>
        </w:tc>
      </w:tr>
      <w:tr w:rsidR="00DE3A5A" w:rsidRPr="00DE3A5A" w:rsidTr="003B7D09">
        <w:tc>
          <w:tcPr>
            <w:tcW w:w="1439" w:type="dxa"/>
            <w:vAlign w:val="center"/>
          </w:tcPr>
          <w:p w:rsidR="00DE3A5A" w:rsidRPr="00DE3A5A" w:rsidRDefault="00DE3A5A" w:rsidP="003B7D09">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SNPs</w:t>
            </w:r>
            <w:r w:rsidR="003B7D09">
              <w:rPr>
                <w:rFonts w:ascii="Courier New" w:eastAsia="Times New Roman" w:hAnsi="Courier New" w:cs="Courier New"/>
                <w:sz w:val="24"/>
                <w:szCs w:val="20"/>
                <w:lang w:eastAsia="en-AU"/>
              </w:rPr>
              <w:t xml:space="preserve"> </w:t>
            </w:r>
            <w:r w:rsidR="003B7D09">
              <w:rPr>
                <w:rFonts w:ascii="Courier New" w:eastAsia="Times New Roman" w:hAnsi="Courier New" w:cs="Courier New"/>
                <w:sz w:val="24"/>
                <w:szCs w:val="20"/>
                <w:lang w:eastAsia="en-AU"/>
              </w:rPr>
              <w:sym w:font="Wingdings" w:char="F0E8"/>
            </w:r>
          </w:p>
        </w:tc>
        <w:tc>
          <w:tcPr>
            <w:tcW w:w="9290" w:type="dxa"/>
            <w:vAlign w:val="center"/>
          </w:tcPr>
          <w:p w:rsidR="00DE3A5A" w:rsidRPr="00DE3A5A" w:rsidRDefault="003B7D09" w:rsidP="003B7D09">
            <w:pP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 xml:space="preserve"> </w:t>
            </w:r>
            <w:r w:rsidR="00DE3A5A" w:rsidRPr="00DE3A5A">
              <w:rPr>
                <w:rFonts w:ascii="Courier New" w:eastAsia="Times New Roman" w:hAnsi="Courier New" w:cs="Courier New"/>
                <w:sz w:val="24"/>
                <w:szCs w:val="20"/>
                <w:lang w:eastAsia="en-AU"/>
              </w:rPr>
              <w:t>*****************************************</w:t>
            </w:r>
            <w:r w:rsidRPr="00806E5E">
              <w:rPr>
                <w:rFonts w:ascii="Courier New" w:eastAsia="Times New Roman" w:hAnsi="Courier New" w:cs="Courier New"/>
                <w:b/>
                <w:sz w:val="24"/>
                <w:szCs w:val="20"/>
                <w:lang w:eastAsia="en-AU"/>
              </w:rPr>
              <w:t>-3</w:t>
            </w:r>
            <w:r w:rsidR="00DE3A5A" w:rsidRPr="00DE3A5A">
              <w:rPr>
                <w:rFonts w:ascii="Courier New" w:eastAsia="Times New Roman" w:hAnsi="Courier New" w:cs="Courier New"/>
                <w:sz w:val="24"/>
                <w:szCs w:val="20"/>
                <w:lang w:eastAsia="en-AU"/>
              </w:rPr>
              <w:t>**</w:t>
            </w:r>
            <w:r w:rsidRPr="00806E5E">
              <w:rPr>
                <w:rFonts w:ascii="Courier New" w:eastAsia="Times New Roman" w:hAnsi="Courier New" w:cs="Courier New"/>
                <w:b/>
                <w:sz w:val="24"/>
                <w:szCs w:val="20"/>
                <w:lang w:eastAsia="en-AU"/>
              </w:rPr>
              <w:t>0</w:t>
            </w:r>
            <w:r w:rsidR="00DE3A5A" w:rsidRPr="00DE3A5A">
              <w:rPr>
                <w:rFonts w:ascii="Courier New" w:eastAsia="Times New Roman" w:hAnsi="Courier New" w:cs="Courier New"/>
                <w:sz w:val="24"/>
                <w:szCs w:val="20"/>
                <w:lang w:eastAsia="en-AU"/>
              </w:rPr>
              <w:t>***************</w:t>
            </w:r>
          </w:p>
        </w:tc>
        <w:tc>
          <w:tcPr>
            <w:tcW w:w="2553" w:type="dxa"/>
          </w:tcPr>
          <w:p w:rsidR="00DE3A5A" w:rsidRPr="00DE3A5A"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rs800947704</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1</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1C3F38">
              <w:rPr>
                <w:rFonts w:ascii="Courier New" w:eastAsia="Times New Roman" w:hAnsi="Courier New" w:cs="Courier New"/>
                <w:sz w:val="24"/>
                <w:szCs w:val="20"/>
                <w:highlight w:val="yellow"/>
                <w:lang w:eastAsia="en-AU"/>
              </w:rPr>
              <w: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2</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R</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70C0"/>
                <w:sz w:val="24"/>
                <w:szCs w:val="20"/>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CC</w:t>
            </w:r>
          </w:p>
        </w:tc>
      </w:tr>
      <w:tr w:rsidR="001C3F38" w:rsidRPr="00DE3A5A" w:rsidTr="00FA748F">
        <w:tc>
          <w:tcPr>
            <w:tcW w:w="1439" w:type="dxa"/>
            <w:vAlign w:val="center"/>
          </w:tcPr>
          <w:p w:rsidR="001C3F38" w:rsidRPr="00DE3A5A" w:rsidRDefault="001C3F38"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3</w:t>
            </w:r>
          </w:p>
        </w:tc>
        <w:tc>
          <w:tcPr>
            <w:tcW w:w="9290" w:type="dxa"/>
          </w:tcPr>
          <w:p w:rsidR="001C3F38" w:rsidRPr="00DE3A5A" w:rsidRDefault="001C3F38" w:rsidP="001C3F38">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tcPr>
          <w:p w:rsidR="001C3F38" w:rsidRDefault="001C3F38" w:rsidP="001C3F38">
            <w:pPr>
              <w:jc w:val="center"/>
            </w:pPr>
            <w:r w:rsidRPr="00C907D2">
              <w:rPr>
                <w:rFonts w:ascii="Courier New" w:eastAsia="Times New Roman" w:hAnsi="Courier New" w:cs="Courier New"/>
                <w:sz w:val="24"/>
                <w:szCs w:val="20"/>
                <w:highlight w:val="yellow"/>
                <w:lang w:eastAsia="en-AU"/>
              </w:rPr>
              <w:t>--</w:t>
            </w:r>
          </w:p>
        </w:tc>
      </w:tr>
      <w:tr w:rsidR="001C3F38" w:rsidRPr="00DE3A5A" w:rsidTr="00FA748F">
        <w:tc>
          <w:tcPr>
            <w:tcW w:w="1439" w:type="dxa"/>
            <w:vAlign w:val="center"/>
          </w:tcPr>
          <w:p w:rsidR="001C3F38" w:rsidRPr="00DE3A5A" w:rsidRDefault="001C3F38"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4</w:t>
            </w:r>
          </w:p>
        </w:tc>
        <w:tc>
          <w:tcPr>
            <w:tcW w:w="9290" w:type="dxa"/>
          </w:tcPr>
          <w:p w:rsidR="001C3F38" w:rsidRPr="00DE3A5A" w:rsidRDefault="001C3F38" w:rsidP="001C3F38">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tcPr>
          <w:p w:rsidR="001C3F38" w:rsidRDefault="001C3F38" w:rsidP="001C3F38">
            <w:pPr>
              <w:jc w:val="center"/>
            </w:pPr>
            <w:r w:rsidRPr="00C907D2">
              <w:rPr>
                <w:rFonts w:ascii="Courier New" w:eastAsia="Times New Roman" w:hAnsi="Courier New" w:cs="Courier New"/>
                <w:sz w:val="24"/>
                <w:szCs w:val="20"/>
                <w:highlight w:val="yellow"/>
                <w:lang w:eastAsia="en-AU"/>
              </w:rPr>
              <w: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5</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B050"/>
                <w:sz w:val="24"/>
                <w:szCs w:val="20"/>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107A0C"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CT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6</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magenta"/>
                <w:lang w:eastAsia="en-AU"/>
              </w:rPr>
              <w:t>R</w:t>
            </w:r>
            <w:r w:rsidRPr="00A75BA1">
              <w:rPr>
                <w:rFonts w:ascii="Courier New" w:eastAsia="Times New Roman" w:hAnsi="Courier New" w:cs="Courier New"/>
                <w:sz w:val="24"/>
                <w:szCs w:val="20"/>
                <w:highlight w:val="magenta"/>
                <w:lang w:eastAsia="en-AU"/>
              </w:rPr>
              <w:t>TT</w:t>
            </w:r>
            <w:r w:rsidRPr="00A75BA1">
              <w:rPr>
                <w:rFonts w:ascii="Courier New" w:eastAsia="Times New Roman" w:hAnsi="Courier New" w:cs="Courier New"/>
                <w:b/>
                <w:color w:val="00B050"/>
                <w:sz w:val="24"/>
                <w:szCs w:val="20"/>
                <w:highlight w:val="magenta"/>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1C3F38" w:rsidRDefault="00E641D5" w:rsidP="001C3F38">
            <w:pPr>
              <w:jc w:val="center"/>
              <w:rPr>
                <w:rFonts w:ascii="Courier New" w:eastAsia="Times New Roman" w:hAnsi="Courier New" w:cs="Courier New"/>
                <w:color w:val="CC00CC"/>
                <w:sz w:val="24"/>
                <w:szCs w:val="20"/>
                <w:lang w:eastAsia="en-AU"/>
              </w:rPr>
            </w:pPr>
            <w:r w:rsidRPr="001C3F38">
              <w:rPr>
                <w:rFonts w:ascii="Courier New" w:eastAsia="Times New Roman" w:hAnsi="Courier New" w:cs="Courier New"/>
                <w:color w:val="CC00CC"/>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7</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R</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70C0"/>
                <w:sz w:val="24"/>
                <w:szCs w:val="20"/>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CC</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8</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1C3F38" w:rsidP="001C3F38">
            <w:pPr>
              <w:jc w:val="center"/>
              <w:rPr>
                <w:rFonts w:ascii="Courier New" w:eastAsia="Times New Roman" w:hAnsi="Courier New" w:cs="Courier New"/>
                <w:sz w:val="24"/>
                <w:szCs w:val="20"/>
                <w:lang w:eastAsia="en-AU"/>
              </w:rPr>
            </w:pPr>
            <w:r w:rsidRPr="001C3F38">
              <w:rPr>
                <w:rFonts w:ascii="Courier New" w:eastAsia="Times New Roman" w:hAnsi="Courier New" w:cs="Courier New"/>
                <w:sz w:val="24"/>
                <w:szCs w:val="20"/>
                <w:highlight w:val="yellow"/>
                <w:lang w:eastAsia="en-AU"/>
              </w:rPr>
              <w: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9</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FF0000"/>
                <w:sz w:val="24"/>
                <w:szCs w:val="20"/>
                <w:lang w:eastAsia="en-AU"/>
              </w:rPr>
              <w:t>T</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10</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magenta"/>
                <w:lang w:eastAsia="en-AU"/>
              </w:rPr>
              <w:t>R</w:t>
            </w:r>
            <w:r w:rsidRPr="00A75BA1">
              <w:rPr>
                <w:rFonts w:ascii="Courier New" w:eastAsia="Times New Roman" w:hAnsi="Courier New" w:cs="Courier New"/>
                <w:sz w:val="24"/>
                <w:szCs w:val="20"/>
                <w:highlight w:val="magenta"/>
                <w:lang w:eastAsia="en-AU"/>
              </w:rPr>
              <w:t>TT</w:t>
            </w:r>
            <w:r w:rsidRPr="00A75BA1">
              <w:rPr>
                <w:rFonts w:ascii="Courier New" w:eastAsia="Times New Roman" w:hAnsi="Courier New" w:cs="Courier New"/>
                <w:b/>
                <w:color w:val="00B050"/>
                <w:sz w:val="24"/>
                <w:szCs w:val="20"/>
                <w:highlight w:val="magenta"/>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1C3F38" w:rsidRDefault="00E641D5" w:rsidP="001C3F38">
            <w:pPr>
              <w:jc w:val="center"/>
              <w:rPr>
                <w:rFonts w:ascii="Courier New" w:eastAsia="Times New Roman" w:hAnsi="Courier New" w:cs="Courier New"/>
                <w:color w:val="CC00CC"/>
                <w:sz w:val="24"/>
                <w:szCs w:val="20"/>
                <w:lang w:eastAsia="en-AU"/>
              </w:rPr>
            </w:pPr>
            <w:r w:rsidRPr="001C3F38">
              <w:rPr>
                <w:rFonts w:ascii="Courier New" w:eastAsia="Times New Roman" w:hAnsi="Courier New" w:cs="Courier New"/>
                <w:color w:val="CC00CC"/>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11</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magenta"/>
                <w:lang w:eastAsia="en-AU"/>
              </w:rPr>
              <w:t>R</w:t>
            </w:r>
            <w:r w:rsidRPr="00A75BA1">
              <w:rPr>
                <w:rFonts w:ascii="Courier New" w:eastAsia="Times New Roman" w:hAnsi="Courier New" w:cs="Courier New"/>
                <w:sz w:val="24"/>
                <w:szCs w:val="20"/>
                <w:highlight w:val="magenta"/>
                <w:lang w:eastAsia="en-AU"/>
              </w:rPr>
              <w:t>TT</w:t>
            </w:r>
            <w:r w:rsidRPr="00A75BA1">
              <w:rPr>
                <w:rFonts w:ascii="Courier New" w:eastAsia="Times New Roman" w:hAnsi="Courier New" w:cs="Courier New"/>
                <w:b/>
                <w:color w:val="00B050"/>
                <w:sz w:val="24"/>
                <w:szCs w:val="20"/>
                <w:highlight w:val="magenta"/>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1C3F38" w:rsidRDefault="00E641D5" w:rsidP="001C3F38">
            <w:pPr>
              <w:jc w:val="center"/>
              <w:rPr>
                <w:rFonts w:ascii="Courier New" w:eastAsia="Times New Roman" w:hAnsi="Courier New" w:cs="Courier New"/>
                <w:color w:val="CC00CC"/>
                <w:sz w:val="24"/>
                <w:szCs w:val="20"/>
                <w:lang w:eastAsia="en-AU"/>
              </w:rPr>
            </w:pPr>
            <w:r w:rsidRPr="001C3F38">
              <w:rPr>
                <w:rFonts w:ascii="Courier New" w:eastAsia="Times New Roman" w:hAnsi="Courier New" w:cs="Courier New"/>
                <w:color w:val="CC00CC"/>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12</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1C3F38" w:rsidP="001C3F38">
            <w:pPr>
              <w:jc w:val="center"/>
              <w:rPr>
                <w:rFonts w:ascii="Courier New" w:eastAsia="Times New Roman" w:hAnsi="Courier New" w:cs="Courier New"/>
                <w:sz w:val="24"/>
                <w:szCs w:val="20"/>
                <w:lang w:eastAsia="en-AU"/>
              </w:rPr>
            </w:pPr>
            <w:r w:rsidRPr="001C3F38">
              <w:rPr>
                <w:rFonts w:ascii="Courier New" w:eastAsia="Times New Roman" w:hAnsi="Courier New" w:cs="Courier New"/>
                <w:sz w:val="24"/>
                <w:szCs w:val="20"/>
                <w:highlight w:val="yellow"/>
                <w:lang w:eastAsia="en-AU"/>
              </w:rPr>
              <w: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13</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magenta"/>
                <w:lang w:eastAsia="en-AU"/>
              </w:rPr>
              <w:t>R</w:t>
            </w:r>
            <w:r w:rsidRPr="00A75BA1">
              <w:rPr>
                <w:rFonts w:ascii="Courier New" w:eastAsia="Times New Roman" w:hAnsi="Courier New" w:cs="Courier New"/>
                <w:sz w:val="24"/>
                <w:szCs w:val="20"/>
                <w:highlight w:val="magenta"/>
                <w:lang w:eastAsia="en-AU"/>
              </w:rPr>
              <w:t>TT</w:t>
            </w:r>
            <w:r w:rsidR="00A75BA1" w:rsidRPr="00A75BA1">
              <w:rPr>
                <w:rFonts w:ascii="Courier New" w:eastAsia="Times New Roman" w:hAnsi="Courier New" w:cs="Courier New"/>
                <w:b/>
                <w:color w:val="00B050"/>
                <w:sz w:val="24"/>
                <w:szCs w:val="20"/>
                <w:highlight w:val="magenta"/>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1C3F38" w:rsidRDefault="00E641D5" w:rsidP="001C3F38">
            <w:pPr>
              <w:jc w:val="center"/>
              <w:rPr>
                <w:rFonts w:ascii="Courier New" w:eastAsia="Times New Roman" w:hAnsi="Courier New" w:cs="Courier New"/>
                <w:color w:val="CC00CC"/>
                <w:sz w:val="24"/>
                <w:szCs w:val="20"/>
                <w:lang w:eastAsia="en-AU"/>
              </w:rPr>
            </w:pPr>
            <w:r w:rsidRPr="001C3F38">
              <w:rPr>
                <w:rFonts w:ascii="Courier New" w:eastAsia="Times New Roman" w:hAnsi="Courier New" w:cs="Courier New"/>
                <w:color w:val="CC00CC"/>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14</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magenta"/>
                <w:lang w:eastAsia="en-AU"/>
              </w:rPr>
              <w:t>R</w:t>
            </w:r>
            <w:r w:rsidRPr="00A75BA1">
              <w:rPr>
                <w:rFonts w:ascii="Courier New" w:eastAsia="Times New Roman" w:hAnsi="Courier New" w:cs="Courier New"/>
                <w:sz w:val="24"/>
                <w:szCs w:val="20"/>
                <w:highlight w:val="magenta"/>
                <w:lang w:eastAsia="en-AU"/>
              </w:rPr>
              <w:t>TT</w:t>
            </w:r>
            <w:r w:rsidRPr="00A75BA1">
              <w:rPr>
                <w:rFonts w:ascii="Courier New" w:eastAsia="Times New Roman" w:hAnsi="Courier New" w:cs="Courier New"/>
                <w:b/>
                <w:color w:val="00B050"/>
                <w:sz w:val="24"/>
                <w:szCs w:val="20"/>
                <w:highlight w:val="magenta"/>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1C3F38" w:rsidRDefault="00E641D5" w:rsidP="001C3F38">
            <w:pPr>
              <w:jc w:val="center"/>
              <w:rPr>
                <w:rFonts w:ascii="Courier New" w:eastAsia="Times New Roman" w:hAnsi="Courier New" w:cs="Courier New"/>
                <w:color w:val="CC00CC"/>
                <w:sz w:val="24"/>
                <w:szCs w:val="20"/>
                <w:lang w:eastAsia="en-AU"/>
              </w:rPr>
            </w:pPr>
            <w:r w:rsidRPr="001C3F38">
              <w:rPr>
                <w:rFonts w:ascii="Courier New" w:eastAsia="Times New Roman" w:hAnsi="Courier New" w:cs="Courier New"/>
                <w:color w:val="CC00CC"/>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15</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R</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70C0"/>
                <w:sz w:val="24"/>
                <w:szCs w:val="20"/>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CC</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16</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1C3F38" w:rsidP="001C3F38">
            <w:pPr>
              <w:jc w:val="center"/>
              <w:rPr>
                <w:rFonts w:ascii="Courier New" w:eastAsia="Times New Roman" w:hAnsi="Courier New" w:cs="Courier New"/>
                <w:sz w:val="24"/>
                <w:szCs w:val="20"/>
                <w:lang w:eastAsia="en-AU"/>
              </w:rPr>
            </w:pPr>
            <w:r w:rsidRPr="001C3F38">
              <w:rPr>
                <w:rFonts w:ascii="Courier New" w:eastAsia="Times New Roman" w:hAnsi="Courier New" w:cs="Courier New"/>
                <w:sz w:val="24"/>
                <w:szCs w:val="20"/>
                <w:highlight w:val="yellow"/>
                <w:lang w:eastAsia="en-AU"/>
              </w:rPr>
              <w: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17</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B050"/>
                <w:sz w:val="24"/>
                <w:szCs w:val="20"/>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107A0C"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CT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18</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R</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70C0"/>
                <w:sz w:val="24"/>
                <w:szCs w:val="20"/>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CC</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19</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FF0000"/>
                <w:sz w:val="24"/>
                <w:szCs w:val="20"/>
                <w:lang w:eastAsia="en-AU"/>
              </w:rPr>
              <w:t>T</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20</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FF0000"/>
                <w:sz w:val="24"/>
                <w:szCs w:val="20"/>
                <w:lang w:eastAsia="en-AU"/>
              </w:rPr>
              <w:t>T</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21</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B050"/>
                <w:sz w:val="24"/>
                <w:szCs w:val="20"/>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107A0C"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CT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22</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B050"/>
                <w:sz w:val="24"/>
                <w:szCs w:val="20"/>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107A0C"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CT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23</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B050"/>
                <w:sz w:val="24"/>
                <w:szCs w:val="20"/>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107A0C"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CT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24</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FF0000"/>
                <w:sz w:val="24"/>
                <w:szCs w:val="20"/>
                <w:lang w:eastAsia="en-AU"/>
              </w:rPr>
              <w:t>T</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25</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FF0000"/>
                <w:sz w:val="24"/>
                <w:szCs w:val="20"/>
                <w:lang w:eastAsia="en-AU"/>
              </w:rPr>
              <w:t>T</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26</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FF0000"/>
                <w:sz w:val="24"/>
                <w:szCs w:val="20"/>
                <w:lang w:eastAsia="en-AU"/>
              </w:rPr>
              <w:t>T</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lastRenderedPageBreak/>
              <w:t>27</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FF0000"/>
                <w:sz w:val="24"/>
                <w:szCs w:val="20"/>
                <w:lang w:eastAsia="en-AU"/>
              </w:rPr>
              <w:t>T</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28</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FF0000"/>
                <w:sz w:val="24"/>
                <w:szCs w:val="20"/>
                <w:lang w:eastAsia="en-AU"/>
              </w:rPr>
              <w:t>T</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29</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B050"/>
                <w:sz w:val="24"/>
                <w:szCs w:val="20"/>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107A0C"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CT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30</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magenta"/>
                <w:lang w:eastAsia="en-AU"/>
              </w:rPr>
              <w:t>R</w:t>
            </w:r>
            <w:r w:rsidRPr="00A75BA1">
              <w:rPr>
                <w:rFonts w:ascii="Courier New" w:eastAsia="Times New Roman" w:hAnsi="Courier New" w:cs="Courier New"/>
                <w:sz w:val="24"/>
                <w:szCs w:val="20"/>
                <w:highlight w:val="magenta"/>
                <w:lang w:eastAsia="en-AU"/>
              </w:rPr>
              <w:t>TT</w:t>
            </w:r>
            <w:r w:rsidRPr="00A75BA1">
              <w:rPr>
                <w:rFonts w:ascii="Courier New" w:eastAsia="Times New Roman" w:hAnsi="Courier New" w:cs="Courier New"/>
                <w:b/>
                <w:color w:val="00B050"/>
                <w:sz w:val="24"/>
                <w:szCs w:val="20"/>
                <w:highlight w:val="magenta"/>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1C3F38">
              <w:rPr>
                <w:rFonts w:ascii="Courier New" w:eastAsia="Times New Roman" w:hAnsi="Courier New" w:cs="Courier New"/>
                <w:color w:val="CC00CC"/>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31</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FF0000"/>
                <w:sz w:val="24"/>
                <w:szCs w:val="20"/>
                <w:lang w:eastAsia="en-AU"/>
              </w:rPr>
              <w:t>T</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TT</w:t>
            </w:r>
          </w:p>
        </w:tc>
      </w:tr>
      <w:tr w:rsidR="001C3F38" w:rsidRPr="00DE3A5A" w:rsidTr="00FA748F">
        <w:tc>
          <w:tcPr>
            <w:tcW w:w="1439" w:type="dxa"/>
            <w:vAlign w:val="center"/>
          </w:tcPr>
          <w:p w:rsidR="001C3F38" w:rsidRPr="00DE3A5A" w:rsidRDefault="001C3F38"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32</w:t>
            </w:r>
          </w:p>
        </w:tc>
        <w:tc>
          <w:tcPr>
            <w:tcW w:w="9290" w:type="dxa"/>
          </w:tcPr>
          <w:p w:rsidR="001C3F38" w:rsidRPr="00DE3A5A" w:rsidRDefault="001C3F38" w:rsidP="001C3F38">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tcPr>
          <w:p w:rsidR="001C3F38" w:rsidRDefault="001C3F38" w:rsidP="001C3F38">
            <w:pPr>
              <w:jc w:val="center"/>
            </w:pPr>
            <w:r w:rsidRPr="00956439">
              <w:rPr>
                <w:rFonts w:ascii="Courier New" w:eastAsia="Times New Roman" w:hAnsi="Courier New" w:cs="Courier New"/>
                <w:sz w:val="24"/>
                <w:szCs w:val="20"/>
                <w:highlight w:val="yellow"/>
                <w:lang w:eastAsia="en-AU"/>
              </w:rPr>
              <w:t>--</w:t>
            </w:r>
          </w:p>
        </w:tc>
      </w:tr>
      <w:tr w:rsidR="001C3F38" w:rsidRPr="00DE3A5A" w:rsidTr="00FA748F">
        <w:tc>
          <w:tcPr>
            <w:tcW w:w="1439" w:type="dxa"/>
            <w:vAlign w:val="center"/>
          </w:tcPr>
          <w:p w:rsidR="001C3F38" w:rsidRPr="00DE3A5A" w:rsidRDefault="001C3F38"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33</w:t>
            </w:r>
          </w:p>
        </w:tc>
        <w:tc>
          <w:tcPr>
            <w:tcW w:w="9290" w:type="dxa"/>
          </w:tcPr>
          <w:p w:rsidR="001C3F38" w:rsidRPr="00DE3A5A" w:rsidRDefault="001C3F38" w:rsidP="001C3F38">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tcPr>
          <w:p w:rsidR="001C3F38" w:rsidRDefault="001C3F38" w:rsidP="001C3F38">
            <w:pPr>
              <w:jc w:val="center"/>
            </w:pPr>
            <w:r w:rsidRPr="00956439">
              <w:rPr>
                <w:rFonts w:ascii="Courier New" w:eastAsia="Times New Roman" w:hAnsi="Courier New" w:cs="Courier New"/>
                <w:sz w:val="24"/>
                <w:szCs w:val="20"/>
                <w:highlight w:val="yellow"/>
                <w:lang w:eastAsia="en-AU"/>
              </w:rPr>
              <w:t>--</w:t>
            </w:r>
          </w:p>
        </w:tc>
      </w:tr>
      <w:tr w:rsidR="001C3F38" w:rsidRPr="00DE3A5A" w:rsidTr="00FA748F">
        <w:tc>
          <w:tcPr>
            <w:tcW w:w="1439" w:type="dxa"/>
            <w:vAlign w:val="center"/>
          </w:tcPr>
          <w:p w:rsidR="001C3F38" w:rsidRPr="00DE3A5A" w:rsidRDefault="001C3F38"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34</w:t>
            </w:r>
          </w:p>
        </w:tc>
        <w:tc>
          <w:tcPr>
            <w:tcW w:w="9290" w:type="dxa"/>
          </w:tcPr>
          <w:p w:rsidR="001C3F38" w:rsidRPr="00DE3A5A" w:rsidRDefault="001C3F38" w:rsidP="001C3F38">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tcPr>
          <w:p w:rsidR="001C3F38" w:rsidRDefault="001C3F38" w:rsidP="001C3F38">
            <w:pPr>
              <w:jc w:val="center"/>
            </w:pPr>
            <w:r w:rsidRPr="00956439">
              <w:rPr>
                <w:rFonts w:ascii="Courier New" w:eastAsia="Times New Roman" w:hAnsi="Courier New" w:cs="Courier New"/>
                <w:sz w:val="24"/>
                <w:szCs w:val="20"/>
                <w:highlight w:val="yellow"/>
                <w:lang w:eastAsia="en-AU"/>
              </w:rPr>
              <w: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35</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magenta"/>
                <w:lang w:eastAsia="en-AU"/>
              </w:rPr>
              <w:t>R</w:t>
            </w:r>
            <w:r w:rsidRPr="00A75BA1">
              <w:rPr>
                <w:rFonts w:ascii="Courier New" w:eastAsia="Times New Roman" w:hAnsi="Courier New" w:cs="Courier New"/>
                <w:sz w:val="24"/>
                <w:szCs w:val="20"/>
                <w:highlight w:val="magenta"/>
                <w:lang w:eastAsia="en-AU"/>
              </w:rPr>
              <w:t>TT</w:t>
            </w:r>
            <w:r w:rsidRPr="00A75BA1">
              <w:rPr>
                <w:rFonts w:ascii="Courier New" w:eastAsia="Times New Roman" w:hAnsi="Courier New" w:cs="Courier New"/>
                <w:b/>
                <w:color w:val="00B050"/>
                <w:sz w:val="24"/>
                <w:szCs w:val="20"/>
                <w:highlight w:val="magenta"/>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1C3F38" w:rsidRDefault="00E641D5" w:rsidP="001C3F38">
            <w:pPr>
              <w:jc w:val="center"/>
              <w:rPr>
                <w:rFonts w:ascii="Courier New" w:eastAsia="Times New Roman" w:hAnsi="Courier New" w:cs="Courier New"/>
                <w:color w:val="CC00CC"/>
                <w:sz w:val="24"/>
                <w:szCs w:val="20"/>
                <w:lang w:eastAsia="en-AU"/>
              </w:rPr>
            </w:pPr>
            <w:r w:rsidRPr="001C3F38">
              <w:rPr>
                <w:rFonts w:ascii="Courier New" w:eastAsia="Times New Roman" w:hAnsi="Courier New" w:cs="Courier New"/>
                <w:color w:val="CC00CC"/>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36</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magenta"/>
                <w:lang w:eastAsia="en-AU"/>
              </w:rPr>
              <w:t>R</w:t>
            </w:r>
            <w:r w:rsidRPr="00A75BA1">
              <w:rPr>
                <w:rFonts w:ascii="Courier New" w:eastAsia="Times New Roman" w:hAnsi="Courier New" w:cs="Courier New"/>
                <w:sz w:val="24"/>
                <w:szCs w:val="20"/>
                <w:highlight w:val="magenta"/>
                <w:lang w:eastAsia="en-AU"/>
              </w:rPr>
              <w:t>TT</w:t>
            </w:r>
            <w:r w:rsidRPr="00A75BA1">
              <w:rPr>
                <w:rFonts w:ascii="Courier New" w:eastAsia="Times New Roman" w:hAnsi="Courier New" w:cs="Courier New"/>
                <w:b/>
                <w:color w:val="00B050"/>
                <w:sz w:val="24"/>
                <w:szCs w:val="20"/>
                <w:highlight w:val="magenta"/>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1C3F38" w:rsidRDefault="00E641D5" w:rsidP="001C3F38">
            <w:pPr>
              <w:jc w:val="center"/>
              <w:rPr>
                <w:rFonts w:ascii="Courier New" w:eastAsia="Times New Roman" w:hAnsi="Courier New" w:cs="Courier New"/>
                <w:color w:val="CC00CC"/>
                <w:sz w:val="24"/>
                <w:szCs w:val="20"/>
                <w:lang w:eastAsia="en-AU"/>
              </w:rPr>
            </w:pPr>
            <w:r w:rsidRPr="001C3F38">
              <w:rPr>
                <w:rFonts w:ascii="Courier New" w:eastAsia="Times New Roman" w:hAnsi="Courier New" w:cs="Courier New"/>
                <w:color w:val="CC00CC"/>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37</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magenta"/>
                <w:lang w:eastAsia="en-AU"/>
              </w:rPr>
              <w:t>R</w:t>
            </w:r>
            <w:r w:rsidRPr="00A75BA1">
              <w:rPr>
                <w:rFonts w:ascii="Courier New" w:eastAsia="Times New Roman" w:hAnsi="Courier New" w:cs="Courier New"/>
                <w:sz w:val="24"/>
                <w:szCs w:val="20"/>
                <w:highlight w:val="magenta"/>
                <w:lang w:eastAsia="en-AU"/>
              </w:rPr>
              <w:t>TT</w:t>
            </w:r>
            <w:r w:rsidRPr="00A75BA1">
              <w:rPr>
                <w:rFonts w:ascii="Courier New" w:eastAsia="Times New Roman" w:hAnsi="Courier New" w:cs="Courier New"/>
                <w:b/>
                <w:color w:val="00B050"/>
                <w:sz w:val="24"/>
                <w:szCs w:val="20"/>
                <w:highlight w:val="magenta"/>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1C3F38" w:rsidRDefault="00E641D5" w:rsidP="001C3F38">
            <w:pPr>
              <w:jc w:val="center"/>
              <w:rPr>
                <w:rFonts w:ascii="Courier New" w:eastAsia="Times New Roman" w:hAnsi="Courier New" w:cs="Courier New"/>
                <w:color w:val="CC00CC"/>
                <w:sz w:val="24"/>
                <w:szCs w:val="20"/>
                <w:lang w:eastAsia="en-AU"/>
              </w:rPr>
            </w:pPr>
            <w:r w:rsidRPr="001C3F38">
              <w:rPr>
                <w:rFonts w:ascii="Courier New" w:eastAsia="Times New Roman" w:hAnsi="Courier New" w:cs="Courier New"/>
                <w:color w:val="CC00CC"/>
                <w:sz w:val="24"/>
                <w:szCs w:val="20"/>
                <w:lang w:eastAsia="en-AU"/>
              </w:rPr>
              <w:t>TT</w:t>
            </w:r>
          </w:p>
        </w:tc>
      </w:tr>
      <w:tr w:rsidR="001C3F38" w:rsidRPr="00DE3A5A" w:rsidTr="00FA748F">
        <w:tc>
          <w:tcPr>
            <w:tcW w:w="1439" w:type="dxa"/>
            <w:vAlign w:val="center"/>
          </w:tcPr>
          <w:p w:rsidR="001C3F38" w:rsidRPr="00DE3A5A" w:rsidRDefault="001C3F38"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38</w:t>
            </w:r>
          </w:p>
        </w:tc>
        <w:tc>
          <w:tcPr>
            <w:tcW w:w="9290" w:type="dxa"/>
          </w:tcPr>
          <w:p w:rsidR="001C3F38" w:rsidRPr="00DE3A5A" w:rsidRDefault="001C3F38" w:rsidP="001C3F38">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tcPr>
          <w:p w:rsidR="001C3F38" w:rsidRDefault="001C3F38" w:rsidP="001C3F38">
            <w:pPr>
              <w:jc w:val="center"/>
            </w:pPr>
            <w:r w:rsidRPr="00D54C77">
              <w:rPr>
                <w:rFonts w:ascii="Courier New" w:eastAsia="Times New Roman" w:hAnsi="Courier New" w:cs="Courier New"/>
                <w:sz w:val="24"/>
                <w:szCs w:val="20"/>
                <w:highlight w:val="yellow"/>
                <w:lang w:eastAsia="en-AU"/>
              </w:rPr>
              <w:t>--</w:t>
            </w:r>
          </w:p>
        </w:tc>
      </w:tr>
      <w:tr w:rsidR="001C3F38" w:rsidRPr="00DE3A5A" w:rsidTr="00FA748F">
        <w:tc>
          <w:tcPr>
            <w:tcW w:w="1439" w:type="dxa"/>
            <w:vAlign w:val="center"/>
          </w:tcPr>
          <w:p w:rsidR="001C3F38" w:rsidRPr="00DE3A5A" w:rsidRDefault="001C3F38"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39</w:t>
            </w:r>
          </w:p>
        </w:tc>
        <w:tc>
          <w:tcPr>
            <w:tcW w:w="9290" w:type="dxa"/>
          </w:tcPr>
          <w:p w:rsidR="001C3F38" w:rsidRPr="00DE3A5A" w:rsidRDefault="001C3F38" w:rsidP="001C3F38">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tcPr>
          <w:p w:rsidR="001C3F38" w:rsidRDefault="001C3F38" w:rsidP="001C3F38">
            <w:pPr>
              <w:jc w:val="center"/>
            </w:pPr>
            <w:r w:rsidRPr="00D54C77">
              <w:rPr>
                <w:rFonts w:ascii="Courier New" w:eastAsia="Times New Roman" w:hAnsi="Courier New" w:cs="Courier New"/>
                <w:sz w:val="24"/>
                <w:szCs w:val="20"/>
                <w:highlight w:val="yellow"/>
                <w:lang w:eastAsia="en-AU"/>
              </w:rPr>
              <w:t>--</w:t>
            </w:r>
          </w:p>
        </w:tc>
      </w:tr>
      <w:tr w:rsidR="001C3F38" w:rsidRPr="00DE3A5A" w:rsidTr="00FA748F">
        <w:tc>
          <w:tcPr>
            <w:tcW w:w="1439" w:type="dxa"/>
            <w:vAlign w:val="center"/>
          </w:tcPr>
          <w:p w:rsidR="001C3F38" w:rsidRPr="00DE3A5A" w:rsidRDefault="001C3F38"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40</w:t>
            </w:r>
          </w:p>
        </w:tc>
        <w:tc>
          <w:tcPr>
            <w:tcW w:w="9290" w:type="dxa"/>
          </w:tcPr>
          <w:p w:rsidR="001C3F38" w:rsidRPr="00DE3A5A" w:rsidRDefault="001C3F38" w:rsidP="001C3F38">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tcPr>
          <w:p w:rsidR="001C3F38" w:rsidRDefault="001C3F38" w:rsidP="001C3F38">
            <w:pPr>
              <w:jc w:val="center"/>
            </w:pPr>
            <w:r w:rsidRPr="00D54C77">
              <w:rPr>
                <w:rFonts w:ascii="Courier New" w:eastAsia="Times New Roman" w:hAnsi="Courier New" w:cs="Courier New"/>
                <w:sz w:val="24"/>
                <w:szCs w:val="20"/>
                <w:highlight w:val="yellow"/>
                <w:lang w:eastAsia="en-AU"/>
              </w:rPr>
              <w:t>--</w:t>
            </w:r>
          </w:p>
        </w:tc>
      </w:tr>
      <w:tr w:rsidR="001C3F38" w:rsidRPr="00DE3A5A" w:rsidTr="00FA748F">
        <w:tc>
          <w:tcPr>
            <w:tcW w:w="1439" w:type="dxa"/>
            <w:vAlign w:val="center"/>
          </w:tcPr>
          <w:p w:rsidR="001C3F38" w:rsidRPr="00DE3A5A" w:rsidRDefault="001C3F38"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41</w:t>
            </w:r>
          </w:p>
        </w:tc>
        <w:tc>
          <w:tcPr>
            <w:tcW w:w="9290" w:type="dxa"/>
          </w:tcPr>
          <w:p w:rsidR="001C3F38" w:rsidRPr="00DE3A5A" w:rsidRDefault="001C3F38" w:rsidP="001C3F38">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tcPr>
          <w:p w:rsidR="001C3F38" w:rsidRDefault="001C3F38" w:rsidP="001C3F38">
            <w:pPr>
              <w:jc w:val="center"/>
            </w:pPr>
            <w:r w:rsidRPr="00D54C77">
              <w:rPr>
                <w:rFonts w:ascii="Courier New" w:eastAsia="Times New Roman" w:hAnsi="Courier New" w:cs="Courier New"/>
                <w:sz w:val="24"/>
                <w:szCs w:val="20"/>
                <w:highlight w:val="yellow"/>
                <w:lang w:eastAsia="en-AU"/>
              </w:rPr>
              <w: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42</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magenta"/>
                <w:lang w:eastAsia="en-AU"/>
              </w:rPr>
              <w:t>R</w:t>
            </w:r>
            <w:r w:rsidRPr="00A75BA1">
              <w:rPr>
                <w:rFonts w:ascii="Courier New" w:eastAsia="Times New Roman" w:hAnsi="Courier New" w:cs="Courier New"/>
                <w:sz w:val="24"/>
                <w:szCs w:val="20"/>
                <w:highlight w:val="magenta"/>
                <w:lang w:eastAsia="en-AU"/>
              </w:rPr>
              <w:t>TT</w:t>
            </w:r>
            <w:r w:rsidRPr="00A75BA1">
              <w:rPr>
                <w:rFonts w:ascii="Courier New" w:eastAsia="Times New Roman" w:hAnsi="Courier New" w:cs="Courier New"/>
                <w:b/>
                <w:color w:val="00B050"/>
                <w:sz w:val="24"/>
                <w:szCs w:val="20"/>
                <w:highlight w:val="magenta"/>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1C3F38">
              <w:rPr>
                <w:rFonts w:ascii="Courier New" w:eastAsia="Times New Roman" w:hAnsi="Courier New" w:cs="Courier New"/>
                <w:color w:val="CC00CC"/>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43</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70C0"/>
                <w:sz w:val="24"/>
                <w:szCs w:val="20"/>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CC</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44</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R</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70C0"/>
                <w:sz w:val="24"/>
                <w:szCs w:val="20"/>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CC</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45</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magenta"/>
                <w:lang w:eastAsia="en-AU"/>
              </w:rPr>
              <w:t>R</w:t>
            </w:r>
            <w:r w:rsidRPr="00A75BA1">
              <w:rPr>
                <w:rFonts w:ascii="Courier New" w:eastAsia="Times New Roman" w:hAnsi="Courier New" w:cs="Courier New"/>
                <w:sz w:val="24"/>
                <w:szCs w:val="20"/>
                <w:highlight w:val="magenta"/>
                <w:lang w:eastAsia="en-AU"/>
              </w:rPr>
              <w:t>TT</w:t>
            </w:r>
            <w:r w:rsidRPr="00A75BA1">
              <w:rPr>
                <w:rFonts w:ascii="Courier New" w:eastAsia="Times New Roman" w:hAnsi="Courier New" w:cs="Courier New"/>
                <w:b/>
                <w:color w:val="00B050"/>
                <w:sz w:val="24"/>
                <w:szCs w:val="20"/>
                <w:highlight w:val="magenta"/>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1C3F38">
              <w:rPr>
                <w:rFonts w:ascii="Courier New" w:eastAsia="Times New Roman" w:hAnsi="Courier New" w:cs="Courier New"/>
                <w:color w:val="CC00CC"/>
                <w:sz w:val="24"/>
                <w:szCs w:val="20"/>
                <w:lang w:eastAsia="en-AU"/>
              </w:rPr>
              <w:t>TT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46</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B050"/>
                <w:sz w:val="24"/>
                <w:szCs w:val="20"/>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107A0C"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CT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47</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70C0"/>
                <w:sz w:val="24"/>
                <w:szCs w:val="20"/>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CC</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48</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B050"/>
                <w:sz w:val="24"/>
                <w:szCs w:val="20"/>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107A0C"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CT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49</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70C0"/>
                <w:sz w:val="24"/>
                <w:szCs w:val="20"/>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CC</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50</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B050"/>
                <w:sz w:val="24"/>
                <w:szCs w:val="20"/>
                <w:lang w:eastAsia="en-AU"/>
              </w:rPr>
              <w:t>Y</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107A0C"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CT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51</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1C3F38" w:rsidP="001C3F38">
            <w:pPr>
              <w:jc w:val="center"/>
              <w:rPr>
                <w:rFonts w:ascii="Courier New" w:eastAsia="Times New Roman" w:hAnsi="Courier New" w:cs="Courier New"/>
                <w:sz w:val="24"/>
                <w:szCs w:val="20"/>
                <w:lang w:eastAsia="en-AU"/>
              </w:rPr>
            </w:pPr>
            <w:r w:rsidRPr="001C3F38">
              <w:rPr>
                <w:rFonts w:ascii="Courier New" w:eastAsia="Times New Roman" w:hAnsi="Courier New" w:cs="Courier New"/>
                <w:sz w:val="24"/>
                <w:szCs w:val="20"/>
                <w:highlight w:val="yellow"/>
                <w:lang w:eastAsia="en-AU"/>
              </w:rPr>
              <w: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52</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A</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70C0"/>
                <w:sz w:val="24"/>
                <w:szCs w:val="20"/>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CC</w:t>
            </w:r>
          </w:p>
        </w:tc>
      </w:tr>
      <w:tr w:rsidR="001C3F38" w:rsidRPr="00DE3A5A" w:rsidTr="00FA748F">
        <w:tc>
          <w:tcPr>
            <w:tcW w:w="1439" w:type="dxa"/>
            <w:vAlign w:val="center"/>
          </w:tcPr>
          <w:p w:rsidR="001C3F38" w:rsidRPr="00DE3A5A" w:rsidRDefault="001C3F38"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53</w:t>
            </w:r>
          </w:p>
        </w:tc>
        <w:tc>
          <w:tcPr>
            <w:tcW w:w="9290" w:type="dxa"/>
          </w:tcPr>
          <w:p w:rsidR="001C3F38" w:rsidRPr="00DE3A5A" w:rsidRDefault="001C3F38" w:rsidP="001C3F38">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tcPr>
          <w:p w:rsidR="001C3F38" w:rsidRDefault="001C3F38" w:rsidP="001C3F38">
            <w:pPr>
              <w:jc w:val="center"/>
            </w:pPr>
            <w:r w:rsidRPr="00E95A5A">
              <w:rPr>
                <w:rFonts w:ascii="Courier New" w:eastAsia="Times New Roman" w:hAnsi="Courier New" w:cs="Courier New"/>
                <w:sz w:val="24"/>
                <w:szCs w:val="20"/>
                <w:highlight w:val="yellow"/>
                <w:lang w:eastAsia="en-AU"/>
              </w:rPr>
              <w:t>--</w:t>
            </w:r>
          </w:p>
        </w:tc>
      </w:tr>
      <w:tr w:rsidR="001C3F38" w:rsidRPr="00DE3A5A" w:rsidTr="00FA748F">
        <w:tc>
          <w:tcPr>
            <w:tcW w:w="1439" w:type="dxa"/>
            <w:vAlign w:val="center"/>
          </w:tcPr>
          <w:p w:rsidR="001C3F38" w:rsidRPr="00DE3A5A" w:rsidRDefault="001C3F38" w:rsidP="001C3F38">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54</w:t>
            </w:r>
          </w:p>
        </w:tc>
        <w:tc>
          <w:tcPr>
            <w:tcW w:w="9290" w:type="dxa"/>
          </w:tcPr>
          <w:p w:rsidR="001C3F38" w:rsidRPr="00DE3A5A" w:rsidRDefault="001C3F38" w:rsidP="001C3F38">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A75BA1">
              <w:rPr>
                <w:rFonts w:ascii="Courier New" w:eastAsia="Times New Roman" w:hAnsi="Courier New" w:cs="Courier New"/>
                <w:b/>
                <w:sz w:val="24"/>
                <w:szCs w:val="20"/>
                <w:highlight w:val="yellow"/>
                <w:lang w:eastAsia="en-AU"/>
              </w:rPr>
              <w:t>G</w:t>
            </w:r>
            <w:r w:rsidRPr="00A75BA1">
              <w:rPr>
                <w:rFonts w:ascii="Courier New" w:eastAsia="Times New Roman" w:hAnsi="Courier New" w:cs="Courier New"/>
                <w:sz w:val="24"/>
                <w:szCs w:val="20"/>
                <w:highlight w:val="yellow"/>
                <w:lang w:eastAsia="en-AU"/>
              </w:rPr>
              <w:t>TT</w:t>
            </w:r>
            <w:r w:rsidRPr="00A75BA1">
              <w:rPr>
                <w:rFonts w:ascii="Courier New" w:eastAsia="Times New Roman" w:hAnsi="Courier New" w:cs="Courier New"/>
                <w:b/>
                <w:color w:val="0070C0"/>
                <w:sz w:val="24"/>
                <w:szCs w:val="20"/>
                <w:highlight w:val="yellow"/>
                <w:lang w:eastAsia="en-AU"/>
              </w:rPr>
              <w:t>C</w:t>
            </w:r>
            <w:r w:rsidRPr="00DE3A5A">
              <w:rPr>
                <w:rFonts w:ascii="Courier New" w:eastAsia="Times New Roman" w:hAnsi="Courier New" w:cs="Courier New"/>
                <w:sz w:val="24"/>
                <w:szCs w:val="20"/>
                <w:lang w:eastAsia="en-AU"/>
              </w:rPr>
              <w:t>GGGGTGTCCCATTGA</w:t>
            </w:r>
          </w:p>
        </w:tc>
        <w:tc>
          <w:tcPr>
            <w:tcW w:w="2553" w:type="dxa"/>
          </w:tcPr>
          <w:p w:rsidR="001C3F38" w:rsidRDefault="001C3F38" w:rsidP="001C3F38">
            <w:pPr>
              <w:jc w:val="center"/>
            </w:pPr>
            <w:r w:rsidRPr="00E95A5A">
              <w:rPr>
                <w:rFonts w:ascii="Courier New" w:eastAsia="Times New Roman" w:hAnsi="Courier New" w:cs="Courier New"/>
                <w:sz w:val="24"/>
                <w:szCs w:val="20"/>
                <w:highlight w:val="yellow"/>
                <w:lang w:eastAsia="en-AU"/>
              </w:rPr>
              <w:t>--</w:t>
            </w:r>
          </w:p>
        </w:tc>
      </w:tr>
      <w:tr w:rsidR="00E641D5" w:rsidRPr="00DE3A5A" w:rsidTr="003B7D09">
        <w:tc>
          <w:tcPr>
            <w:tcW w:w="1439" w:type="dxa"/>
            <w:vAlign w:val="center"/>
          </w:tcPr>
          <w:p w:rsidR="00E641D5" w:rsidRPr="00DE3A5A" w:rsidRDefault="003B7D09" w:rsidP="003B7D09">
            <w:pPr>
              <w:jc w:val="center"/>
              <w:rPr>
                <w:rFonts w:ascii="Courier New" w:eastAsia="Times New Roman" w:hAnsi="Courier New" w:cs="Courier New"/>
                <w:sz w:val="24"/>
                <w:szCs w:val="20"/>
                <w:lang w:eastAsia="en-AU"/>
              </w:rPr>
            </w:pPr>
            <w:r>
              <w:rPr>
                <w:rFonts w:ascii="Courier New" w:eastAsia="Times New Roman" w:hAnsi="Courier New" w:cs="Courier New"/>
                <w:sz w:val="24"/>
                <w:szCs w:val="20"/>
                <w:lang w:eastAsia="en-AU"/>
              </w:rPr>
              <w:t>55</w:t>
            </w:r>
          </w:p>
        </w:tc>
        <w:tc>
          <w:tcPr>
            <w:tcW w:w="9290" w:type="dxa"/>
          </w:tcPr>
          <w:p w:rsidR="00E641D5" w:rsidRPr="00DE3A5A" w:rsidRDefault="00E641D5" w:rsidP="00E641D5">
            <w:pPr>
              <w:jc w:val="center"/>
              <w:rPr>
                <w:rFonts w:ascii="Courier New" w:eastAsia="Times New Roman" w:hAnsi="Courier New" w:cs="Courier New"/>
                <w:sz w:val="24"/>
                <w:szCs w:val="20"/>
                <w:lang w:eastAsia="en-AU"/>
              </w:rPr>
            </w:pPr>
            <w:r w:rsidRPr="00DE3A5A">
              <w:rPr>
                <w:rFonts w:ascii="Courier New" w:eastAsia="Times New Roman" w:hAnsi="Courier New" w:cs="Courier New"/>
                <w:sz w:val="24"/>
                <w:szCs w:val="20"/>
                <w:lang w:eastAsia="en-AU"/>
              </w:rPr>
              <w:t>GGGGAAAGACTATGCACCAACCCCTTACAGAAGATGTGGCC</w:t>
            </w:r>
            <w:r w:rsidRPr="00E641D5">
              <w:rPr>
                <w:rFonts w:ascii="Courier New" w:eastAsia="Times New Roman" w:hAnsi="Courier New" w:cs="Courier New"/>
                <w:b/>
                <w:sz w:val="24"/>
                <w:szCs w:val="20"/>
                <w:lang w:eastAsia="en-AU"/>
              </w:rPr>
              <w:t>R</w:t>
            </w:r>
            <w:r w:rsidRPr="00DE3A5A">
              <w:rPr>
                <w:rFonts w:ascii="Courier New" w:eastAsia="Times New Roman" w:hAnsi="Courier New" w:cs="Courier New"/>
                <w:sz w:val="24"/>
                <w:szCs w:val="20"/>
                <w:lang w:eastAsia="en-AU"/>
              </w:rPr>
              <w:t>TT</w:t>
            </w:r>
            <w:r w:rsidRPr="00DE3A5A">
              <w:rPr>
                <w:rFonts w:ascii="Courier New" w:eastAsia="Times New Roman" w:hAnsi="Courier New" w:cs="Courier New"/>
                <w:b/>
                <w:color w:val="0070C0"/>
                <w:sz w:val="24"/>
                <w:szCs w:val="20"/>
                <w:lang w:eastAsia="en-AU"/>
              </w:rPr>
              <w:t>C</w:t>
            </w:r>
            <w:r w:rsidRPr="00DE3A5A">
              <w:rPr>
                <w:rFonts w:ascii="Courier New" w:eastAsia="Times New Roman" w:hAnsi="Courier New" w:cs="Courier New"/>
                <w:sz w:val="24"/>
                <w:szCs w:val="20"/>
                <w:lang w:eastAsia="en-AU"/>
              </w:rPr>
              <w:t>GGGGTGTCCCATTGA</w:t>
            </w:r>
          </w:p>
        </w:tc>
        <w:tc>
          <w:tcPr>
            <w:tcW w:w="2553" w:type="dxa"/>
            <w:vAlign w:val="center"/>
          </w:tcPr>
          <w:p w:rsidR="00E641D5" w:rsidRPr="00E641D5" w:rsidRDefault="00E641D5" w:rsidP="001C3F38">
            <w:pPr>
              <w:jc w:val="center"/>
              <w:rPr>
                <w:rFonts w:ascii="Courier New" w:eastAsia="Times New Roman" w:hAnsi="Courier New" w:cs="Courier New"/>
                <w:sz w:val="24"/>
                <w:szCs w:val="20"/>
                <w:lang w:eastAsia="en-AU"/>
              </w:rPr>
            </w:pPr>
            <w:r w:rsidRPr="00E641D5">
              <w:rPr>
                <w:rFonts w:ascii="Courier New" w:eastAsia="Times New Roman" w:hAnsi="Courier New" w:cs="Courier New"/>
                <w:sz w:val="24"/>
                <w:szCs w:val="20"/>
                <w:lang w:eastAsia="en-AU"/>
              </w:rPr>
              <w:t>CC</w:t>
            </w:r>
          </w:p>
        </w:tc>
      </w:tr>
    </w:tbl>
    <w:p w:rsidR="005D0F93" w:rsidRDefault="009B74D2" w:rsidP="005D0F93">
      <w:r>
        <w:rPr>
          <w:noProof/>
          <w:lang w:eastAsia="en-AU"/>
        </w:rPr>
        <w:lastRenderedPageBreak/>
        <w:drawing>
          <wp:inline distT="0" distB="0" distL="0" distR="0" wp14:anchorId="5A682A58" wp14:editId="3E3DCA95">
            <wp:extent cx="8854440" cy="4191000"/>
            <wp:effectExtent l="0" t="0" r="381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D0F93" w:rsidRDefault="005D0F93" w:rsidP="005D0F93"/>
    <w:p w:rsidR="00894CC2" w:rsidRPr="002C6326" w:rsidRDefault="005D0F93" w:rsidP="00B44D8F">
      <w:pPr>
        <w:jc w:val="both"/>
      </w:pPr>
      <w:r w:rsidRPr="00243DAB">
        <w:rPr>
          <w:b/>
          <w:sz w:val="24"/>
        </w:rPr>
        <w:t>Figure S</w:t>
      </w:r>
      <w:r w:rsidR="00BC3AB8">
        <w:rPr>
          <w:b/>
          <w:sz w:val="24"/>
        </w:rPr>
        <w:t>2</w:t>
      </w:r>
      <w:r w:rsidRPr="00243DAB">
        <w:rPr>
          <w:b/>
          <w:sz w:val="24"/>
        </w:rPr>
        <w:t xml:space="preserve"> </w:t>
      </w:r>
      <w:r w:rsidRPr="002C6326">
        <w:rPr>
          <w:sz w:val="24"/>
        </w:rPr>
        <w:t>Breed-wise distribution (%) of Optimized Poll Testing (OPT) assay results</w:t>
      </w:r>
      <w:r w:rsidR="00035675" w:rsidRPr="002C6326">
        <w:rPr>
          <w:sz w:val="24"/>
        </w:rPr>
        <w:t xml:space="preserve"> (HH = Horned, </w:t>
      </w:r>
      <w:r w:rsidRPr="002C6326">
        <w:rPr>
          <w:sz w:val="24"/>
        </w:rPr>
        <w:t>H</w:t>
      </w:r>
      <w:r w:rsidR="00035675" w:rsidRPr="002C6326">
        <w:rPr>
          <w:sz w:val="24"/>
        </w:rPr>
        <w:t>P</w:t>
      </w:r>
      <w:r w:rsidRPr="002C6326">
        <w:rPr>
          <w:sz w:val="24"/>
        </w:rPr>
        <w:t xml:space="preserve"> = Hybrids, PP = Polled, No Results = Failed assay) in first column and Allele Frequencies (AF) of Horn (H), Poll-Celtic (P</w:t>
      </w:r>
      <w:r w:rsidR="00BF05DD" w:rsidRPr="00BF05DD">
        <w:rPr>
          <w:sz w:val="24"/>
          <w:vertAlign w:val="subscript"/>
        </w:rPr>
        <w:t>C</w:t>
      </w:r>
      <w:r w:rsidRPr="002C6326">
        <w:rPr>
          <w:sz w:val="24"/>
        </w:rPr>
        <w:t>) and Poll-Friesian (P</w:t>
      </w:r>
      <w:r w:rsidR="00BF05DD" w:rsidRPr="00BF05DD">
        <w:rPr>
          <w:sz w:val="24"/>
          <w:vertAlign w:val="subscript"/>
        </w:rPr>
        <w:t>F</w:t>
      </w:r>
      <w:r w:rsidRPr="002C6326">
        <w:rPr>
          <w:sz w:val="24"/>
        </w:rPr>
        <w:t>) mutations in column 2 across ten Australian beef breeds</w:t>
      </w:r>
      <w:r w:rsidR="009B74D2" w:rsidRPr="002C6326">
        <w:rPr>
          <w:sz w:val="24"/>
        </w:rPr>
        <w:t xml:space="preserve"> (n = </w:t>
      </w:r>
      <w:r w:rsidR="00035675" w:rsidRPr="002C6326">
        <w:rPr>
          <w:sz w:val="24"/>
        </w:rPr>
        <w:t>16,903</w:t>
      </w:r>
      <w:r w:rsidR="009B74D2" w:rsidRPr="002C6326">
        <w:rPr>
          <w:sz w:val="24"/>
        </w:rPr>
        <w:t>)</w:t>
      </w:r>
      <w:r w:rsidRPr="002C6326">
        <w:rPr>
          <w:sz w:val="24"/>
        </w:rPr>
        <w:t>.</w:t>
      </w:r>
      <w:r w:rsidR="00672DD9" w:rsidRPr="002C6326">
        <w:rPr>
          <w:sz w:val="24"/>
        </w:rPr>
        <w:t xml:space="preserve"> Note that presence of H alleles in Angus and P</w:t>
      </w:r>
      <w:r w:rsidR="00003E21" w:rsidRPr="00003E21">
        <w:rPr>
          <w:sz w:val="24"/>
          <w:vertAlign w:val="subscript"/>
        </w:rPr>
        <w:t>C</w:t>
      </w:r>
      <w:r w:rsidR="00672DD9" w:rsidRPr="002C6326">
        <w:rPr>
          <w:sz w:val="24"/>
        </w:rPr>
        <w:t>/P</w:t>
      </w:r>
      <w:r w:rsidR="00003E21" w:rsidRPr="00003E21">
        <w:rPr>
          <w:sz w:val="24"/>
          <w:vertAlign w:val="subscript"/>
        </w:rPr>
        <w:t>F</w:t>
      </w:r>
      <w:r w:rsidR="00672DD9" w:rsidRPr="002C6326">
        <w:rPr>
          <w:sz w:val="24"/>
        </w:rPr>
        <w:t xml:space="preserve"> alleles in Wagyu is indicative </w:t>
      </w:r>
      <w:r w:rsidR="00434C7A">
        <w:rPr>
          <w:sz w:val="24"/>
        </w:rPr>
        <w:t>of</w:t>
      </w:r>
      <w:r w:rsidR="00672DD9" w:rsidRPr="002C6326">
        <w:rPr>
          <w:sz w:val="24"/>
        </w:rPr>
        <w:t xml:space="preserve"> cross-bred individuals.</w:t>
      </w:r>
      <w:r w:rsidR="00B44D8F" w:rsidRPr="002C6326">
        <w:rPr>
          <w:sz w:val="24"/>
        </w:rPr>
        <w:t xml:space="preserve"> Overall, the results show that polled animals of Australian beef breeds predominan</w:t>
      </w:r>
      <w:bookmarkStart w:id="0" w:name="_GoBack"/>
      <w:bookmarkEnd w:id="0"/>
      <w:r w:rsidR="00B44D8F" w:rsidRPr="002C6326">
        <w:rPr>
          <w:sz w:val="24"/>
        </w:rPr>
        <w:t>tly carry P</w:t>
      </w:r>
      <w:r w:rsidR="00BF05DD" w:rsidRPr="00BF05DD">
        <w:rPr>
          <w:sz w:val="24"/>
          <w:vertAlign w:val="subscript"/>
        </w:rPr>
        <w:t>C</w:t>
      </w:r>
      <w:r w:rsidR="00B44D8F" w:rsidRPr="002C6326">
        <w:rPr>
          <w:sz w:val="24"/>
        </w:rPr>
        <w:t xml:space="preserve"> as compared to P</w:t>
      </w:r>
      <w:r w:rsidR="00BF05DD" w:rsidRPr="00BF05DD">
        <w:rPr>
          <w:sz w:val="24"/>
          <w:vertAlign w:val="subscript"/>
        </w:rPr>
        <w:t>F</w:t>
      </w:r>
      <w:r w:rsidR="00434C7A">
        <w:rPr>
          <w:sz w:val="24"/>
        </w:rPr>
        <w:t>,</w:t>
      </w:r>
      <w:r w:rsidR="00B44D8F" w:rsidRPr="002C6326">
        <w:rPr>
          <w:sz w:val="24"/>
        </w:rPr>
        <w:t xml:space="preserve"> except</w:t>
      </w:r>
      <w:r w:rsidR="00434C7A">
        <w:rPr>
          <w:sz w:val="24"/>
        </w:rPr>
        <w:t xml:space="preserve"> for</w:t>
      </w:r>
      <w:r w:rsidR="00B44D8F" w:rsidRPr="002C6326">
        <w:rPr>
          <w:sz w:val="24"/>
        </w:rPr>
        <w:t xml:space="preserve"> Shorthorn.</w:t>
      </w:r>
    </w:p>
    <w:sectPr w:rsidR="00894CC2" w:rsidRPr="002C6326" w:rsidSect="009B74D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C9"/>
    <w:rsid w:val="00003E21"/>
    <w:rsid w:val="00016290"/>
    <w:rsid w:val="00035675"/>
    <w:rsid w:val="000959C9"/>
    <w:rsid w:val="00107A0C"/>
    <w:rsid w:val="00185114"/>
    <w:rsid w:val="001872D5"/>
    <w:rsid w:val="001C3F38"/>
    <w:rsid w:val="001F50C8"/>
    <w:rsid w:val="002202FA"/>
    <w:rsid w:val="00236A0A"/>
    <w:rsid w:val="002C6326"/>
    <w:rsid w:val="003B7D09"/>
    <w:rsid w:val="004057E5"/>
    <w:rsid w:val="0042445D"/>
    <w:rsid w:val="004331A8"/>
    <w:rsid w:val="00434C7A"/>
    <w:rsid w:val="00475E30"/>
    <w:rsid w:val="004B7416"/>
    <w:rsid w:val="00522859"/>
    <w:rsid w:val="005D0F93"/>
    <w:rsid w:val="00672635"/>
    <w:rsid w:val="00672DD9"/>
    <w:rsid w:val="00744575"/>
    <w:rsid w:val="007746A2"/>
    <w:rsid w:val="00785A54"/>
    <w:rsid w:val="00806E5E"/>
    <w:rsid w:val="00894CC2"/>
    <w:rsid w:val="009468A5"/>
    <w:rsid w:val="009B4BCB"/>
    <w:rsid w:val="009B74D2"/>
    <w:rsid w:val="00A00713"/>
    <w:rsid w:val="00A75BA1"/>
    <w:rsid w:val="00A9258A"/>
    <w:rsid w:val="00AA1132"/>
    <w:rsid w:val="00AB09A4"/>
    <w:rsid w:val="00AE259D"/>
    <w:rsid w:val="00B25EC0"/>
    <w:rsid w:val="00B44D8F"/>
    <w:rsid w:val="00B71A4B"/>
    <w:rsid w:val="00B82BFF"/>
    <w:rsid w:val="00BA3332"/>
    <w:rsid w:val="00BC3AB8"/>
    <w:rsid w:val="00BD03E5"/>
    <w:rsid w:val="00BF05DD"/>
    <w:rsid w:val="00C76F62"/>
    <w:rsid w:val="00DA346C"/>
    <w:rsid w:val="00DE3A5A"/>
    <w:rsid w:val="00E641D5"/>
    <w:rsid w:val="00E908F4"/>
    <w:rsid w:val="00EB7A83"/>
    <w:rsid w:val="00F24FBB"/>
    <w:rsid w:val="00F81133"/>
    <w:rsid w:val="00FA748F"/>
    <w:rsid w:val="00FE3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D5413-2AC0-4BA4-ACC1-F56B78C2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BCB"/>
    <w:pPr>
      <w:spacing w:after="0" w:line="240" w:lineRule="auto"/>
    </w:pPr>
  </w:style>
  <w:style w:type="paragraph" w:styleId="ListParagraph">
    <w:name w:val="List Paragraph"/>
    <w:basedOn w:val="Normal"/>
    <w:uiPriority w:val="34"/>
    <w:qFormat/>
    <w:rsid w:val="00DA346C"/>
    <w:pPr>
      <w:ind w:left="720"/>
      <w:contextualSpacing/>
    </w:pPr>
  </w:style>
  <w:style w:type="table" w:styleId="TableGrid">
    <w:name w:val="Table Grid"/>
    <w:basedOn w:val="TableNormal"/>
    <w:uiPriority w:val="39"/>
    <w:rsid w:val="00DE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basedOn w:val="DefaultParagraphFont"/>
    <w:rsid w:val="00FA748F"/>
  </w:style>
  <w:style w:type="character" w:styleId="Hyperlink">
    <w:name w:val="Hyperlink"/>
    <w:basedOn w:val="DefaultParagraphFont"/>
    <w:uiPriority w:val="99"/>
    <w:unhideWhenUsed/>
    <w:rsid w:val="00FA74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hyperlink" Target="mailto:i.randhawa@uq.edu.a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qirandh\Dropbox\UQ\uq_Manuscripts\OPT_v2\Graphs_data_OPT-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qirandh\Dropbox\UQ\uq_Manuscripts\OPT_v2\Graphs_data_OPT-v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19261158246692E-2"/>
          <c:y val="0.11288180610889774"/>
          <c:w val="0.93401640363430027"/>
          <c:h val="0.57433023810270734"/>
        </c:manualLayout>
      </c:layout>
      <c:barChart>
        <c:barDir val="col"/>
        <c:grouping val="percentStacked"/>
        <c:varyColors val="0"/>
        <c:ser>
          <c:idx val="2"/>
          <c:order val="2"/>
          <c:tx>
            <c:strRef>
              <c:f>Figure_S2!$E$1</c:f>
              <c:strCache>
                <c:ptCount val="1"/>
                <c:pt idx="0">
                  <c:v>HH</c:v>
                </c:pt>
              </c:strCache>
            </c:strRef>
          </c:tx>
          <c:spPr>
            <a:solidFill>
              <a:srgbClr val="00B0F0"/>
            </a:solidFill>
            <a:ln>
              <a:noFill/>
            </a:ln>
            <a:effectLst/>
          </c:spPr>
          <c:invertIfNegative val="0"/>
          <c:cat>
            <c:multiLvlStrRef>
              <c:f>Figure_S2!$C$2:$D$30</c:f>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Figure_S2!$E$2:$E$40</c:f>
              <c:numCache>
                <c:formatCode>General</c:formatCode>
                <c:ptCount val="29"/>
                <c:pt idx="1">
                  <c:v>0</c:v>
                </c:pt>
                <c:pt idx="4">
                  <c:v>1527</c:v>
                </c:pt>
                <c:pt idx="7">
                  <c:v>0</c:v>
                </c:pt>
                <c:pt idx="10">
                  <c:v>81</c:v>
                </c:pt>
                <c:pt idx="13">
                  <c:v>74</c:v>
                </c:pt>
                <c:pt idx="16">
                  <c:v>425</c:v>
                </c:pt>
                <c:pt idx="19">
                  <c:v>3</c:v>
                </c:pt>
                <c:pt idx="22">
                  <c:v>31</c:v>
                </c:pt>
                <c:pt idx="25">
                  <c:v>1</c:v>
                </c:pt>
                <c:pt idx="28">
                  <c:v>8244</c:v>
                </c:pt>
              </c:numCache>
            </c:numRef>
          </c:val>
          <c:extLst>
            <c:ext xmlns:c16="http://schemas.microsoft.com/office/drawing/2014/chart" uri="{C3380CC4-5D6E-409C-BE32-E72D297353CC}">
              <c16:uniqueId val="{00000000-A41B-4187-9168-3AAC35F2D854}"/>
            </c:ext>
          </c:extLst>
        </c:ser>
        <c:ser>
          <c:idx val="3"/>
          <c:order val="3"/>
          <c:tx>
            <c:strRef>
              <c:f>Figure_S2!$F$1</c:f>
              <c:strCache>
                <c:ptCount val="1"/>
                <c:pt idx="0">
                  <c:v>HP</c:v>
                </c:pt>
              </c:strCache>
            </c:strRef>
          </c:tx>
          <c:spPr>
            <a:pattFill prst="solidDmnd">
              <a:fgClr>
                <a:srgbClr val="00B0F0"/>
              </a:fgClr>
              <a:bgClr>
                <a:schemeClr val="accent4"/>
              </a:bgClr>
            </a:pattFill>
            <a:ln>
              <a:noFill/>
            </a:ln>
            <a:effectLst/>
          </c:spPr>
          <c:invertIfNegative val="0"/>
          <c:cat>
            <c:multiLvlStrRef>
              <c:f>Figure_S2!$C$2:$D$30</c:f>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Figure_S2!$F$2:$F$40</c:f>
              <c:numCache>
                <c:formatCode>General</c:formatCode>
                <c:ptCount val="29"/>
                <c:pt idx="1">
                  <c:v>166</c:v>
                </c:pt>
                <c:pt idx="4">
                  <c:v>546</c:v>
                </c:pt>
                <c:pt idx="7">
                  <c:v>21</c:v>
                </c:pt>
                <c:pt idx="10">
                  <c:v>196</c:v>
                </c:pt>
                <c:pt idx="13">
                  <c:v>148</c:v>
                </c:pt>
                <c:pt idx="16">
                  <c:v>869</c:v>
                </c:pt>
                <c:pt idx="19">
                  <c:v>6</c:v>
                </c:pt>
                <c:pt idx="22">
                  <c:v>42</c:v>
                </c:pt>
                <c:pt idx="25">
                  <c:v>25</c:v>
                </c:pt>
                <c:pt idx="28">
                  <c:v>694</c:v>
                </c:pt>
              </c:numCache>
            </c:numRef>
          </c:val>
          <c:extLst>
            <c:ext xmlns:c16="http://schemas.microsoft.com/office/drawing/2014/chart" uri="{C3380CC4-5D6E-409C-BE32-E72D297353CC}">
              <c16:uniqueId val="{00000001-A41B-4187-9168-3AAC35F2D854}"/>
            </c:ext>
          </c:extLst>
        </c:ser>
        <c:ser>
          <c:idx val="4"/>
          <c:order val="4"/>
          <c:tx>
            <c:strRef>
              <c:f>Figure_S2!$G$1</c:f>
              <c:strCache>
                <c:ptCount val="1"/>
                <c:pt idx="0">
                  <c:v>PP</c:v>
                </c:pt>
              </c:strCache>
            </c:strRef>
          </c:tx>
          <c:spPr>
            <a:solidFill>
              <a:schemeClr val="accent2"/>
            </a:solidFill>
            <a:ln w="0">
              <a:noFill/>
            </a:ln>
            <a:effectLst/>
          </c:spPr>
          <c:invertIfNegative val="0"/>
          <c:cat>
            <c:multiLvlStrRef>
              <c:f>Figure_S2!$C$2:$D$30</c:f>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Figure_S2!$G$2:$G$40</c:f>
              <c:numCache>
                <c:formatCode>General</c:formatCode>
                <c:ptCount val="29"/>
                <c:pt idx="1">
                  <c:v>1428</c:v>
                </c:pt>
                <c:pt idx="4">
                  <c:v>55</c:v>
                </c:pt>
                <c:pt idx="7">
                  <c:v>16</c:v>
                </c:pt>
                <c:pt idx="10">
                  <c:v>93</c:v>
                </c:pt>
                <c:pt idx="13">
                  <c:v>60</c:v>
                </c:pt>
                <c:pt idx="16">
                  <c:v>1535</c:v>
                </c:pt>
                <c:pt idx="19">
                  <c:v>15</c:v>
                </c:pt>
                <c:pt idx="22">
                  <c:v>4</c:v>
                </c:pt>
                <c:pt idx="25">
                  <c:v>36</c:v>
                </c:pt>
                <c:pt idx="28">
                  <c:v>49</c:v>
                </c:pt>
              </c:numCache>
            </c:numRef>
          </c:val>
          <c:extLst>
            <c:ext xmlns:c16="http://schemas.microsoft.com/office/drawing/2014/chart" uri="{C3380CC4-5D6E-409C-BE32-E72D297353CC}">
              <c16:uniqueId val="{00000002-A41B-4187-9168-3AAC35F2D854}"/>
            </c:ext>
          </c:extLst>
        </c:ser>
        <c:ser>
          <c:idx val="5"/>
          <c:order val="5"/>
          <c:tx>
            <c:strRef>
              <c:f>Figure_S2!$H$1</c:f>
              <c:strCache>
                <c:ptCount val="1"/>
                <c:pt idx="0">
                  <c:v>No Result / Not Determined</c:v>
                </c:pt>
              </c:strCache>
            </c:strRef>
          </c:tx>
          <c:spPr>
            <a:solidFill>
              <a:srgbClr val="FF0000"/>
            </a:solidFill>
            <a:ln>
              <a:noFill/>
            </a:ln>
            <a:effectLst/>
          </c:spPr>
          <c:invertIfNegative val="0"/>
          <c:cat>
            <c:multiLvlStrRef>
              <c:f>Figure_S2!$C$2:$D$30</c:f>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Figure_S2!$H$2:$H$40</c:f>
              <c:numCache>
                <c:formatCode>General</c:formatCode>
                <c:ptCount val="29"/>
                <c:pt idx="1">
                  <c:v>0</c:v>
                </c:pt>
                <c:pt idx="4">
                  <c:v>475</c:v>
                </c:pt>
                <c:pt idx="7">
                  <c:v>6</c:v>
                </c:pt>
                <c:pt idx="10">
                  <c:v>0</c:v>
                </c:pt>
                <c:pt idx="13">
                  <c:v>7</c:v>
                </c:pt>
                <c:pt idx="16">
                  <c:v>1</c:v>
                </c:pt>
                <c:pt idx="19">
                  <c:v>0</c:v>
                </c:pt>
                <c:pt idx="22">
                  <c:v>3</c:v>
                </c:pt>
                <c:pt idx="25">
                  <c:v>5</c:v>
                </c:pt>
                <c:pt idx="28">
                  <c:v>60</c:v>
                </c:pt>
              </c:numCache>
            </c:numRef>
          </c:val>
          <c:extLst>
            <c:ext xmlns:c16="http://schemas.microsoft.com/office/drawing/2014/chart" uri="{C3380CC4-5D6E-409C-BE32-E72D297353CC}">
              <c16:uniqueId val="{00000003-A41B-4187-9168-3AAC35F2D854}"/>
            </c:ext>
          </c:extLst>
        </c:ser>
        <c:ser>
          <c:idx val="9"/>
          <c:order val="9"/>
          <c:tx>
            <c:strRef>
              <c:f>Figure_S2!$L$1</c:f>
              <c:strCache>
                <c:ptCount val="1"/>
                <c:pt idx="0">
                  <c:v>HH</c:v>
                </c:pt>
              </c:strCache>
            </c:strRef>
          </c:tx>
          <c:spPr>
            <a:solidFill>
              <a:srgbClr val="00B0F0"/>
            </a:solidFill>
            <a:ln>
              <a:noFill/>
            </a:ln>
            <a:effectLst/>
          </c:spPr>
          <c:invertIfNegative val="0"/>
          <c:cat>
            <c:multiLvlStrRef>
              <c:f>Figure_S2!$C$2:$D$30</c:f>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Figure_S2!$L$2:$L$40</c:f>
              <c:numCache>
                <c:formatCode>General</c:formatCode>
                <c:ptCount val="29"/>
              </c:numCache>
            </c:numRef>
          </c:val>
          <c:extLst>
            <c:ext xmlns:c16="http://schemas.microsoft.com/office/drawing/2014/chart" uri="{C3380CC4-5D6E-409C-BE32-E72D297353CC}">
              <c16:uniqueId val="{00000004-A41B-4187-9168-3AAC35F2D854}"/>
            </c:ext>
          </c:extLst>
        </c:ser>
        <c:ser>
          <c:idx val="10"/>
          <c:order val="10"/>
          <c:tx>
            <c:strRef>
              <c:f>Figure_S2!$M$1</c:f>
              <c:strCache>
                <c:ptCount val="1"/>
                <c:pt idx="0">
                  <c:v>HP</c:v>
                </c:pt>
              </c:strCache>
            </c:strRef>
          </c:tx>
          <c:spPr>
            <a:pattFill prst="wdUpDiag">
              <a:fgClr>
                <a:srgbClr val="00B0F0"/>
              </a:fgClr>
              <a:bgClr>
                <a:schemeClr val="accent4"/>
              </a:bgClr>
            </a:pattFill>
            <a:ln>
              <a:noFill/>
            </a:ln>
            <a:effectLst/>
          </c:spPr>
          <c:invertIfNegative val="0"/>
          <c:cat>
            <c:multiLvlStrRef>
              <c:f>Figure_S2!$C$2:$D$30</c:f>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Figure_S2!$M$2:$M$40</c:f>
              <c:numCache>
                <c:formatCode>General</c:formatCode>
                <c:ptCount val="29"/>
              </c:numCache>
            </c:numRef>
          </c:val>
          <c:extLst>
            <c:ext xmlns:c16="http://schemas.microsoft.com/office/drawing/2014/chart" uri="{C3380CC4-5D6E-409C-BE32-E72D297353CC}">
              <c16:uniqueId val="{00000005-A41B-4187-9168-3AAC35F2D854}"/>
            </c:ext>
          </c:extLst>
        </c:ser>
        <c:ser>
          <c:idx val="11"/>
          <c:order val="11"/>
          <c:tx>
            <c:strRef>
              <c:f>Figure_S2!$N$1</c:f>
              <c:strCache>
                <c:ptCount val="1"/>
                <c:pt idx="0">
                  <c:v>PP</c:v>
                </c:pt>
              </c:strCache>
            </c:strRef>
          </c:tx>
          <c:spPr>
            <a:solidFill>
              <a:schemeClr val="accent2"/>
            </a:solidFill>
            <a:ln>
              <a:noFill/>
            </a:ln>
            <a:effectLst/>
          </c:spPr>
          <c:invertIfNegative val="0"/>
          <c:cat>
            <c:multiLvlStrRef>
              <c:f>Figure_S2!$C$2:$D$30</c:f>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Figure_S2!$N$2:$N$40</c:f>
              <c:numCache>
                <c:formatCode>General</c:formatCode>
                <c:ptCount val="29"/>
              </c:numCache>
            </c:numRef>
          </c:val>
          <c:extLst>
            <c:ext xmlns:c16="http://schemas.microsoft.com/office/drawing/2014/chart" uri="{C3380CC4-5D6E-409C-BE32-E72D297353CC}">
              <c16:uniqueId val="{00000006-A41B-4187-9168-3AAC35F2D854}"/>
            </c:ext>
          </c:extLst>
        </c:ser>
        <c:ser>
          <c:idx val="12"/>
          <c:order val="12"/>
          <c:tx>
            <c:strRef>
              <c:f>Figure_S2!$O$1</c:f>
              <c:strCache>
                <c:ptCount val="1"/>
                <c:pt idx="0">
                  <c:v>NoResult</c:v>
                </c:pt>
              </c:strCache>
            </c:strRef>
          </c:tx>
          <c:spPr>
            <a:solidFill>
              <a:srgbClr val="FF0000"/>
            </a:solidFill>
            <a:ln>
              <a:noFill/>
            </a:ln>
            <a:effectLst/>
          </c:spPr>
          <c:invertIfNegative val="0"/>
          <c:cat>
            <c:multiLvlStrRef>
              <c:f>Figure_S2!$C$2:$D$30</c:f>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Figure_S2!$O$2:$O$40</c:f>
              <c:numCache>
                <c:formatCode>General</c:formatCode>
                <c:ptCount val="29"/>
              </c:numCache>
            </c:numRef>
          </c:val>
          <c:extLst>
            <c:ext xmlns:c16="http://schemas.microsoft.com/office/drawing/2014/chart" uri="{C3380CC4-5D6E-409C-BE32-E72D297353CC}">
              <c16:uniqueId val="{00000007-A41B-4187-9168-3AAC35F2D854}"/>
            </c:ext>
          </c:extLst>
        </c:ser>
        <c:ser>
          <c:idx val="16"/>
          <c:order val="16"/>
          <c:tx>
            <c:strRef>
              <c:f>Figure_S2!$S$1</c:f>
              <c:strCache>
                <c:ptCount val="1"/>
                <c:pt idx="0">
                  <c:v>HH</c:v>
                </c:pt>
              </c:strCache>
            </c:strRef>
          </c:tx>
          <c:spPr>
            <a:solidFill>
              <a:srgbClr val="00B0F0"/>
            </a:solidFill>
            <a:ln>
              <a:noFill/>
            </a:ln>
            <a:effectLst/>
          </c:spPr>
          <c:invertIfNegative val="0"/>
          <c:cat>
            <c:multiLvlStrRef>
              <c:f>Figure_S2!$C$2:$D$30</c:f>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Figure_S2!$S$2:$S$40</c:f>
              <c:numCache>
                <c:formatCode>General</c:formatCode>
                <c:ptCount val="29"/>
                <c:pt idx="0">
                  <c:v>0</c:v>
                </c:pt>
                <c:pt idx="3">
                  <c:v>619</c:v>
                </c:pt>
                <c:pt idx="6">
                  <c:v>21</c:v>
                </c:pt>
                <c:pt idx="9">
                  <c:v>215</c:v>
                </c:pt>
                <c:pt idx="12">
                  <c:v>148</c:v>
                </c:pt>
                <c:pt idx="15">
                  <c:v>19</c:v>
                </c:pt>
                <c:pt idx="18">
                  <c:v>20</c:v>
                </c:pt>
                <c:pt idx="21">
                  <c:v>447</c:v>
                </c:pt>
                <c:pt idx="24">
                  <c:v>60</c:v>
                </c:pt>
                <c:pt idx="27">
                  <c:v>28</c:v>
                </c:pt>
              </c:numCache>
            </c:numRef>
          </c:val>
          <c:extLst>
            <c:ext xmlns:c16="http://schemas.microsoft.com/office/drawing/2014/chart" uri="{C3380CC4-5D6E-409C-BE32-E72D297353CC}">
              <c16:uniqueId val="{00000008-A41B-4187-9168-3AAC35F2D854}"/>
            </c:ext>
          </c:extLst>
        </c:ser>
        <c:ser>
          <c:idx val="17"/>
          <c:order val="17"/>
          <c:tx>
            <c:strRef>
              <c:f>Figure_S2!$T$1</c:f>
              <c:strCache>
                <c:ptCount val="1"/>
                <c:pt idx="0">
                  <c:v>HP</c:v>
                </c:pt>
              </c:strCache>
            </c:strRef>
          </c:tx>
          <c:spPr>
            <a:pattFill prst="solidDmnd">
              <a:fgClr>
                <a:srgbClr val="00B0F0"/>
              </a:fgClr>
              <a:bgClr>
                <a:schemeClr val="accent4"/>
              </a:bgClr>
            </a:pattFill>
            <a:ln>
              <a:noFill/>
            </a:ln>
            <a:effectLst/>
          </c:spPr>
          <c:invertIfNegative val="0"/>
          <c:cat>
            <c:multiLvlStrRef>
              <c:f>Figure_S2!$C$2:$D$30</c:f>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Figure_S2!$T$2:$T$40</c:f>
              <c:numCache>
                <c:formatCode>General</c:formatCode>
                <c:ptCount val="29"/>
                <c:pt idx="0">
                  <c:v>2</c:v>
                </c:pt>
                <c:pt idx="3">
                  <c:v>2398</c:v>
                </c:pt>
                <c:pt idx="6">
                  <c:v>323</c:v>
                </c:pt>
                <c:pt idx="9">
                  <c:v>1170</c:v>
                </c:pt>
                <c:pt idx="12">
                  <c:v>963</c:v>
                </c:pt>
                <c:pt idx="15">
                  <c:v>954</c:v>
                </c:pt>
                <c:pt idx="18">
                  <c:v>850</c:v>
                </c:pt>
                <c:pt idx="21">
                  <c:v>2322</c:v>
                </c:pt>
                <c:pt idx="24">
                  <c:v>55</c:v>
                </c:pt>
                <c:pt idx="27">
                  <c:v>87</c:v>
                </c:pt>
              </c:numCache>
            </c:numRef>
          </c:val>
          <c:extLst>
            <c:ext xmlns:c16="http://schemas.microsoft.com/office/drawing/2014/chart" uri="{C3380CC4-5D6E-409C-BE32-E72D297353CC}">
              <c16:uniqueId val="{00000009-A41B-4187-9168-3AAC35F2D854}"/>
            </c:ext>
          </c:extLst>
        </c:ser>
        <c:ser>
          <c:idx val="18"/>
          <c:order val="18"/>
          <c:tx>
            <c:strRef>
              <c:f>Figure_S2!$U$1</c:f>
              <c:strCache>
                <c:ptCount val="1"/>
                <c:pt idx="0">
                  <c:v>PP</c:v>
                </c:pt>
              </c:strCache>
            </c:strRef>
          </c:tx>
          <c:spPr>
            <a:solidFill>
              <a:schemeClr val="accent2"/>
            </a:solidFill>
            <a:ln>
              <a:noFill/>
            </a:ln>
            <a:effectLst/>
          </c:spPr>
          <c:invertIfNegative val="0"/>
          <c:cat>
            <c:multiLvlStrRef>
              <c:f>Figure_S2!$C$2:$D$30</c:f>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Figure_S2!$U$2:$U$40</c:f>
              <c:numCache>
                <c:formatCode>General</c:formatCode>
                <c:ptCount val="29"/>
                <c:pt idx="0">
                  <c:v>25</c:v>
                </c:pt>
                <c:pt idx="3">
                  <c:v>893</c:v>
                </c:pt>
                <c:pt idx="6">
                  <c:v>283</c:v>
                </c:pt>
                <c:pt idx="9">
                  <c:v>828</c:v>
                </c:pt>
                <c:pt idx="12">
                  <c:v>836</c:v>
                </c:pt>
                <c:pt idx="15">
                  <c:v>2260</c:v>
                </c:pt>
                <c:pt idx="18">
                  <c:v>1105</c:v>
                </c:pt>
                <c:pt idx="21">
                  <c:v>1101</c:v>
                </c:pt>
                <c:pt idx="24">
                  <c:v>73</c:v>
                </c:pt>
                <c:pt idx="27">
                  <c:v>25</c:v>
                </c:pt>
              </c:numCache>
            </c:numRef>
          </c:val>
          <c:extLst>
            <c:ext xmlns:c16="http://schemas.microsoft.com/office/drawing/2014/chart" uri="{C3380CC4-5D6E-409C-BE32-E72D297353CC}">
              <c16:uniqueId val="{0000000A-A41B-4187-9168-3AAC35F2D854}"/>
            </c:ext>
          </c:extLst>
        </c:ser>
        <c:ser>
          <c:idx val="19"/>
          <c:order val="19"/>
          <c:tx>
            <c:strRef>
              <c:f>Figure_S2!$V$1</c:f>
              <c:strCache>
                <c:ptCount val="1"/>
                <c:pt idx="0">
                  <c:v>NoResult</c:v>
                </c:pt>
              </c:strCache>
            </c:strRef>
          </c:tx>
          <c:spPr>
            <a:solidFill>
              <a:srgbClr val="FF0000"/>
            </a:solidFill>
            <a:ln>
              <a:noFill/>
            </a:ln>
            <a:effectLst/>
          </c:spPr>
          <c:invertIfNegative val="0"/>
          <c:cat>
            <c:multiLvlStrRef>
              <c:f>Figure_S2!$C$2:$D$30</c:f>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Figure_S2!$V$2:$V$40</c:f>
              <c:numCache>
                <c:formatCode>General</c:formatCode>
                <c:ptCount val="29"/>
                <c:pt idx="0">
                  <c:v>1</c:v>
                </c:pt>
                <c:pt idx="3">
                  <c:v>622</c:v>
                </c:pt>
                <c:pt idx="6">
                  <c:v>118</c:v>
                </c:pt>
                <c:pt idx="9">
                  <c:v>453</c:v>
                </c:pt>
                <c:pt idx="12">
                  <c:v>276</c:v>
                </c:pt>
                <c:pt idx="15">
                  <c:v>252</c:v>
                </c:pt>
                <c:pt idx="18">
                  <c:v>149</c:v>
                </c:pt>
                <c:pt idx="21">
                  <c:v>436</c:v>
                </c:pt>
                <c:pt idx="24">
                  <c:v>36</c:v>
                </c:pt>
                <c:pt idx="27">
                  <c:v>61</c:v>
                </c:pt>
              </c:numCache>
            </c:numRef>
          </c:val>
          <c:extLst>
            <c:ext xmlns:c16="http://schemas.microsoft.com/office/drawing/2014/chart" uri="{C3380CC4-5D6E-409C-BE32-E72D297353CC}">
              <c16:uniqueId val="{0000000B-A41B-4187-9168-3AAC35F2D854}"/>
            </c:ext>
          </c:extLst>
        </c:ser>
        <c:dLbls>
          <c:showLegendKey val="0"/>
          <c:showVal val="0"/>
          <c:showCatName val="0"/>
          <c:showSerName val="0"/>
          <c:showPercent val="0"/>
          <c:showBubbleSize val="0"/>
        </c:dLbls>
        <c:gapWidth val="18"/>
        <c:overlap val="100"/>
        <c:axId val="567406536"/>
        <c:axId val="567408504"/>
        <c:extLst>
          <c:ext xmlns:c15="http://schemas.microsoft.com/office/drawing/2012/chart" uri="{02D57815-91ED-43cb-92C2-25804820EDAC}">
            <c15:filteredBarSeries>
              <c15:ser>
                <c:idx val="0"/>
                <c:order val="0"/>
                <c:tx>
                  <c:strRef>
                    <c:extLst>
                      <c:ext uri="{02D57815-91ED-43cb-92C2-25804820EDAC}">
                        <c15:formulaRef>
                          <c15:sqref>Figure_S2!$C$1</c15:sqref>
                        </c15:formulaRef>
                      </c:ext>
                    </c:extLst>
                    <c:strCache>
                      <c:ptCount val="1"/>
                      <c:pt idx="0">
                        <c:v>Breed</c:v>
                      </c:pt>
                    </c:strCache>
                  </c:strRef>
                </c:tx>
                <c:spPr>
                  <a:solidFill>
                    <a:schemeClr val="accent1"/>
                  </a:solidFill>
                  <a:ln>
                    <a:noFill/>
                  </a:ln>
                  <a:effectLst/>
                </c:spPr>
                <c:invertIfNegative val="0"/>
                <c:cat>
                  <c:multiLvlStrRef>
                    <c:extLst>
                      <c:ext uri="{02D57815-91ED-43cb-92C2-25804820EDAC}">
                        <c15:formulaRef>
                          <c15:sqref>Figure_S2!$C$2:$D$30</c15:sqref>
                        </c15:formulaRef>
                      </c:ext>
                    </c:extLst>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extLst>
                      <c:ext uri="{02D57815-91ED-43cb-92C2-25804820EDAC}">
                        <c15:formulaRef>
                          <c15:sqref>Figure_S2!$C$2:$C$40</c15:sqref>
                        </c15:formulaRef>
                      </c:ext>
                    </c:extLst>
                    <c:numCache>
                      <c:formatCode>General</c:formatCode>
                      <c:ptCount val="29"/>
                      <c:pt idx="0">
                        <c:v>0</c:v>
                      </c:pt>
                      <c:pt idx="3">
                        <c:v>0</c:v>
                      </c:pt>
                      <c:pt idx="6">
                        <c:v>0</c:v>
                      </c:pt>
                      <c:pt idx="9">
                        <c:v>0</c:v>
                      </c:pt>
                      <c:pt idx="12">
                        <c:v>0</c:v>
                      </c:pt>
                      <c:pt idx="15">
                        <c:v>0</c:v>
                      </c:pt>
                      <c:pt idx="18">
                        <c:v>0</c:v>
                      </c:pt>
                      <c:pt idx="21">
                        <c:v>0</c:v>
                      </c:pt>
                      <c:pt idx="24">
                        <c:v>0</c:v>
                      </c:pt>
                      <c:pt idx="27">
                        <c:v>0</c:v>
                      </c:pt>
                    </c:numCache>
                  </c:numRef>
                </c:val>
                <c:extLst>
                  <c:ext xmlns:c16="http://schemas.microsoft.com/office/drawing/2014/chart" uri="{C3380CC4-5D6E-409C-BE32-E72D297353CC}">
                    <c16:uniqueId val="{0000000C-A41B-4187-9168-3AAC35F2D85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Figure_S2!$D$1</c15:sqref>
                        </c15:formulaRef>
                      </c:ext>
                    </c:extLst>
                    <c:strCache>
                      <c:ptCount val="1"/>
                      <c:pt idx="0">
                        <c:v>SET</c:v>
                      </c:pt>
                    </c:strCache>
                  </c:strRef>
                </c:tx>
                <c:spPr>
                  <a:solidFill>
                    <a:schemeClr val="accent2"/>
                  </a:solidFill>
                  <a:ln>
                    <a:noFill/>
                  </a:ln>
                  <a:effectLst/>
                </c:spPr>
                <c:invertIfNegative val="0"/>
                <c:cat>
                  <c:multiLvlStrRef>
                    <c:extLst xmlns:c15="http://schemas.microsoft.com/office/drawing/2012/chart">
                      <c:ext xmlns:c15="http://schemas.microsoft.com/office/drawing/2012/chart" uri="{02D57815-91ED-43cb-92C2-25804820EDAC}">
                        <c15:formulaRef>
                          <c15:sqref>Figure_S2!$C$2:$D$30</c15:sqref>
                        </c15:formulaRef>
                      </c:ext>
                    </c:extLst>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extLst xmlns:c15="http://schemas.microsoft.com/office/drawing/2012/chart">
                      <c:ext xmlns:c15="http://schemas.microsoft.com/office/drawing/2012/chart" uri="{02D57815-91ED-43cb-92C2-25804820EDAC}">
                        <c15:formulaRef>
                          <c15:sqref>Figure_S2!$D$2:$D$40</c15:sqref>
                        </c15:formulaRef>
                      </c:ext>
                    </c:extLst>
                    <c:numCache>
                      <c:formatCode>General</c:formatCode>
                      <c:ptCount val="29"/>
                      <c:pt idx="0">
                        <c:v>0</c:v>
                      </c:pt>
                      <c:pt idx="1">
                        <c:v>0</c:v>
                      </c:pt>
                      <c:pt idx="3">
                        <c:v>0</c:v>
                      </c:pt>
                      <c:pt idx="4">
                        <c:v>0</c:v>
                      </c:pt>
                      <c:pt idx="6">
                        <c:v>0</c:v>
                      </c:pt>
                      <c:pt idx="7">
                        <c:v>0</c:v>
                      </c:pt>
                      <c:pt idx="9">
                        <c:v>0</c:v>
                      </c:pt>
                      <c:pt idx="10">
                        <c:v>0</c:v>
                      </c:pt>
                      <c:pt idx="12">
                        <c:v>0</c:v>
                      </c:pt>
                      <c:pt idx="13">
                        <c:v>0</c:v>
                      </c:pt>
                      <c:pt idx="15">
                        <c:v>0</c:v>
                      </c:pt>
                      <c:pt idx="16">
                        <c:v>0</c:v>
                      </c:pt>
                      <c:pt idx="18">
                        <c:v>0</c:v>
                      </c:pt>
                      <c:pt idx="19">
                        <c:v>0</c:v>
                      </c:pt>
                      <c:pt idx="21">
                        <c:v>0</c:v>
                      </c:pt>
                      <c:pt idx="22">
                        <c:v>0</c:v>
                      </c:pt>
                      <c:pt idx="24">
                        <c:v>0</c:v>
                      </c:pt>
                      <c:pt idx="25">
                        <c:v>0</c:v>
                      </c:pt>
                      <c:pt idx="27">
                        <c:v>0</c:v>
                      </c:pt>
                      <c:pt idx="28">
                        <c:v>0</c:v>
                      </c:pt>
                    </c:numCache>
                  </c:numRef>
                </c:val>
                <c:extLst xmlns:c15="http://schemas.microsoft.com/office/drawing/2012/chart">
                  <c:ext xmlns:c16="http://schemas.microsoft.com/office/drawing/2014/chart" uri="{C3380CC4-5D6E-409C-BE32-E72D297353CC}">
                    <c16:uniqueId val="{0000000D-A41B-4187-9168-3AAC35F2D854}"/>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Figure_S2!$I$1</c15:sqref>
                        </c15:formulaRef>
                      </c:ext>
                    </c:extLst>
                    <c:strCache>
                      <c:ptCount val="1"/>
                      <c:pt idx="0">
                        <c:v>H</c:v>
                      </c:pt>
                    </c:strCache>
                  </c:strRef>
                </c:tx>
                <c:spPr>
                  <a:solidFill>
                    <a:schemeClr val="accent1">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Figure_S2!$C$2:$D$30</c15:sqref>
                        </c15:formulaRef>
                      </c:ext>
                    </c:extLst>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extLst xmlns:c15="http://schemas.microsoft.com/office/drawing/2012/chart">
                      <c:ext xmlns:c15="http://schemas.microsoft.com/office/drawing/2012/chart" uri="{02D57815-91ED-43cb-92C2-25804820EDAC}">
                        <c15:formulaRef>
                          <c15:sqref>Figure_S2!$I$2:$I$40</c15:sqref>
                        </c15:formulaRef>
                      </c:ext>
                    </c:extLst>
                    <c:numCache>
                      <c:formatCode>0.0000</c:formatCode>
                      <c:ptCount val="29"/>
                      <c:pt idx="1">
                        <c:v>5.2070263488080304E-2</c:v>
                      </c:pt>
                      <c:pt idx="4">
                        <c:v>0.84586466165413532</c:v>
                      </c:pt>
                      <c:pt idx="7">
                        <c:v>0.2857142857142857</c:v>
                      </c:pt>
                      <c:pt idx="10">
                        <c:v>0.48378378378378378</c:v>
                      </c:pt>
                      <c:pt idx="13">
                        <c:v>0.52482269503546097</c:v>
                      </c:pt>
                      <c:pt idx="16">
                        <c:v>0.30381760339342523</c:v>
                      </c:pt>
                      <c:pt idx="19">
                        <c:v>0.25</c:v>
                      </c:pt>
                      <c:pt idx="22">
                        <c:v>0.67532467532467533</c:v>
                      </c:pt>
                      <c:pt idx="25">
                        <c:v>0.21774193548387097</c:v>
                      </c:pt>
                      <c:pt idx="28">
                        <c:v>0.95593635250917997</c:v>
                      </c:pt>
                    </c:numCache>
                  </c:numRef>
                </c:val>
                <c:extLst xmlns:c15="http://schemas.microsoft.com/office/drawing/2012/chart">
                  <c:ext xmlns:c16="http://schemas.microsoft.com/office/drawing/2014/chart" uri="{C3380CC4-5D6E-409C-BE32-E72D297353CC}">
                    <c16:uniqueId val="{0000000E-A41B-4187-9168-3AAC35F2D854}"/>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Figure_S2!$J$1</c15:sqref>
                        </c15:formulaRef>
                      </c:ext>
                    </c:extLst>
                    <c:strCache>
                      <c:ptCount val="1"/>
                      <c:pt idx="0">
                        <c:v>Pc</c:v>
                      </c:pt>
                    </c:strCache>
                  </c:strRef>
                </c:tx>
                <c:spPr>
                  <a:solidFill>
                    <a:schemeClr val="accent2">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Figure_S2!$C$2:$D$30</c15:sqref>
                        </c15:formulaRef>
                      </c:ext>
                    </c:extLst>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extLst xmlns:c15="http://schemas.microsoft.com/office/drawing/2012/chart">
                      <c:ext xmlns:c15="http://schemas.microsoft.com/office/drawing/2012/chart" uri="{02D57815-91ED-43cb-92C2-25804820EDAC}">
                        <c15:formulaRef>
                          <c15:sqref>Figure_S2!$J$2:$J$40</c15:sqref>
                        </c15:formulaRef>
                      </c:ext>
                    </c:extLst>
                    <c:numCache>
                      <c:formatCode>0.0000</c:formatCode>
                      <c:ptCount val="29"/>
                      <c:pt idx="1">
                        <c:v>0.94479297365119197</c:v>
                      </c:pt>
                      <c:pt idx="4">
                        <c:v>0.15343045112781956</c:v>
                      </c:pt>
                      <c:pt idx="7">
                        <c:v>0.7142857142857143</c:v>
                      </c:pt>
                      <c:pt idx="10">
                        <c:v>0.48243243243243245</c:v>
                      </c:pt>
                      <c:pt idx="13">
                        <c:v>0.45921985815602839</c:v>
                      </c:pt>
                      <c:pt idx="16">
                        <c:v>0.64793213149522799</c:v>
                      </c:pt>
                      <c:pt idx="19">
                        <c:v>0.75</c:v>
                      </c:pt>
                      <c:pt idx="22">
                        <c:v>0.31818181818181818</c:v>
                      </c:pt>
                      <c:pt idx="25">
                        <c:v>0.28225806451612906</c:v>
                      </c:pt>
                      <c:pt idx="28">
                        <c:v>4.3729831979525985E-2</c:v>
                      </c:pt>
                    </c:numCache>
                  </c:numRef>
                </c:val>
                <c:extLst xmlns:c15="http://schemas.microsoft.com/office/drawing/2012/chart">
                  <c:ext xmlns:c16="http://schemas.microsoft.com/office/drawing/2014/chart" uri="{C3380CC4-5D6E-409C-BE32-E72D297353CC}">
                    <c16:uniqueId val="{0000000F-A41B-4187-9168-3AAC35F2D854}"/>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Figure_S2!$K$1</c15:sqref>
                        </c15:formulaRef>
                      </c:ext>
                    </c:extLst>
                    <c:strCache>
                      <c:ptCount val="1"/>
                      <c:pt idx="0">
                        <c:v>Pf</c:v>
                      </c:pt>
                    </c:strCache>
                  </c:strRef>
                </c:tx>
                <c:spPr>
                  <a:solidFill>
                    <a:schemeClr val="accent3">
                      <a:lumMod val="6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Figure_S2!$C$2:$D$30</c15:sqref>
                        </c15:formulaRef>
                      </c:ext>
                    </c:extLst>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extLst xmlns:c15="http://schemas.microsoft.com/office/drawing/2012/chart">
                      <c:ext xmlns:c15="http://schemas.microsoft.com/office/drawing/2012/chart" uri="{02D57815-91ED-43cb-92C2-25804820EDAC}">
                        <c15:formulaRef>
                          <c15:sqref>Figure_S2!$K$2:$K$40</c15:sqref>
                        </c15:formulaRef>
                      </c:ext>
                    </c:extLst>
                    <c:numCache>
                      <c:formatCode>0.0000</c:formatCode>
                      <c:ptCount val="29"/>
                      <c:pt idx="1">
                        <c:v>3.1367628607277291E-3</c:v>
                      </c:pt>
                      <c:pt idx="4">
                        <c:v>7.0488721804511274E-4</c:v>
                      </c:pt>
                      <c:pt idx="7">
                        <c:v>0</c:v>
                      </c:pt>
                      <c:pt idx="10">
                        <c:v>3.3783783783783786E-2</c:v>
                      </c:pt>
                      <c:pt idx="13">
                        <c:v>1.5957446808510637E-2</c:v>
                      </c:pt>
                      <c:pt idx="16">
                        <c:v>4.8250265111346766E-2</c:v>
                      </c:pt>
                      <c:pt idx="19">
                        <c:v>0</c:v>
                      </c:pt>
                      <c:pt idx="22">
                        <c:v>6.4935064935064939E-3</c:v>
                      </c:pt>
                      <c:pt idx="25">
                        <c:v>0.5</c:v>
                      </c:pt>
                      <c:pt idx="28">
                        <c:v>3.3381551129409149E-4</c:v>
                      </c:pt>
                    </c:numCache>
                  </c:numRef>
                </c:val>
                <c:extLst xmlns:c15="http://schemas.microsoft.com/office/drawing/2012/chart">
                  <c:ext xmlns:c16="http://schemas.microsoft.com/office/drawing/2014/chart" uri="{C3380CC4-5D6E-409C-BE32-E72D297353CC}">
                    <c16:uniqueId val="{00000010-A41B-4187-9168-3AAC35F2D854}"/>
                  </c:ext>
                </c:extLst>
              </c15:ser>
            </c15:filteredBarSeries>
            <c15:filteredBarSeries>
              <c15:ser>
                <c:idx val="13"/>
                <c:order val="13"/>
                <c:tx>
                  <c:strRef>
                    <c:extLst xmlns:c15="http://schemas.microsoft.com/office/drawing/2012/chart">
                      <c:ext xmlns:c15="http://schemas.microsoft.com/office/drawing/2012/chart" uri="{02D57815-91ED-43cb-92C2-25804820EDAC}">
                        <c15:formulaRef>
                          <c15:sqref>Figure_S2!$P$1</c15:sqref>
                        </c15:formulaRef>
                      </c:ext>
                    </c:extLst>
                    <c:strCache>
                      <c:ptCount val="1"/>
                      <c:pt idx="0">
                        <c:v>H</c:v>
                      </c:pt>
                    </c:strCache>
                  </c:strRef>
                </c:tx>
                <c:spPr>
                  <a:solidFill>
                    <a:schemeClr val="accent2">
                      <a:lumMod val="80000"/>
                      <a:lumOff val="2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Figure_S2!$C$2:$D$30</c15:sqref>
                        </c15:formulaRef>
                      </c:ext>
                    </c:extLst>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extLst xmlns:c15="http://schemas.microsoft.com/office/drawing/2012/chart">
                      <c:ext xmlns:c15="http://schemas.microsoft.com/office/drawing/2012/chart" uri="{02D57815-91ED-43cb-92C2-25804820EDAC}">
                        <c15:formulaRef>
                          <c15:sqref>Figure_S2!$P$2:$P$40</c15:sqref>
                        </c15:formulaRef>
                      </c:ext>
                    </c:extLst>
                    <c:numCache>
                      <c:formatCode>General</c:formatCode>
                      <c:ptCount val="29"/>
                    </c:numCache>
                  </c:numRef>
                </c:val>
                <c:extLst xmlns:c15="http://schemas.microsoft.com/office/drawing/2012/chart">
                  <c:ext xmlns:c16="http://schemas.microsoft.com/office/drawing/2014/chart" uri="{C3380CC4-5D6E-409C-BE32-E72D297353CC}">
                    <c16:uniqueId val="{00000011-A41B-4187-9168-3AAC35F2D854}"/>
                  </c:ext>
                </c:extLst>
              </c15:ser>
            </c15:filteredBarSeries>
            <c15:filteredBarSeries>
              <c15:ser>
                <c:idx val="14"/>
                <c:order val="14"/>
                <c:tx>
                  <c:strRef>
                    <c:extLst xmlns:c15="http://schemas.microsoft.com/office/drawing/2012/chart">
                      <c:ext xmlns:c15="http://schemas.microsoft.com/office/drawing/2012/chart" uri="{02D57815-91ED-43cb-92C2-25804820EDAC}">
                        <c15:formulaRef>
                          <c15:sqref>Figure_S2!$Q$1</c15:sqref>
                        </c15:formulaRef>
                      </c:ext>
                    </c:extLst>
                    <c:strCache>
                      <c:ptCount val="1"/>
                      <c:pt idx="0">
                        <c:v>Pc</c:v>
                      </c:pt>
                    </c:strCache>
                  </c:strRef>
                </c:tx>
                <c:spPr>
                  <a:solidFill>
                    <a:schemeClr val="accent3">
                      <a:lumMod val="80000"/>
                      <a:lumOff val="2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Figure_S2!$C$2:$D$30</c15:sqref>
                        </c15:formulaRef>
                      </c:ext>
                    </c:extLst>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extLst xmlns:c15="http://schemas.microsoft.com/office/drawing/2012/chart">
                      <c:ext xmlns:c15="http://schemas.microsoft.com/office/drawing/2012/chart" uri="{02D57815-91ED-43cb-92C2-25804820EDAC}">
                        <c15:formulaRef>
                          <c15:sqref>Figure_S2!$Q$2:$Q$40</c15:sqref>
                        </c15:formulaRef>
                      </c:ext>
                    </c:extLst>
                    <c:numCache>
                      <c:formatCode>General</c:formatCode>
                      <c:ptCount val="29"/>
                    </c:numCache>
                  </c:numRef>
                </c:val>
                <c:extLst xmlns:c15="http://schemas.microsoft.com/office/drawing/2012/chart">
                  <c:ext xmlns:c16="http://schemas.microsoft.com/office/drawing/2014/chart" uri="{C3380CC4-5D6E-409C-BE32-E72D297353CC}">
                    <c16:uniqueId val="{00000012-A41B-4187-9168-3AAC35F2D854}"/>
                  </c:ext>
                </c:extLst>
              </c15:ser>
            </c15:filteredBarSeries>
            <c15:filteredBarSeries>
              <c15:ser>
                <c:idx val="15"/>
                <c:order val="15"/>
                <c:tx>
                  <c:strRef>
                    <c:extLst xmlns:c15="http://schemas.microsoft.com/office/drawing/2012/chart">
                      <c:ext xmlns:c15="http://schemas.microsoft.com/office/drawing/2012/chart" uri="{02D57815-91ED-43cb-92C2-25804820EDAC}">
                        <c15:formulaRef>
                          <c15:sqref>Figure_S2!$R$1</c15:sqref>
                        </c15:formulaRef>
                      </c:ext>
                    </c:extLst>
                    <c:strCache>
                      <c:ptCount val="1"/>
                      <c:pt idx="0">
                        <c:v>Pf</c:v>
                      </c:pt>
                    </c:strCache>
                  </c:strRef>
                </c:tx>
                <c:spPr>
                  <a:solidFill>
                    <a:schemeClr val="accent4">
                      <a:lumMod val="80000"/>
                      <a:lumOff val="20000"/>
                    </a:schemeClr>
                  </a:solidFill>
                  <a:ln>
                    <a:noFill/>
                  </a:ln>
                  <a:effectLst/>
                </c:spPr>
                <c:invertIfNegative val="0"/>
                <c:cat>
                  <c:multiLvlStrRef>
                    <c:extLst xmlns:c15="http://schemas.microsoft.com/office/drawing/2012/chart">
                      <c:ext xmlns:c15="http://schemas.microsoft.com/office/drawing/2012/chart" uri="{02D57815-91ED-43cb-92C2-25804820EDAC}">
                        <c15:formulaRef>
                          <c15:sqref>Figure_S2!$C$2:$D$30</c15:sqref>
                        </c15:formulaRef>
                      </c:ext>
                    </c:extLst>
                    <c:multiLvlStrCache>
                      <c:ptCount val="29"/>
                      <c:lvl>
                        <c:pt idx="0">
                          <c:v>MSAT</c:v>
                        </c:pt>
                        <c:pt idx="1">
                          <c:v>SNPs</c:v>
                        </c:pt>
                        <c:pt idx="3">
                          <c:v>MSAT</c:v>
                        </c:pt>
                        <c:pt idx="4">
                          <c:v>SNPs</c:v>
                        </c:pt>
                        <c:pt idx="6">
                          <c:v>MSAT</c:v>
                        </c:pt>
                        <c:pt idx="7">
                          <c:v>SNPs</c:v>
                        </c:pt>
                        <c:pt idx="9">
                          <c:v>MSAT</c:v>
                        </c:pt>
                        <c:pt idx="10">
                          <c:v>SNPs</c:v>
                        </c:pt>
                        <c:pt idx="12">
                          <c:v>MSAT</c:v>
                        </c:pt>
                        <c:pt idx="13">
                          <c:v>SNPs</c:v>
                        </c:pt>
                        <c:pt idx="15">
                          <c:v>MSAT</c:v>
                        </c:pt>
                        <c:pt idx="16">
                          <c:v>SNPs</c:v>
                        </c:pt>
                        <c:pt idx="18">
                          <c:v>MSAT</c:v>
                        </c:pt>
                        <c:pt idx="19">
                          <c:v>SNPs</c:v>
                        </c:pt>
                        <c:pt idx="21">
                          <c:v>MSAT</c:v>
                        </c:pt>
                        <c:pt idx="22">
                          <c:v>SNPs</c:v>
                        </c:pt>
                        <c:pt idx="24">
                          <c:v>MSAT</c:v>
                        </c:pt>
                        <c:pt idx="25">
                          <c:v>SNPs</c:v>
                        </c:pt>
                        <c:pt idx="27">
                          <c:v>MSAT</c:v>
                        </c:pt>
                        <c:pt idx="28">
                          <c:v>SNPs</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extLst xmlns:c15="http://schemas.microsoft.com/office/drawing/2012/chart">
                      <c:ext xmlns:c15="http://schemas.microsoft.com/office/drawing/2012/chart" uri="{02D57815-91ED-43cb-92C2-25804820EDAC}">
                        <c15:formulaRef>
                          <c15:sqref>Figure_S2!$R$2:$R$40</c15:sqref>
                        </c15:formulaRef>
                      </c:ext>
                    </c:extLst>
                    <c:numCache>
                      <c:formatCode>General</c:formatCode>
                      <c:ptCount val="29"/>
                    </c:numCache>
                  </c:numRef>
                </c:val>
                <c:extLst xmlns:c15="http://schemas.microsoft.com/office/drawing/2012/chart">
                  <c:ext xmlns:c16="http://schemas.microsoft.com/office/drawing/2014/chart" uri="{C3380CC4-5D6E-409C-BE32-E72D297353CC}">
                    <c16:uniqueId val="{00000013-A41B-4187-9168-3AAC35F2D854}"/>
                  </c:ext>
                </c:extLst>
              </c15:ser>
            </c15:filteredBarSeries>
          </c:ext>
        </c:extLst>
      </c:barChart>
      <c:catAx>
        <c:axId val="56740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t" anchorCtr="0"/>
          <a:lstStyle/>
          <a:p>
            <a:pPr>
              <a:defRPr sz="1000" b="1" i="0" u="none" strike="noStrike" kern="1200" baseline="0">
                <a:solidFill>
                  <a:schemeClr val="tx1">
                    <a:lumMod val="65000"/>
                    <a:lumOff val="35000"/>
                  </a:schemeClr>
                </a:solidFill>
                <a:latin typeface="+mn-lt"/>
                <a:ea typeface="+mn-ea"/>
                <a:cs typeface="+mn-cs"/>
              </a:defRPr>
            </a:pPr>
            <a:endParaRPr lang="en-US"/>
          </a:p>
        </c:txPr>
        <c:crossAx val="567408504"/>
        <c:crosses val="autoZero"/>
        <c:auto val="1"/>
        <c:lblAlgn val="ctr"/>
        <c:lblOffset val="100"/>
        <c:noMultiLvlLbl val="0"/>
      </c:catAx>
      <c:valAx>
        <c:axId val="567408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406536"/>
        <c:crosses val="autoZero"/>
        <c:crossBetween val="between"/>
      </c:valAx>
      <c:spPr>
        <a:noFill/>
        <a:ln>
          <a:noFill/>
        </a:ln>
        <a:effectLst/>
      </c:spPr>
    </c:plotArea>
    <c:legend>
      <c:legendPos val="b"/>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583725227117697E-2"/>
          <c:y val="0.100927017933331"/>
          <c:w val="0.934073188140639"/>
          <c:h val="0.54011978048198517"/>
        </c:manualLayout>
      </c:layout>
      <c:barChart>
        <c:barDir val="col"/>
        <c:grouping val="percentStacked"/>
        <c:varyColors val="0"/>
        <c:ser>
          <c:idx val="0"/>
          <c:order val="0"/>
          <c:tx>
            <c:strRef>
              <c:f>Figure_S3!$E$1</c:f>
              <c:strCache>
                <c:ptCount val="1"/>
                <c:pt idx="0">
                  <c:v>HH</c:v>
                </c:pt>
              </c:strCache>
            </c:strRef>
          </c:tx>
          <c:spPr>
            <a:solidFill>
              <a:schemeClr val="accent1"/>
            </a:solidFill>
            <a:ln>
              <a:noFill/>
            </a:ln>
            <a:effectLst/>
          </c:spPr>
          <c:invertIfNegative val="0"/>
          <c:cat>
            <c:multiLvlStrRef>
              <c:f>Figure_S3!$C$2:$D$30</c:f>
              <c:multiLvlStrCache>
                <c:ptCount val="29"/>
                <c:lvl>
                  <c:pt idx="0">
                    <c:v>OPT</c:v>
                  </c:pt>
                  <c:pt idx="1">
                    <c:v>AF</c:v>
                  </c:pt>
                  <c:pt idx="3">
                    <c:v>OPT</c:v>
                  </c:pt>
                  <c:pt idx="4">
                    <c:v>AF</c:v>
                  </c:pt>
                  <c:pt idx="6">
                    <c:v>OPT</c:v>
                  </c:pt>
                  <c:pt idx="7">
                    <c:v>AF</c:v>
                  </c:pt>
                  <c:pt idx="9">
                    <c:v>OPT</c:v>
                  </c:pt>
                  <c:pt idx="10">
                    <c:v>AF</c:v>
                  </c:pt>
                  <c:pt idx="12">
                    <c:v>OPT</c:v>
                  </c:pt>
                  <c:pt idx="13">
                    <c:v>AF</c:v>
                  </c:pt>
                  <c:pt idx="15">
                    <c:v>OPT</c:v>
                  </c:pt>
                  <c:pt idx="16">
                    <c:v>AF</c:v>
                  </c:pt>
                  <c:pt idx="18">
                    <c:v>OPT</c:v>
                  </c:pt>
                  <c:pt idx="19">
                    <c:v>AF</c:v>
                  </c:pt>
                  <c:pt idx="21">
                    <c:v>OPT</c:v>
                  </c:pt>
                  <c:pt idx="22">
                    <c:v>AF</c:v>
                  </c:pt>
                  <c:pt idx="24">
                    <c:v>OPT</c:v>
                  </c:pt>
                  <c:pt idx="25">
                    <c:v>AF</c:v>
                  </c:pt>
                  <c:pt idx="27">
                    <c:v>OPT</c:v>
                  </c:pt>
                  <c:pt idx="28">
                    <c:v>AF</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Figure_S3!$E$2:$E$30</c:f>
              <c:numCache>
                <c:formatCode>General</c:formatCode>
                <c:ptCount val="29"/>
                <c:pt idx="3">
                  <c:v>1951</c:v>
                </c:pt>
                <c:pt idx="9">
                  <c:v>81</c:v>
                </c:pt>
                <c:pt idx="12">
                  <c:v>77</c:v>
                </c:pt>
                <c:pt idx="15">
                  <c:v>415</c:v>
                </c:pt>
                <c:pt idx="18">
                  <c:v>3</c:v>
                </c:pt>
                <c:pt idx="21">
                  <c:v>35</c:v>
                </c:pt>
                <c:pt idx="24">
                  <c:v>1</c:v>
                </c:pt>
                <c:pt idx="27">
                  <c:v>8301</c:v>
                </c:pt>
              </c:numCache>
            </c:numRef>
          </c:val>
          <c:extLst>
            <c:ext xmlns:c16="http://schemas.microsoft.com/office/drawing/2014/chart" uri="{C3380CC4-5D6E-409C-BE32-E72D297353CC}">
              <c16:uniqueId val="{00000000-AACE-40A8-BCAB-219DB4B47D81}"/>
            </c:ext>
          </c:extLst>
        </c:ser>
        <c:ser>
          <c:idx val="1"/>
          <c:order val="1"/>
          <c:tx>
            <c:strRef>
              <c:f>Figure_S3!$F$1</c:f>
              <c:strCache>
                <c:ptCount val="1"/>
                <c:pt idx="0">
                  <c:v>HP</c:v>
                </c:pt>
              </c:strCache>
            </c:strRef>
          </c:tx>
          <c:spPr>
            <a:pattFill prst="solidDmnd">
              <a:fgClr>
                <a:schemeClr val="accent1"/>
              </a:fgClr>
              <a:bgClr>
                <a:schemeClr val="accent4"/>
              </a:bgClr>
            </a:pattFill>
            <a:ln>
              <a:noFill/>
            </a:ln>
            <a:effectLst/>
          </c:spPr>
          <c:invertIfNegative val="0"/>
          <c:cat>
            <c:multiLvlStrRef>
              <c:f>Figure_S3!$C$2:$D$30</c:f>
              <c:multiLvlStrCache>
                <c:ptCount val="29"/>
                <c:lvl>
                  <c:pt idx="0">
                    <c:v>OPT</c:v>
                  </c:pt>
                  <c:pt idx="1">
                    <c:v>AF</c:v>
                  </c:pt>
                  <c:pt idx="3">
                    <c:v>OPT</c:v>
                  </c:pt>
                  <c:pt idx="4">
                    <c:v>AF</c:v>
                  </c:pt>
                  <c:pt idx="6">
                    <c:v>OPT</c:v>
                  </c:pt>
                  <c:pt idx="7">
                    <c:v>AF</c:v>
                  </c:pt>
                  <c:pt idx="9">
                    <c:v>OPT</c:v>
                  </c:pt>
                  <c:pt idx="10">
                    <c:v>AF</c:v>
                  </c:pt>
                  <c:pt idx="12">
                    <c:v>OPT</c:v>
                  </c:pt>
                  <c:pt idx="13">
                    <c:v>AF</c:v>
                  </c:pt>
                  <c:pt idx="15">
                    <c:v>OPT</c:v>
                  </c:pt>
                  <c:pt idx="16">
                    <c:v>AF</c:v>
                  </c:pt>
                  <c:pt idx="18">
                    <c:v>OPT</c:v>
                  </c:pt>
                  <c:pt idx="19">
                    <c:v>AF</c:v>
                  </c:pt>
                  <c:pt idx="21">
                    <c:v>OPT</c:v>
                  </c:pt>
                  <c:pt idx="22">
                    <c:v>AF</c:v>
                  </c:pt>
                  <c:pt idx="24">
                    <c:v>OPT</c:v>
                  </c:pt>
                  <c:pt idx="25">
                    <c:v>AF</c:v>
                  </c:pt>
                  <c:pt idx="27">
                    <c:v>OPT</c:v>
                  </c:pt>
                  <c:pt idx="28">
                    <c:v>AF</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Figure_S3!$F$2:$F$30</c:f>
              <c:numCache>
                <c:formatCode>General</c:formatCode>
                <c:ptCount val="29"/>
                <c:pt idx="0">
                  <c:v>165</c:v>
                </c:pt>
                <c:pt idx="3">
                  <c:v>597</c:v>
                </c:pt>
                <c:pt idx="6">
                  <c:v>6</c:v>
                </c:pt>
                <c:pt idx="9">
                  <c:v>196</c:v>
                </c:pt>
                <c:pt idx="12">
                  <c:v>152</c:v>
                </c:pt>
                <c:pt idx="15">
                  <c:v>866</c:v>
                </c:pt>
                <c:pt idx="18">
                  <c:v>6</c:v>
                </c:pt>
                <c:pt idx="21">
                  <c:v>42</c:v>
                </c:pt>
                <c:pt idx="24">
                  <c:v>26</c:v>
                </c:pt>
                <c:pt idx="27">
                  <c:v>697</c:v>
                </c:pt>
              </c:numCache>
            </c:numRef>
          </c:val>
          <c:extLst>
            <c:ext xmlns:c16="http://schemas.microsoft.com/office/drawing/2014/chart" uri="{C3380CC4-5D6E-409C-BE32-E72D297353CC}">
              <c16:uniqueId val="{00000001-AACE-40A8-BCAB-219DB4B47D81}"/>
            </c:ext>
          </c:extLst>
        </c:ser>
        <c:ser>
          <c:idx val="2"/>
          <c:order val="2"/>
          <c:tx>
            <c:strRef>
              <c:f>Figure_S3!$G$1</c:f>
              <c:strCache>
                <c:ptCount val="1"/>
                <c:pt idx="0">
                  <c:v>PP</c:v>
                </c:pt>
              </c:strCache>
            </c:strRef>
          </c:tx>
          <c:spPr>
            <a:solidFill>
              <a:schemeClr val="accent2"/>
            </a:solidFill>
            <a:ln>
              <a:noFill/>
            </a:ln>
            <a:effectLst/>
          </c:spPr>
          <c:invertIfNegative val="0"/>
          <c:cat>
            <c:multiLvlStrRef>
              <c:f>Figure_S3!$C$2:$D$30</c:f>
              <c:multiLvlStrCache>
                <c:ptCount val="29"/>
                <c:lvl>
                  <c:pt idx="0">
                    <c:v>OPT</c:v>
                  </c:pt>
                  <c:pt idx="1">
                    <c:v>AF</c:v>
                  </c:pt>
                  <c:pt idx="3">
                    <c:v>OPT</c:v>
                  </c:pt>
                  <c:pt idx="4">
                    <c:v>AF</c:v>
                  </c:pt>
                  <c:pt idx="6">
                    <c:v>OPT</c:v>
                  </c:pt>
                  <c:pt idx="7">
                    <c:v>AF</c:v>
                  </c:pt>
                  <c:pt idx="9">
                    <c:v>OPT</c:v>
                  </c:pt>
                  <c:pt idx="10">
                    <c:v>AF</c:v>
                  </c:pt>
                  <c:pt idx="12">
                    <c:v>OPT</c:v>
                  </c:pt>
                  <c:pt idx="13">
                    <c:v>AF</c:v>
                  </c:pt>
                  <c:pt idx="15">
                    <c:v>OPT</c:v>
                  </c:pt>
                  <c:pt idx="16">
                    <c:v>AF</c:v>
                  </c:pt>
                  <c:pt idx="18">
                    <c:v>OPT</c:v>
                  </c:pt>
                  <c:pt idx="19">
                    <c:v>AF</c:v>
                  </c:pt>
                  <c:pt idx="21">
                    <c:v>OPT</c:v>
                  </c:pt>
                  <c:pt idx="22">
                    <c:v>AF</c:v>
                  </c:pt>
                  <c:pt idx="24">
                    <c:v>OPT</c:v>
                  </c:pt>
                  <c:pt idx="25">
                    <c:v>AF</c:v>
                  </c:pt>
                  <c:pt idx="27">
                    <c:v>OPT</c:v>
                  </c:pt>
                  <c:pt idx="28">
                    <c:v>AF</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Figure_S3!$G$2:$G$30</c:f>
              <c:numCache>
                <c:formatCode>General</c:formatCode>
                <c:ptCount val="29"/>
                <c:pt idx="0">
                  <c:v>1429</c:v>
                </c:pt>
                <c:pt idx="3">
                  <c:v>55</c:v>
                </c:pt>
                <c:pt idx="6">
                  <c:v>3</c:v>
                </c:pt>
                <c:pt idx="9">
                  <c:v>93</c:v>
                </c:pt>
                <c:pt idx="12">
                  <c:v>60</c:v>
                </c:pt>
                <c:pt idx="15">
                  <c:v>1539</c:v>
                </c:pt>
                <c:pt idx="18">
                  <c:v>15</c:v>
                </c:pt>
                <c:pt idx="21">
                  <c:v>4</c:v>
                </c:pt>
                <c:pt idx="24">
                  <c:v>39</c:v>
                </c:pt>
                <c:pt idx="27">
                  <c:v>49</c:v>
                </c:pt>
              </c:numCache>
            </c:numRef>
          </c:val>
          <c:extLst>
            <c:ext xmlns:c16="http://schemas.microsoft.com/office/drawing/2014/chart" uri="{C3380CC4-5D6E-409C-BE32-E72D297353CC}">
              <c16:uniqueId val="{00000002-AACE-40A8-BCAB-219DB4B47D81}"/>
            </c:ext>
          </c:extLst>
        </c:ser>
        <c:ser>
          <c:idx val="3"/>
          <c:order val="3"/>
          <c:tx>
            <c:strRef>
              <c:f>Figure_S3!$H$1</c:f>
              <c:strCache>
                <c:ptCount val="1"/>
                <c:pt idx="0">
                  <c:v>No Results</c:v>
                </c:pt>
              </c:strCache>
            </c:strRef>
          </c:tx>
          <c:spPr>
            <a:solidFill>
              <a:srgbClr val="FF0000"/>
            </a:solidFill>
            <a:ln>
              <a:noFill/>
            </a:ln>
            <a:effectLst/>
          </c:spPr>
          <c:invertIfNegative val="0"/>
          <c:cat>
            <c:multiLvlStrRef>
              <c:f>Figure_S3!$C$2:$D$30</c:f>
              <c:multiLvlStrCache>
                <c:ptCount val="29"/>
                <c:lvl>
                  <c:pt idx="0">
                    <c:v>OPT</c:v>
                  </c:pt>
                  <c:pt idx="1">
                    <c:v>AF</c:v>
                  </c:pt>
                  <c:pt idx="3">
                    <c:v>OPT</c:v>
                  </c:pt>
                  <c:pt idx="4">
                    <c:v>AF</c:v>
                  </c:pt>
                  <c:pt idx="6">
                    <c:v>OPT</c:v>
                  </c:pt>
                  <c:pt idx="7">
                    <c:v>AF</c:v>
                  </c:pt>
                  <c:pt idx="9">
                    <c:v>OPT</c:v>
                  </c:pt>
                  <c:pt idx="10">
                    <c:v>AF</c:v>
                  </c:pt>
                  <c:pt idx="12">
                    <c:v>OPT</c:v>
                  </c:pt>
                  <c:pt idx="13">
                    <c:v>AF</c:v>
                  </c:pt>
                  <c:pt idx="15">
                    <c:v>OPT</c:v>
                  </c:pt>
                  <c:pt idx="16">
                    <c:v>AF</c:v>
                  </c:pt>
                  <c:pt idx="18">
                    <c:v>OPT</c:v>
                  </c:pt>
                  <c:pt idx="19">
                    <c:v>AF</c:v>
                  </c:pt>
                  <c:pt idx="21">
                    <c:v>OPT</c:v>
                  </c:pt>
                  <c:pt idx="22">
                    <c:v>AF</c:v>
                  </c:pt>
                  <c:pt idx="24">
                    <c:v>OPT</c:v>
                  </c:pt>
                  <c:pt idx="25">
                    <c:v>AF</c:v>
                  </c:pt>
                  <c:pt idx="27">
                    <c:v>OPT</c:v>
                  </c:pt>
                  <c:pt idx="28">
                    <c:v>AF</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Figure_S3!$H$2:$H$30</c:f>
              <c:numCache>
                <c:formatCode>General</c:formatCode>
                <c:ptCount val="29"/>
                <c:pt idx="24">
                  <c:v>1</c:v>
                </c:pt>
              </c:numCache>
            </c:numRef>
          </c:val>
          <c:extLst>
            <c:ext xmlns:c16="http://schemas.microsoft.com/office/drawing/2014/chart" uri="{C3380CC4-5D6E-409C-BE32-E72D297353CC}">
              <c16:uniqueId val="{00000003-AACE-40A8-BCAB-219DB4B47D81}"/>
            </c:ext>
          </c:extLst>
        </c:ser>
        <c:ser>
          <c:idx val="4"/>
          <c:order val="4"/>
          <c:tx>
            <c:strRef>
              <c:f>Figure_S3!$I$1</c:f>
              <c:strCache>
                <c:ptCount val="1"/>
                <c:pt idx="0">
                  <c:v>H</c:v>
                </c:pt>
              </c:strCache>
            </c:strRef>
          </c:tx>
          <c:spPr>
            <a:solidFill>
              <a:schemeClr val="accent5"/>
            </a:solidFill>
            <a:ln>
              <a:noFill/>
            </a:ln>
            <a:effectLst/>
          </c:spPr>
          <c:invertIfNegative val="0"/>
          <c:cat>
            <c:multiLvlStrRef>
              <c:f>Figure_S3!$C$2:$D$30</c:f>
              <c:multiLvlStrCache>
                <c:ptCount val="29"/>
                <c:lvl>
                  <c:pt idx="0">
                    <c:v>OPT</c:v>
                  </c:pt>
                  <c:pt idx="1">
                    <c:v>AF</c:v>
                  </c:pt>
                  <c:pt idx="3">
                    <c:v>OPT</c:v>
                  </c:pt>
                  <c:pt idx="4">
                    <c:v>AF</c:v>
                  </c:pt>
                  <c:pt idx="6">
                    <c:v>OPT</c:v>
                  </c:pt>
                  <c:pt idx="7">
                    <c:v>AF</c:v>
                  </c:pt>
                  <c:pt idx="9">
                    <c:v>OPT</c:v>
                  </c:pt>
                  <c:pt idx="10">
                    <c:v>AF</c:v>
                  </c:pt>
                  <c:pt idx="12">
                    <c:v>OPT</c:v>
                  </c:pt>
                  <c:pt idx="13">
                    <c:v>AF</c:v>
                  </c:pt>
                  <c:pt idx="15">
                    <c:v>OPT</c:v>
                  </c:pt>
                  <c:pt idx="16">
                    <c:v>AF</c:v>
                  </c:pt>
                  <c:pt idx="18">
                    <c:v>OPT</c:v>
                  </c:pt>
                  <c:pt idx="19">
                    <c:v>AF</c:v>
                  </c:pt>
                  <c:pt idx="21">
                    <c:v>OPT</c:v>
                  </c:pt>
                  <c:pt idx="22">
                    <c:v>AF</c:v>
                  </c:pt>
                  <c:pt idx="24">
                    <c:v>OPT</c:v>
                  </c:pt>
                  <c:pt idx="25">
                    <c:v>AF</c:v>
                  </c:pt>
                  <c:pt idx="27">
                    <c:v>OPT</c:v>
                  </c:pt>
                  <c:pt idx="28">
                    <c:v>AF</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Figure_S3!$I$2:$I$30</c:f>
              <c:numCache>
                <c:formatCode>General</c:formatCode>
                <c:ptCount val="29"/>
                <c:pt idx="1">
                  <c:v>5.1756587202007528E-2</c:v>
                </c:pt>
                <c:pt idx="4">
                  <c:v>0.86419515943142533</c:v>
                </c:pt>
                <c:pt idx="7">
                  <c:v>0.33333333333333331</c:v>
                </c:pt>
                <c:pt idx="10">
                  <c:v>0.48378378378378378</c:v>
                </c:pt>
                <c:pt idx="13">
                  <c:v>0.52941176470588236</c:v>
                </c:pt>
                <c:pt idx="16">
                  <c:v>0.30070921985815602</c:v>
                </c:pt>
                <c:pt idx="19">
                  <c:v>0.25</c:v>
                </c:pt>
                <c:pt idx="22">
                  <c:v>0.69135802469135799</c:v>
                </c:pt>
                <c:pt idx="25">
                  <c:v>0.21212121212121213</c:v>
                </c:pt>
                <c:pt idx="28">
                  <c:v>0.95606278324306404</c:v>
                </c:pt>
              </c:numCache>
            </c:numRef>
          </c:val>
          <c:extLst>
            <c:ext xmlns:c16="http://schemas.microsoft.com/office/drawing/2014/chart" uri="{C3380CC4-5D6E-409C-BE32-E72D297353CC}">
              <c16:uniqueId val="{00000004-AACE-40A8-BCAB-219DB4B47D81}"/>
            </c:ext>
          </c:extLst>
        </c:ser>
        <c:ser>
          <c:idx val="5"/>
          <c:order val="5"/>
          <c:tx>
            <c:strRef>
              <c:f>Figure_S3!$J$1</c:f>
              <c:strCache>
                <c:ptCount val="1"/>
                <c:pt idx="0">
                  <c:v>Pc</c:v>
                </c:pt>
              </c:strCache>
            </c:strRef>
          </c:tx>
          <c:spPr>
            <a:solidFill>
              <a:schemeClr val="accent4"/>
            </a:solidFill>
            <a:ln>
              <a:noFill/>
            </a:ln>
            <a:effectLst/>
          </c:spPr>
          <c:invertIfNegative val="0"/>
          <c:cat>
            <c:multiLvlStrRef>
              <c:f>Figure_S3!$C$2:$D$30</c:f>
              <c:multiLvlStrCache>
                <c:ptCount val="29"/>
                <c:lvl>
                  <c:pt idx="0">
                    <c:v>OPT</c:v>
                  </c:pt>
                  <c:pt idx="1">
                    <c:v>AF</c:v>
                  </c:pt>
                  <c:pt idx="3">
                    <c:v>OPT</c:v>
                  </c:pt>
                  <c:pt idx="4">
                    <c:v>AF</c:v>
                  </c:pt>
                  <c:pt idx="6">
                    <c:v>OPT</c:v>
                  </c:pt>
                  <c:pt idx="7">
                    <c:v>AF</c:v>
                  </c:pt>
                  <c:pt idx="9">
                    <c:v>OPT</c:v>
                  </c:pt>
                  <c:pt idx="10">
                    <c:v>AF</c:v>
                  </c:pt>
                  <c:pt idx="12">
                    <c:v>OPT</c:v>
                  </c:pt>
                  <c:pt idx="13">
                    <c:v>AF</c:v>
                  </c:pt>
                  <c:pt idx="15">
                    <c:v>OPT</c:v>
                  </c:pt>
                  <c:pt idx="16">
                    <c:v>AF</c:v>
                  </c:pt>
                  <c:pt idx="18">
                    <c:v>OPT</c:v>
                  </c:pt>
                  <c:pt idx="19">
                    <c:v>AF</c:v>
                  </c:pt>
                  <c:pt idx="21">
                    <c:v>OPT</c:v>
                  </c:pt>
                  <c:pt idx="22">
                    <c:v>AF</c:v>
                  </c:pt>
                  <c:pt idx="24">
                    <c:v>OPT</c:v>
                  </c:pt>
                  <c:pt idx="25">
                    <c:v>AF</c:v>
                  </c:pt>
                  <c:pt idx="27">
                    <c:v>OPT</c:v>
                  </c:pt>
                  <c:pt idx="28">
                    <c:v>AF</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Figure_S3!$J$2:$J$30</c:f>
              <c:numCache>
                <c:formatCode>General</c:formatCode>
                <c:ptCount val="29"/>
                <c:pt idx="1">
                  <c:v>0.94479297365119197</c:v>
                </c:pt>
                <c:pt idx="4">
                  <c:v>0.13522858240491739</c:v>
                </c:pt>
                <c:pt idx="7">
                  <c:v>0.66666666666666663</c:v>
                </c:pt>
                <c:pt idx="10">
                  <c:v>0.48243243243243245</c:v>
                </c:pt>
                <c:pt idx="13">
                  <c:v>0.45501730103806226</c:v>
                </c:pt>
                <c:pt idx="16">
                  <c:v>0.65017730496453896</c:v>
                </c:pt>
                <c:pt idx="19">
                  <c:v>0.75</c:v>
                </c:pt>
                <c:pt idx="22">
                  <c:v>0.30246913580246915</c:v>
                </c:pt>
                <c:pt idx="25">
                  <c:v>0.30303030303030304</c:v>
                </c:pt>
                <c:pt idx="28">
                  <c:v>4.3605615121034599E-2</c:v>
                </c:pt>
              </c:numCache>
            </c:numRef>
          </c:val>
          <c:extLst>
            <c:ext xmlns:c16="http://schemas.microsoft.com/office/drawing/2014/chart" uri="{C3380CC4-5D6E-409C-BE32-E72D297353CC}">
              <c16:uniqueId val="{00000005-AACE-40A8-BCAB-219DB4B47D81}"/>
            </c:ext>
          </c:extLst>
        </c:ser>
        <c:ser>
          <c:idx val="6"/>
          <c:order val="6"/>
          <c:tx>
            <c:strRef>
              <c:f>Figure_S3!$K$1</c:f>
              <c:strCache>
                <c:ptCount val="1"/>
                <c:pt idx="0">
                  <c:v>Pf</c:v>
                </c:pt>
              </c:strCache>
            </c:strRef>
          </c:tx>
          <c:spPr>
            <a:solidFill>
              <a:srgbClr val="00B050"/>
            </a:solidFill>
            <a:ln>
              <a:noFill/>
            </a:ln>
            <a:effectLst/>
          </c:spPr>
          <c:invertIfNegative val="0"/>
          <c:cat>
            <c:multiLvlStrRef>
              <c:f>Figure_S3!$C$2:$D$30</c:f>
              <c:multiLvlStrCache>
                <c:ptCount val="29"/>
                <c:lvl>
                  <c:pt idx="0">
                    <c:v>OPT</c:v>
                  </c:pt>
                  <c:pt idx="1">
                    <c:v>AF</c:v>
                  </c:pt>
                  <c:pt idx="3">
                    <c:v>OPT</c:v>
                  </c:pt>
                  <c:pt idx="4">
                    <c:v>AF</c:v>
                  </c:pt>
                  <c:pt idx="6">
                    <c:v>OPT</c:v>
                  </c:pt>
                  <c:pt idx="7">
                    <c:v>AF</c:v>
                  </c:pt>
                  <c:pt idx="9">
                    <c:v>OPT</c:v>
                  </c:pt>
                  <c:pt idx="10">
                    <c:v>AF</c:v>
                  </c:pt>
                  <c:pt idx="12">
                    <c:v>OPT</c:v>
                  </c:pt>
                  <c:pt idx="13">
                    <c:v>AF</c:v>
                  </c:pt>
                  <c:pt idx="15">
                    <c:v>OPT</c:v>
                  </c:pt>
                  <c:pt idx="16">
                    <c:v>AF</c:v>
                  </c:pt>
                  <c:pt idx="18">
                    <c:v>OPT</c:v>
                  </c:pt>
                  <c:pt idx="19">
                    <c:v>AF</c:v>
                  </c:pt>
                  <c:pt idx="21">
                    <c:v>OPT</c:v>
                  </c:pt>
                  <c:pt idx="22">
                    <c:v>AF</c:v>
                  </c:pt>
                  <c:pt idx="24">
                    <c:v>OPT</c:v>
                  </c:pt>
                  <c:pt idx="25">
                    <c:v>AF</c:v>
                  </c:pt>
                  <c:pt idx="27">
                    <c:v>OPT</c:v>
                  </c:pt>
                  <c:pt idx="28">
                    <c:v>AF</c:v>
                  </c:pt>
                </c:lvl>
                <c:lvl>
                  <c:pt idx="0">
                    <c:v>Angus</c:v>
                  </c:pt>
                  <c:pt idx="3">
                    <c:v>Brahman</c:v>
                  </c:pt>
                  <c:pt idx="6">
                    <c:v>Brangus</c:v>
                  </c:pt>
                  <c:pt idx="9">
                    <c:v>Charolais</c:v>
                  </c:pt>
                  <c:pt idx="12">
                    <c:v>Droughtmaster</c:v>
                  </c:pt>
                  <c:pt idx="15">
                    <c:v>Hereford</c:v>
                  </c:pt>
                  <c:pt idx="18">
                    <c:v>Limousin</c:v>
                  </c:pt>
                  <c:pt idx="21">
                    <c:v>SantaGertrudis</c:v>
                  </c:pt>
                  <c:pt idx="24">
                    <c:v>Shorthorn</c:v>
                  </c:pt>
                  <c:pt idx="27">
                    <c:v>Wagyu</c:v>
                  </c:pt>
                </c:lvl>
              </c:multiLvlStrCache>
            </c:multiLvlStrRef>
          </c:cat>
          <c:val>
            <c:numRef>
              <c:f>Figure_S3!$K$2:$K$30</c:f>
              <c:numCache>
                <c:formatCode>General</c:formatCode>
                <c:ptCount val="29"/>
                <c:pt idx="1">
                  <c:v>3.4504391468005019E-3</c:v>
                </c:pt>
                <c:pt idx="4">
                  <c:v>5.7625816365731845E-4</c:v>
                </c:pt>
                <c:pt idx="10">
                  <c:v>3.3783783783783786E-2</c:v>
                </c:pt>
                <c:pt idx="13">
                  <c:v>1.5570934256055362E-2</c:v>
                </c:pt>
                <c:pt idx="16">
                  <c:v>4.9113475177304966E-2</c:v>
                </c:pt>
                <c:pt idx="22">
                  <c:v>6.1728395061728392E-3</c:v>
                </c:pt>
                <c:pt idx="25">
                  <c:v>0.48484848484848486</c:v>
                </c:pt>
                <c:pt idx="28">
                  <c:v>3.316016359014038E-4</c:v>
                </c:pt>
              </c:numCache>
            </c:numRef>
          </c:val>
          <c:extLst>
            <c:ext xmlns:c16="http://schemas.microsoft.com/office/drawing/2014/chart" uri="{C3380CC4-5D6E-409C-BE32-E72D297353CC}">
              <c16:uniqueId val="{00000006-AACE-40A8-BCAB-219DB4B47D81}"/>
            </c:ext>
          </c:extLst>
        </c:ser>
        <c:dLbls>
          <c:showLegendKey val="0"/>
          <c:showVal val="0"/>
          <c:showCatName val="0"/>
          <c:showSerName val="0"/>
          <c:showPercent val="0"/>
          <c:showBubbleSize val="0"/>
        </c:dLbls>
        <c:gapWidth val="15"/>
        <c:overlap val="100"/>
        <c:axId val="756012992"/>
        <c:axId val="756009384"/>
      </c:barChart>
      <c:catAx>
        <c:axId val="75601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756009384"/>
        <c:crosses val="autoZero"/>
        <c:auto val="1"/>
        <c:lblAlgn val="ctr"/>
        <c:lblOffset val="100"/>
        <c:noMultiLvlLbl val="0"/>
      </c:catAx>
      <c:valAx>
        <c:axId val="756009384"/>
        <c:scaling>
          <c:orientation val="minMax"/>
        </c:scaling>
        <c:delete val="0"/>
        <c:axPos val="l"/>
        <c:majorGridlines>
          <c:spPr>
            <a:ln w="635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012992"/>
        <c:crosses val="autoZero"/>
        <c:crossBetween val="between"/>
      </c:valAx>
      <c:spPr>
        <a:noFill/>
        <a:ln>
          <a:noFill/>
        </a:ln>
        <a:effectLst/>
      </c:spPr>
    </c:plotArea>
    <c:legend>
      <c:legendPos val="b"/>
      <c:layout>
        <c:manualLayout>
          <c:xMode val="edge"/>
          <c:yMode val="edge"/>
          <c:x val="0.29717712243800848"/>
          <c:y val="0.81236673824862815"/>
          <c:w val="0.48022980561164796"/>
          <c:h val="6.9451443569553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0.2926</cdr:x>
      <cdr:y>0.81243</cdr:y>
    </cdr:from>
    <cdr:to>
      <cdr:x>0.6222</cdr:x>
      <cdr:y>0.98364</cdr:y>
    </cdr:to>
    <cdr:sp macro="" textlink="">
      <cdr:nvSpPr>
        <cdr:cNvPr id="3" name="Rectangle 2"/>
        <cdr:cNvSpPr/>
      </cdr:nvSpPr>
      <cdr:spPr>
        <a:xfrm xmlns:a="http://schemas.openxmlformats.org/drawingml/2006/main">
          <a:off x="2590800" y="3404894"/>
          <a:ext cx="2918460" cy="717526"/>
        </a:xfrm>
        <a:prstGeom xmlns:a="http://schemas.openxmlformats.org/drawingml/2006/main" prst="rect">
          <a:avLst/>
        </a:prstGeom>
        <a:noFill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n-US"/>
        </a:p>
        <a:p xmlns:a="http://schemas.openxmlformats.org/drawingml/2006/main">
          <a:endParaRPr lang="en-US"/>
        </a:p>
        <a:p xmlns:a="http://schemas.openxmlformats.org/drawingml/2006/main">
          <a:pPr algn="ctr"/>
          <a:r>
            <a:rPr lang="en-US" sz="1600" b="1">
              <a:solidFill>
                <a:schemeClr val="accent6">
                  <a:lumMod val="75000"/>
                </a:schemeClr>
              </a:solidFill>
            </a:rPr>
            <a:t>Optimized Poll testing results</a:t>
          </a:r>
        </a:p>
      </cdr:txBody>
    </cdr:sp>
  </cdr:relSizeAnchor>
  <cdr:relSizeAnchor xmlns:cdr="http://schemas.openxmlformats.org/drawingml/2006/chartDrawing">
    <cdr:from>
      <cdr:x>0.62622</cdr:x>
      <cdr:y>0.81193</cdr:y>
    </cdr:from>
    <cdr:to>
      <cdr:x>0.80637</cdr:x>
      <cdr:y>0.99455</cdr:y>
    </cdr:to>
    <cdr:sp macro="" textlink="">
      <cdr:nvSpPr>
        <cdr:cNvPr id="4" name="Rounded Rectangle 3"/>
        <cdr:cNvSpPr/>
      </cdr:nvSpPr>
      <cdr:spPr>
        <a:xfrm xmlns:a="http://schemas.openxmlformats.org/drawingml/2006/main">
          <a:off x="5544843" y="3402805"/>
          <a:ext cx="1595097" cy="765335"/>
        </a:xfrm>
        <a:prstGeom xmlns:a="http://schemas.openxmlformats.org/drawingml/2006/main" prst="roundRect">
          <a:avLst>
            <a:gd name="adj" fmla="val 7394"/>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a:p xmlns:a="http://schemas.openxmlformats.org/drawingml/2006/main">
          <a:endParaRPr lang="en-US"/>
        </a:p>
        <a:p xmlns:a="http://schemas.openxmlformats.org/drawingml/2006/main">
          <a:pPr algn="ctr"/>
          <a:r>
            <a:rPr lang="en-US" sz="1400" b="1">
              <a:solidFill>
                <a:schemeClr val="accent5"/>
              </a:solidFill>
            </a:rPr>
            <a:t>Allele</a:t>
          </a:r>
          <a:r>
            <a:rPr lang="en-US" sz="1400" b="1" baseline="0">
              <a:solidFill>
                <a:schemeClr val="accent5"/>
              </a:solidFill>
            </a:rPr>
            <a:t> Frequencies</a:t>
          </a:r>
          <a:endParaRPr lang="en-US" sz="1400" b="1">
            <a:solidFill>
              <a:schemeClr val="accent5"/>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Imtiaz</cp:lastModifiedBy>
  <cp:revision>5</cp:revision>
  <dcterms:created xsi:type="dcterms:W3CDTF">2019-09-08T08:56:00Z</dcterms:created>
  <dcterms:modified xsi:type="dcterms:W3CDTF">2019-11-20T01:07:00Z</dcterms:modified>
</cp:coreProperties>
</file>