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D" w:rsidRPr="00BF7C2D" w:rsidRDefault="00265F9D" w:rsidP="002D4AE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7C2D">
        <w:rPr>
          <w:rFonts w:ascii="Times New Roman" w:hAnsi="Times New Roman"/>
          <w:b/>
          <w:bCs/>
          <w:color w:val="000000" w:themeColor="text1"/>
          <w:sz w:val="24"/>
          <w:szCs w:val="24"/>
        </w:rPr>
        <w:t>MATERIALS AND METHODS</w:t>
      </w:r>
    </w:p>
    <w:p w:rsidR="00265F9D" w:rsidRPr="00265F9D" w:rsidRDefault="00265F9D" w:rsidP="002D4AEC">
      <w:pPr>
        <w:spacing w:after="0" w:line="48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65F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Illumina</w:t>
      </w:r>
      <w:proofErr w:type="spellEnd"/>
      <w:r w:rsidRPr="00265F9D">
        <w:rPr>
          <w:rFonts w:ascii="Times New Roman" w:hAnsi="Times New Roman" w:cs="Times New Roman"/>
          <w:b/>
          <w:sz w:val="24"/>
          <w:szCs w:val="24"/>
        </w:rPr>
        <w:t xml:space="preserve"> sequencing library preparations</w:t>
      </w:r>
    </w:p>
    <w:p w:rsidR="00232B28" w:rsidRDefault="00265F9D" w:rsidP="002D4A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Illumina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sequencing library preparations were constructed following the manufacturer’s protocol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NEBNext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® Ultra™ DNA Library Prep Kit for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®). For each sample, 1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of genomic DNA was randomly fragmented to &lt;500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sonication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S220). The fragments were treated with End Prep Enzyme Mix for end repairing, 5’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>-tailing in one reaction, followed by a T-A ligation to add adaptors to both ends. The size of adaptor-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ligated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DNA was selected by using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AxyPrep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PCR </w:t>
      </w:r>
      <w:proofErr w:type="gramStart"/>
      <w:r w:rsidRPr="00265F9D">
        <w:rPr>
          <w:rFonts w:ascii="Times New Roman" w:hAnsi="Times New Roman" w:cs="Times New Roman"/>
          <w:sz w:val="24"/>
          <w:szCs w:val="24"/>
        </w:rPr>
        <w:t>Clean-</w:t>
      </w:r>
      <w:proofErr w:type="gramEnd"/>
      <w:r w:rsidRPr="00265F9D">
        <w:rPr>
          <w:rFonts w:ascii="Times New Roman" w:hAnsi="Times New Roman" w:cs="Times New Roman"/>
          <w:sz w:val="24"/>
          <w:szCs w:val="24"/>
        </w:rPr>
        <w:t>up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Axygen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), and fragments of ~410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(with the approximate insert size of 350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) were recovered. Each sample was then amplified by PCR for 8 cycles using P5 and P7 primers, with both primers carrying sequences which can anneal with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flowcell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to perform bridge PCR and P7 primer carrying a six-base index allowing for multiplexing. The PCR products were cleaned up using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AxyPrep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PCR Clean-up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Axygen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), validated by an Agilent 2100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(Agilent Technologies,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PaloAlto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, CA, USA), and quantified by Qubit2.0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Fluorometer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, Carlsbad, CA, USA). Then libraries with different indexes were multiplexed and loaded on an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instrument according to manufacturer’s instructions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, San Diego, CA, USA). Sequencing was carried out using a 2x150 paired-end (PE) configuration; image analysis and base calling were conducted by the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Control Software (HCS) + OLB + GAPipeline-1.6 (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) on the </w:t>
      </w:r>
      <w:proofErr w:type="spellStart"/>
      <w:r w:rsidRPr="00265F9D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265F9D">
        <w:rPr>
          <w:rFonts w:ascii="Times New Roman" w:hAnsi="Times New Roman" w:cs="Times New Roman"/>
          <w:sz w:val="24"/>
          <w:szCs w:val="24"/>
        </w:rPr>
        <w:t xml:space="preserve"> instrument.</w:t>
      </w:r>
    </w:p>
    <w:p w:rsidR="00265F9D" w:rsidRPr="00265F9D" w:rsidRDefault="00265F9D" w:rsidP="002D4AE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5F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Bioinformatics analysis of </w:t>
      </w:r>
      <w:proofErr w:type="spellStart"/>
      <w:r w:rsidRPr="00265F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Illumina</w:t>
      </w:r>
      <w:proofErr w:type="spellEnd"/>
      <w:r w:rsidRPr="00265F9D">
        <w:rPr>
          <w:rFonts w:ascii="Times New Roman" w:hAnsi="Times New Roman" w:cs="Times New Roman"/>
          <w:b/>
          <w:sz w:val="24"/>
          <w:szCs w:val="24"/>
        </w:rPr>
        <w:t xml:space="preserve"> sequencing data</w:t>
      </w:r>
    </w:p>
    <w:p w:rsidR="00265F9D" w:rsidRDefault="00265F9D" w:rsidP="002D4A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software bcf2fastq (version 2.17.1.14)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Pr="005C7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applied for the process of the source image data from the output of sequencing, to recognize the image of base calling.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>After the initial quality analysis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(at the time of 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>sequencin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g, </w:t>
      </w:r>
      <w:proofErr w:type="spellStart"/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>llumina</w:t>
      </w:r>
      <w:proofErr w:type="spellEnd"/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build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software determined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whether to reserve or discard a read based on the quality of the first 25 nucleotides of each sequencing fragment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PF data (Pass Filter Data)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collected from the sequencing sample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stored in a </w:t>
      </w:r>
      <w:proofErr w:type="spellStart"/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>FastQ</w:t>
      </w:r>
      <w:proofErr w:type="spellEnd"/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file, which contains the information of sequencing and the corresponding sequencing quality information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raw data obtained from two strains as mentioned in the </w:t>
      </w:r>
      <w:r w:rsidRPr="00DC7123">
        <w:rPr>
          <w:rFonts w:ascii="Times New Roman" w:hAnsi="Times New Roman" w:cs="Times New Roman"/>
          <w:sz w:val="24"/>
          <w:szCs w:val="24"/>
        </w:rPr>
        <w:t>TABLE 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PF data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Pr="0048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preprocessed with filtering the low-quality bases, removing adapters and decontamination.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software </w:t>
      </w:r>
      <w:proofErr w:type="spellStart"/>
      <w:r w:rsidRPr="00486C95">
        <w:rPr>
          <w:rFonts w:ascii="Times New Roman" w:hAnsi="Times New Roman" w:cs="Times New Roman"/>
          <w:sz w:val="24"/>
          <w:szCs w:val="24"/>
          <w:shd w:val="clear" w:color="auto" w:fill="FFFFFF"/>
        </w:rPr>
        <w:t>cutadapt</w:t>
      </w:r>
      <w:proofErr w:type="spellEnd"/>
      <w:r w:rsidRPr="0048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(version 1.9.1)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to remove the </w:t>
      </w:r>
      <w:r w:rsidRPr="00EE0D6B">
        <w:rPr>
          <w:rFonts w:ascii="Times New Roman" w:hAnsi="Times New Roman" w:cs="Times New Roman"/>
          <w:sz w:val="24"/>
          <w:szCs w:val="24"/>
          <w:shd w:val="clear" w:color="auto" w:fill="FFFFFF"/>
        </w:rPr>
        <w:t>sequences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adaptors, polymerase chain reaction (PCR)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primers, r</w:t>
      </w:r>
      <w:r w:rsidRPr="00EE0D6B">
        <w:rPr>
          <w:rFonts w:ascii="Times New Roman" w:hAnsi="Times New Roman" w:cs="Times New Roman"/>
          <w:sz w:val="24"/>
          <w:szCs w:val="24"/>
          <w:shd w:val="clear" w:color="auto" w:fill="FFFFFF"/>
        </w:rPr>
        <w:t>emove sequences with N base ratio &gt; 10%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and k</w:t>
      </w:r>
      <w:r w:rsidRPr="00606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eep the reads with minimum length of 75 </w:t>
      </w:r>
      <w:proofErr w:type="spellStart"/>
      <w:r w:rsidRPr="006064B5">
        <w:rPr>
          <w:rFonts w:ascii="Times New Roman" w:hAnsi="Times New Roman" w:cs="Times New Roman"/>
          <w:sz w:val="24"/>
          <w:szCs w:val="24"/>
          <w:shd w:val="clear" w:color="auto" w:fill="FFFFFF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198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71984">
        <w:rPr>
          <w:rFonts w:ascii="Times New Roman" w:hAnsi="Times New Roman" w:cs="Times New Roman"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984">
        <w:rPr>
          <w:rFonts w:ascii="Times New Roman" w:hAnsi="Times New Roman" w:cs="Times New Roman"/>
          <w:sz w:val="24"/>
          <w:szCs w:val="24"/>
        </w:rPr>
        <w:t>TABLE S5)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Pr="006E55AA">
        <w:rPr>
          <w:rFonts w:ascii="Times New Roman" w:hAnsi="Times New Roman" w:cs="Times New Roman"/>
          <w:sz w:val="24"/>
          <w:szCs w:val="24"/>
          <w:shd w:val="clear" w:color="auto" w:fill="FFFFFF"/>
        </w:rPr>
        <w:t>he alignmen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software BWA (version 0.7.12) used for</w:t>
      </w:r>
      <w:r w:rsidRPr="006E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alignment the clean data</w:t>
      </w:r>
      <w:r w:rsidRPr="006E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reference genome sequence.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statistical result of alignment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collected, inc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luding the number of reads from 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>the reference genome, average depth, and coverage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84F8B">
        <w:rPr>
          <w:rFonts w:ascii="Times New Roman" w:hAnsi="Times New Roman" w:cs="Times New Roman"/>
          <w:sz w:val="24"/>
          <w:szCs w:val="24"/>
          <w:shd w:val="clear" w:color="auto" w:fill="FFFFFF"/>
        </w:rPr>
        <w:t>BWA alignment software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suitable</w:t>
      </w:r>
      <w:r w:rsidRPr="00884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short sequences,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4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can map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884F8B">
        <w:rPr>
          <w:rFonts w:ascii="Times New Roman" w:hAnsi="Times New Roman" w:cs="Times New Roman"/>
          <w:sz w:val="24"/>
          <w:szCs w:val="24"/>
          <w:shd w:val="clear" w:color="auto" w:fill="FFFFFF"/>
        </w:rPr>
        <w:t>sequencing short reads to reference genome correctly, and then generate SAM files 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ntaining the information of the </w:t>
      </w:r>
      <w:r w:rsidRPr="00884F8B">
        <w:rPr>
          <w:rFonts w:ascii="Times New Roman" w:hAnsi="Times New Roman" w:cs="Times New Roman"/>
          <w:sz w:val="24"/>
          <w:szCs w:val="24"/>
          <w:shd w:val="clear" w:color="auto" w:fill="FFFFFF"/>
        </w:rPr>
        <w:t>alignment of a single read to the reference genome sequence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9C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E49CF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49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>Map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ping results were processed by 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>Picard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>(V1.119)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1A77">
        <w:rPr>
          <w:rFonts w:ascii="Times New Roman" w:hAnsi="Times New Roman" w:cs="Times New Roman"/>
          <w:sz w:val="24"/>
          <w:szCs w:val="24"/>
          <w:shd w:val="clear" w:color="auto" w:fill="FFFFFF"/>
        </w:rPr>
        <w:t>to remove duplication.</w:t>
      </w:r>
    </w:p>
    <w:p w:rsidR="00265F9D" w:rsidRPr="00265F9D" w:rsidRDefault="00265F9D" w:rsidP="002D4AEC">
      <w:pPr>
        <w:spacing w:after="0" w:line="480" w:lineRule="auto"/>
        <w:jc w:val="both"/>
        <w:rPr>
          <w:sz w:val="24"/>
          <w:szCs w:val="24"/>
        </w:rPr>
      </w:pPr>
    </w:p>
    <w:sectPr w:rsidR="00265F9D" w:rsidRPr="00265F9D" w:rsidSect="0023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65F9D"/>
    <w:rsid w:val="00006773"/>
    <w:rsid w:val="00232B28"/>
    <w:rsid w:val="00265F9D"/>
    <w:rsid w:val="002D4AEC"/>
    <w:rsid w:val="009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CHIRANJIBI</dc:creator>
  <cp:lastModifiedBy>CHIRANJIBI</cp:lastModifiedBy>
  <cp:revision>2</cp:revision>
  <dcterms:created xsi:type="dcterms:W3CDTF">2019-07-10T04:05:00Z</dcterms:created>
  <dcterms:modified xsi:type="dcterms:W3CDTF">2019-11-04T05:01:00Z</dcterms:modified>
</cp:coreProperties>
</file>