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B" w:rsidRPr="00F7562D" w:rsidRDefault="00436F2B" w:rsidP="00436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jc w:val="both"/>
        <w:rPr>
          <w:rFonts w:eastAsia="ArialMT"/>
          <w:b/>
          <w:bdr w:val="none" w:sz="0" w:space="0" w:color="auto"/>
          <w:lang w:val="en-IN"/>
        </w:rPr>
      </w:pPr>
      <w:r w:rsidRPr="00F7562D">
        <w:rPr>
          <w:rFonts w:eastAsia="ArialMT"/>
          <w:b/>
          <w:bdr w:val="none" w:sz="0" w:space="0" w:color="auto"/>
          <w:lang w:val="en-IN"/>
        </w:rPr>
        <w:t xml:space="preserve">                                              SUPPLEMENTARY</w:t>
      </w:r>
    </w:p>
    <w:p w:rsidR="00436F2B" w:rsidRPr="00F7562D" w:rsidRDefault="006108A3" w:rsidP="00436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jc w:val="both"/>
        <w:rPr>
          <w:rFonts w:eastAsia="ArialMT"/>
          <w:bdr w:val="none" w:sz="0" w:space="0" w:color="auto"/>
          <w:lang w:val="en-IN"/>
        </w:rPr>
      </w:pPr>
      <w:r w:rsidRPr="002830AF">
        <w:rPr>
          <w:rFonts w:eastAsia="ArialMT"/>
          <w:b/>
          <w:bdr w:val="none" w:sz="0" w:space="0" w:color="auto"/>
          <w:lang w:val="en-IN"/>
        </w:rPr>
        <w:t>S1</w:t>
      </w:r>
      <w:r w:rsidR="00436F2B" w:rsidRPr="002830AF">
        <w:rPr>
          <w:rFonts w:eastAsia="ArialMT"/>
          <w:b/>
          <w:bdr w:val="none" w:sz="0" w:space="0" w:color="auto"/>
          <w:lang w:val="en-IN"/>
        </w:rPr>
        <w:t>. Localization of Gor1p.</w:t>
      </w:r>
      <w:r w:rsidR="00436F2B" w:rsidRPr="00F7562D">
        <w:rPr>
          <w:rFonts w:eastAsia="ArialMT"/>
          <w:b/>
          <w:bdr w:val="none" w:sz="0" w:space="0" w:color="auto"/>
          <w:lang w:val="en-IN"/>
        </w:rPr>
        <w:t xml:space="preserve"> </w:t>
      </w:r>
      <w:r w:rsidR="00436F2B" w:rsidRPr="00F7562D">
        <w:rPr>
          <w:rFonts w:eastAsia="ArialMT"/>
          <w:bdr w:val="none" w:sz="0" w:space="0" w:color="auto"/>
          <w:lang w:val="en-IN"/>
        </w:rPr>
        <w:t xml:space="preserve">Mitochondrial isolation and extracts prepared from the </w:t>
      </w:r>
      <w:r w:rsidR="00436F2B" w:rsidRPr="00F7562D">
        <w:rPr>
          <w:rFonts w:eastAsia="ArialMT"/>
          <w:i/>
          <w:bdr w:val="none" w:sz="0" w:space="0" w:color="auto"/>
          <w:lang w:val="en-IN"/>
        </w:rPr>
        <w:t>met15Δgor1Δ</w:t>
      </w:r>
      <w:r w:rsidR="00436F2B" w:rsidRPr="00F7562D">
        <w:rPr>
          <w:rFonts w:eastAsia="ArialMT"/>
          <w:bdr w:val="none" w:sz="0" w:space="0" w:color="auto"/>
          <w:lang w:val="en-IN"/>
        </w:rPr>
        <w:t xml:space="preserve"> strain, transformed with a plasmid bearing the GOR1 expressed from its native promoter. Immunoblots were carried out with control antibodies to determine the localization.</w:t>
      </w:r>
    </w:p>
    <w:p w:rsidR="00436F2B" w:rsidRPr="00F7562D" w:rsidRDefault="00436F2B" w:rsidP="00436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jc w:val="both"/>
        <w:rPr>
          <w:rFonts w:eastAsia="ArialMT"/>
          <w:bdr w:val="none" w:sz="0" w:space="0" w:color="auto"/>
          <w:lang w:val="en-IN"/>
        </w:rPr>
      </w:pPr>
      <w:r w:rsidRPr="00F7562D">
        <w:rPr>
          <w:rFonts w:eastAsia="Times New Roman"/>
          <w:b/>
        </w:rPr>
        <w:t>Table No. 1</w:t>
      </w:r>
    </w:p>
    <w:p w:rsidR="00436F2B" w:rsidRPr="00F7562D" w:rsidRDefault="00436F2B" w:rsidP="00436F2B">
      <w:pPr>
        <w:spacing w:line="480" w:lineRule="auto"/>
        <w:jc w:val="both"/>
        <w:rPr>
          <w:rFonts w:eastAsia="Times New Roman"/>
          <w:b/>
        </w:rPr>
      </w:pPr>
      <w:r w:rsidRPr="00F7562D">
        <w:rPr>
          <w:rFonts w:eastAsia="Times New Roman"/>
          <w:b/>
        </w:rPr>
        <w:t xml:space="preserve">List of all mitochondrial gene deletions bearing a </w:t>
      </w:r>
      <w:r w:rsidRPr="00F7562D">
        <w:rPr>
          <w:rFonts w:eastAsia="Times New Roman"/>
          <w:b/>
          <w:i/>
        </w:rPr>
        <w:t>gsh1</w:t>
      </w:r>
      <w:r w:rsidRPr="00F7562D">
        <w:rPr>
          <w:i/>
          <w:shd w:val="clear" w:color="auto" w:fill="FFFFFF"/>
        </w:rPr>
        <w:t>∆</w:t>
      </w:r>
      <w:r w:rsidRPr="00F7562D">
        <w:rPr>
          <w:rFonts w:eastAsia="Times New Roman"/>
          <w:b/>
        </w:rPr>
        <w:t xml:space="preserve"> that show improved growth compared to </w:t>
      </w:r>
      <w:r w:rsidRPr="00F7562D">
        <w:rPr>
          <w:rFonts w:eastAsia="Times New Roman"/>
          <w:b/>
          <w:i/>
        </w:rPr>
        <w:t>gsh1</w:t>
      </w:r>
      <w:r w:rsidRPr="00F7562D">
        <w:rPr>
          <w:i/>
          <w:shd w:val="clear" w:color="auto" w:fill="FFFFFF"/>
        </w:rPr>
        <w:t xml:space="preserve">∆ </w:t>
      </w:r>
      <w:r w:rsidRPr="00F7562D">
        <w:rPr>
          <w:rFonts w:eastAsia="Times New Roman"/>
          <w:b/>
        </w:rPr>
        <w:t>on low level of glutathione</w:t>
      </w:r>
    </w:p>
    <w:p w:rsidR="00436F2B" w:rsidRPr="00F7562D" w:rsidRDefault="00436F2B" w:rsidP="00436F2B">
      <w:pPr>
        <w:spacing w:line="480" w:lineRule="auto"/>
        <w:jc w:val="both"/>
        <w:rPr>
          <w:rFonts w:eastAsia="Times New Roman"/>
          <w:b/>
        </w:rPr>
      </w:pPr>
      <w:r w:rsidRPr="00F7562D">
        <w:rPr>
          <w:rFonts w:eastAsia="Times New Roman"/>
          <w:b/>
        </w:rPr>
        <w:t xml:space="preserve"> </w:t>
      </w:r>
    </w:p>
    <w:tbl>
      <w:tblPr>
        <w:tblStyle w:val="TableGrid"/>
        <w:tblW w:w="9322" w:type="dxa"/>
        <w:tblLayout w:type="fixed"/>
        <w:tblLook w:val="04A0"/>
      </w:tblPr>
      <w:tblGrid>
        <w:gridCol w:w="1384"/>
        <w:gridCol w:w="3260"/>
        <w:gridCol w:w="1985"/>
        <w:gridCol w:w="1276"/>
        <w:gridCol w:w="1417"/>
      </w:tblGrid>
      <w:tr w:rsidR="00436F2B" w:rsidRPr="00F7562D" w:rsidTr="001B5CE3">
        <w:trPr>
          <w:trHeight w:val="478"/>
        </w:trPr>
        <w:tc>
          <w:tcPr>
            <w:tcW w:w="1384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Gene Name</w:t>
            </w:r>
          </w:p>
        </w:tc>
        <w:tc>
          <w:tcPr>
            <w:tcW w:w="3260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</w:p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 xml:space="preserve">                     Function</w:t>
            </w:r>
          </w:p>
        </w:tc>
        <w:tc>
          <w:tcPr>
            <w:tcW w:w="1985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Key genotype of deleted strain</w:t>
            </w:r>
          </w:p>
        </w:tc>
        <w:tc>
          <w:tcPr>
            <w:tcW w:w="1276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Phenotype</w:t>
            </w:r>
          </w:p>
        </w:tc>
        <w:tc>
          <w:tcPr>
            <w:tcW w:w="1417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Sources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YJL101C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γ- glutamylcysteine synthetase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YOR384W/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>FRE5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color w:val="222222"/>
                <w:sz w:val="24"/>
                <w:szCs w:val="24"/>
                <w:shd w:val="clear" w:color="auto" w:fill="FFFFFF"/>
              </w:rPr>
              <w:t>Putative ferric reductase 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fre5∆gsh1∆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YNL274C/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GOR1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color w:val="222222"/>
                <w:sz w:val="24"/>
                <w:szCs w:val="24"/>
                <w:shd w:val="clear" w:color="auto" w:fill="FFFFFF"/>
              </w:rPr>
              <w:t>Glyoxylate reductase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gor1∆gsh1∆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YPL222W/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>FMP40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Pseudokinase involved in </w:t>
            </w:r>
            <w:r w:rsidRPr="00F7562D">
              <w:rPr>
                <w:sz w:val="24"/>
                <w:szCs w:val="24"/>
              </w:rPr>
              <w:t>AMPylarion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fmp40∆gsh1∆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YHL021C/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>AIM17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color w:val="222222"/>
                <w:sz w:val="24"/>
                <w:szCs w:val="24"/>
                <w:shd w:val="clear" w:color="auto" w:fill="FFFFFF"/>
              </w:rPr>
              <w:t>Protein of unknown function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aim17∆gsh1∆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YBR054W/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YRO2 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Protein with a putative role in response to acid stress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yro2∆gsh1∆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YKR052C/ MRS4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Iron transporter of the mitochondrial carrier family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mrs4∆gsh1∆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YBL030C/ </w:t>
            </w:r>
            <w:r w:rsidRPr="00F7562D">
              <w:rPr>
                <w:sz w:val="24"/>
                <w:szCs w:val="24"/>
                <w:shd w:val="clear" w:color="auto" w:fill="FFFFFF"/>
              </w:rPr>
              <w:lastRenderedPageBreak/>
              <w:t>AAC2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lastRenderedPageBreak/>
              <w:t xml:space="preserve">Major ADP/ATP carrier of the </w:t>
            </w:r>
            <w:r w:rsidRPr="00F7562D">
              <w:rPr>
                <w:sz w:val="24"/>
                <w:szCs w:val="24"/>
                <w:shd w:val="clear" w:color="auto" w:fill="FFFFFF"/>
              </w:rPr>
              <w:lastRenderedPageBreak/>
              <w:t>mitochondrial inner membrane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lastRenderedPageBreak/>
              <w:t>aac2∆gsh1∆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lastRenderedPageBreak/>
              <w:t>YML120C/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NDI1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NADH: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ubiquinone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oxidoreductase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ndi1∆gsh1∆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bCs/>
                <w:iCs/>
                <w:sz w:val="24"/>
                <w:szCs w:val="24"/>
              </w:rPr>
              <w:t>YNL305C/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>BXI1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Protein involved in apoptosis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bxi1∆gsh1∆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F7562D">
              <w:rPr>
                <w:bCs/>
                <w:iCs/>
                <w:sz w:val="24"/>
                <w:szCs w:val="24"/>
              </w:rPr>
              <w:t>YEL047C/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FRD1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Soluble fumarate reductase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frd1∆gsh1∆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F7562D">
              <w:rPr>
                <w:bCs/>
                <w:iCs/>
                <w:sz w:val="24"/>
                <w:szCs w:val="24"/>
              </w:rPr>
              <w:t>YAL010C/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MDM10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Subunit of both the ERMES and the SAM complex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mdm10∆gsh1∆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YKR066C/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CCP1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Mitochondrial cytochrome-c peroxidase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ccp1∆gsh1∆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YPR049C/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ATG11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Adapter protein for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pexophagy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and the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Cvt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targeting pathway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atg11∆gsh1∆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YMR031C/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EIS1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Component of the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eisosome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required for proper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eisosome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assembly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eis1∆gsh1∆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YOR022C</w:t>
            </w:r>
          </w:p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Putative carboxylic ester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hydrolase</w:t>
            </w:r>
            <w:proofErr w:type="spellEnd"/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yor022c∆gsh1∆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YHR076W/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PTC7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Type 2C serine/threonine protein phosphatase (PP2C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ptc7∆gsh1∆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YLR087C/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CSF1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Protein required for fermentation at low temperature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csf1∆gsh1∆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YDL230W/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PTP1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Phosphotyrosine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>-specific protein phosphatase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ptp1∆gsh1∆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lastRenderedPageBreak/>
              <w:t>YLR368W/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>MDM30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F-box component of an SCF ubiquitin protein ligase complex; 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mdm30∆ gsh1∆</w:t>
            </w:r>
            <w:r w:rsidRPr="00F7562D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YER033C/ ZRG8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Protein of unknown function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zrg8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YNL077W/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APJ1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Chaperone with a role in SUMO-mediated protein degradation; 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apj1∆gsh1∆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YKL132C/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>RMA1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Putative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dihydrofolatesynthetase</w:t>
            </w:r>
            <w:proofErr w:type="spellEnd"/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rma1∆gsh1∆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YER140W/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EMP65 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Integral membrane protein of the ER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emp65∆gsh1∆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YPR001W/ CIT3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Citrate synthase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cit3∆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YJL200C/ ACO2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Aconitase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 xml:space="preserve"> aco2∆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YOR136W/</w:t>
            </w:r>
            <w:r w:rsidRPr="00F7562D">
              <w:rPr>
                <w:sz w:val="24"/>
                <w:szCs w:val="24"/>
              </w:rPr>
              <w:t xml:space="preserve"> IDH2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NAD(+)-dependent-isocitrate dehydrogenase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 xml:space="preserve"> idh2∆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YIL125W/ KGD1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alpha-</w:t>
            </w:r>
            <w:proofErr w:type="spellStart"/>
            <w:r w:rsidRPr="00F7562D">
              <w:rPr>
                <w:sz w:val="24"/>
                <w:szCs w:val="24"/>
              </w:rPr>
              <w:t>Keto</w:t>
            </w:r>
            <w:proofErr w:type="spellEnd"/>
            <w:r w:rsidRPr="00F7562D">
              <w:rPr>
                <w:sz w:val="24"/>
                <w:szCs w:val="24"/>
              </w:rPr>
              <w:t xml:space="preserve"> </w:t>
            </w:r>
            <w:proofErr w:type="spellStart"/>
            <w:r w:rsidRPr="00F7562D">
              <w:rPr>
                <w:sz w:val="24"/>
                <w:szCs w:val="24"/>
              </w:rPr>
              <w:t>Glutarate</w:t>
            </w:r>
            <w:proofErr w:type="spellEnd"/>
            <w:r w:rsidRPr="00F7562D">
              <w:rPr>
                <w:sz w:val="24"/>
                <w:szCs w:val="24"/>
              </w:rPr>
              <w:t xml:space="preserve"> Dehydrogenase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kgd1∆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YDR148C/ KGD2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alpha-</w:t>
            </w:r>
            <w:proofErr w:type="spellStart"/>
            <w:r w:rsidRPr="00F7562D">
              <w:rPr>
                <w:sz w:val="24"/>
                <w:szCs w:val="24"/>
              </w:rPr>
              <w:t>Keto</w:t>
            </w:r>
            <w:proofErr w:type="spellEnd"/>
            <w:r w:rsidRPr="00F7562D">
              <w:rPr>
                <w:sz w:val="24"/>
                <w:szCs w:val="24"/>
              </w:rPr>
              <w:t xml:space="preserve"> </w:t>
            </w:r>
            <w:proofErr w:type="spellStart"/>
            <w:r w:rsidRPr="00F7562D">
              <w:rPr>
                <w:sz w:val="24"/>
                <w:szCs w:val="24"/>
              </w:rPr>
              <w:t>Glutarate</w:t>
            </w:r>
            <w:proofErr w:type="spellEnd"/>
            <w:r w:rsidRPr="00F7562D">
              <w:rPr>
                <w:sz w:val="24"/>
                <w:szCs w:val="24"/>
              </w:rPr>
              <w:t xml:space="preserve"> Dehydrogenase 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 xml:space="preserve"> kgd2∆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YGR244C/ LSC2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Beta  subunit of succinyl-CoA ligase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 xml:space="preserve">  lsc2∆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 xml:space="preserve">YER073W/ </w:t>
            </w:r>
            <w:r w:rsidRPr="00F7562D">
              <w:rPr>
                <w:sz w:val="24"/>
                <w:szCs w:val="24"/>
              </w:rPr>
              <w:lastRenderedPageBreak/>
              <w:t xml:space="preserve">ALD5 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lastRenderedPageBreak/>
              <w:t xml:space="preserve">Mitochondrial aldehyde </w:t>
            </w:r>
            <w:r w:rsidRPr="00F7562D">
              <w:rPr>
                <w:sz w:val="24"/>
                <w:szCs w:val="24"/>
              </w:rPr>
              <w:lastRenderedPageBreak/>
              <w:t>dehydrogenase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lastRenderedPageBreak/>
              <w:t xml:space="preserve"> ald5∆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46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lastRenderedPageBreak/>
              <w:t>YMR145C/ NDE1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Mitochondrial-external NADH dehydrogenase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</w:rPr>
              <w:t>nde1∆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YHR106W/ TRR2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 xml:space="preserve"> Mitochondrial thioredoxin reductase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trr2∆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YPL262W/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FUM1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Fumarase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fum1∆gsh1∆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YIL065C/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FIS1</w:t>
            </w:r>
          </w:p>
        </w:tc>
        <w:tc>
          <w:tcPr>
            <w:tcW w:w="3260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Protein has a role in mitochondrial fission and peroxisome abundance</w:t>
            </w:r>
          </w:p>
        </w:tc>
        <w:tc>
          <w:tcPr>
            <w:tcW w:w="1985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fis1∆gsh1∆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</w:tbl>
    <w:p w:rsidR="00436F2B" w:rsidRPr="00F7562D" w:rsidRDefault="00436F2B" w:rsidP="00436F2B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2B" w:rsidRPr="00F7562D" w:rsidRDefault="00436F2B" w:rsidP="00436F2B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62D">
        <w:rPr>
          <w:rFonts w:ascii="Times New Roman" w:eastAsia="Times New Roman" w:hAnsi="Times New Roman" w:cs="Times New Roman"/>
          <w:b/>
          <w:sz w:val="24"/>
          <w:szCs w:val="24"/>
        </w:rPr>
        <w:t>Table No. 2</w:t>
      </w:r>
    </w:p>
    <w:p w:rsidR="00436F2B" w:rsidRPr="00F7562D" w:rsidRDefault="00436F2B" w:rsidP="00436F2B">
      <w:pPr>
        <w:spacing w:line="480" w:lineRule="auto"/>
        <w:jc w:val="both"/>
        <w:rPr>
          <w:rFonts w:eastAsia="Times New Roman"/>
          <w:b/>
        </w:rPr>
      </w:pPr>
      <w:r w:rsidRPr="00F7562D">
        <w:rPr>
          <w:rFonts w:eastAsia="Times New Roman"/>
          <w:b/>
        </w:rPr>
        <w:t xml:space="preserve">List of all mitochondrial gene deletions bearing a </w:t>
      </w:r>
      <w:r w:rsidRPr="00F7562D">
        <w:rPr>
          <w:rFonts w:eastAsia="Times New Roman"/>
          <w:b/>
          <w:i/>
        </w:rPr>
        <w:t>gsh1</w:t>
      </w:r>
      <w:r w:rsidRPr="00F7562D">
        <w:rPr>
          <w:i/>
          <w:shd w:val="clear" w:color="auto" w:fill="FFFFFF"/>
        </w:rPr>
        <w:t>∆</w:t>
      </w:r>
      <w:r w:rsidRPr="00F7562D">
        <w:rPr>
          <w:rFonts w:eastAsia="Times New Roman"/>
          <w:b/>
        </w:rPr>
        <w:t xml:space="preserve"> that show decreased growth compared to </w:t>
      </w:r>
      <w:r w:rsidRPr="00F7562D">
        <w:rPr>
          <w:rFonts w:eastAsia="Times New Roman"/>
          <w:b/>
          <w:i/>
        </w:rPr>
        <w:t>gsh1</w:t>
      </w:r>
      <w:r w:rsidRPr="00F7562D">
        <w:rPr>
          <w:i/>
          <w:shd w:val="clear" w:color="auto" w:fill="FFFFFF"/>
        </w:rPr>
        <w:t xml:space="preserve">∆ </w:t>
      </w:r>
      <w:r w:rsidRPr="00F7562D">
        <w:rPr>
          <w:rFonts w:eastAsia="Times New Roman"/>
          <w:b/>
        </w:rPr>
        <w:t xml:space="preserve">on low level of glutathione </w:t>
      </w:r>
    </w:p>
    <w:p w:rsidR="00436F2B" w:rsidRPr="00F7562D" w:rsidRDefault="00436F2B" w:rsidP="00436F2B">
      <w:pPr>
        <w:spacing w:line="480" w:lineRule="auto"/>
        <w:jc w:val="both"/>
        <w:rPr>
          <w:rFonts w:eastAsia="Times New Roman"/>
          <w:b/>
        </w:rPr>
      </w:pPr>
    </w:p>
    <w:tbl>
      <w:tblPr>
        <w:tblStyle w:val="TableGrid"/>
        <w:tblW w:w="9039" w:type="dxa"/>
        <w:tblLayout w:type="fixed"/>
        <w:tblLook w:val="04A0"/>
      </w:tblPr>
      <w:tblGrid>
        <w:gridCol w:w="1384"/>
        <w:gridCol w:w="3544"/>
        <w:gridCol w:w="1701"/>
        <w:gridCol w:w="1134"/>
        <w:gridCol w:w="1276"/>
      </w:tblGrid>
      <w:tr w:rsidR="00436F2B" w:rsidRPr="00F7562D" w:rsidTr="001B5CE3">
        <w:trPr>
          <w:trHeight w:val="478"/>
        </w:trPr>
        <w:tc>
          <w:tcPr>
            <w:tcW w:w="1384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Gene Name</w:t>
            </w:r>
          </w:p>
        </w:tc>
        <w:tc>
          <w:tcPr>
            <w:tcW w:w="3544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Function</w:t>
            </w:r>
          </w:p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Key genotype of deleted strain</w:t>
            </w:r>
          </w:p>
        </w:tc>
        <w:tc>
          <w:tcPr>
            <w:tcW w:w="1134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Phenotype</w:t>
            </w:r>
          </w:p>
        </w:tc>
        <w:tc>
          <w:tcPr>
            <w:tcW w:w="1276" w:type="dxa"/>
            <w:shd w:val="clear" w:color="auto" w:fill="auto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Sources</w:t>
            </w:r>
          </w:p>
        </w:tc>
      </w:tr>
      <w:tr w:rsidR="00436F2B" w:rsidRPr="00F7562D" w:rsidTr="001B5CE3">
        <w:trPr>
          <w:trHeight w:val="232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YJL101C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ϒ- glutamylcysteine synthetase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YNL307C/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MCK1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Dual-specificity ser/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thr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and tyrosine protein kinase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mck1∆gsh1∆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YGR257C/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MTM1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The mitochondrial protein of the mitochondrial carrier family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mtm1∆gsh1∆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YKL040C/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NFU1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Protein involved in iron metabolism in mitochondria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nfu1∆gsh1∆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lastRenderedPageBreak/>
              <w:t>YPL271W/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ATP15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Epsilon subunit of the F1 sector of mitochondrial F1F0 ATP synthase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atp15∆gsh1∆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YBL099W/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ATP1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The alpha subunit of the F1 sector of mitochondrial F1F0 ATP synthase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atp1∆gsh1∆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YPL170W/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DAP1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Heme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>-binding protein; involved in regulation of cytochrome P450 protein Erg11p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dap1∆gsh1∆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YPL091W/ GLR1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</w:rPr>
              <w:t>Cytosolic and mitochondrial glutathione oxidoreductase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glr1∆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YHR030C/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SLT2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Serine/threonine MAP kinase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slt2∆gsh1∆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YHR038W/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RRF1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Mitochondrial ribosome recycling factor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rrf1∆gsh1∆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YBR026C/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ETR1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2-enoyl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thioester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reductase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etr1∆gsh1∆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YPR083W/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MDM36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Mitochondrial protein; required for normal mitochondrial morphology 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mdm36∆gsh1∆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YNL076W/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MKS1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Pleiotropic negative transcriptional regulator; 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mks1∆gsh1∆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YMR021C/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MAC1∆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Copper-sensing transcription factor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mac1∆gsh1∆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YCL009C/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ILV6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 xml:space="preserve">Regulatory subunit of </w:t>
            </w:r>
            <w:proofErr w:type="spellStart"/>
            <w:r w:rsidRPr="00F7562D">
              <w:rPr>
                <w:sz w:val="24"/>
                <w:szCs w:val="24"/>
                <w:shd w:val="clear" w:color="auto" w:fill="FFFFFF"/>
              </w:rPr>
              <w:t>acetolactate</w:t>
            </w:r>
            <w:proofErr w:type="spellEnd"/>
            <w:r w:rsidRPr="00F7562D">
              <w:rPr>
                <w:sz w:val="24"/>
                <w:szCs w:val="24"/>
                <w:shd w:val="clear" w:color="auto" w:fill="FFFFFF"/>
              </w:rPr>
              <w:t xml:space="preserve"> synthase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ilv6∆gsh1∆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lastRenderedPageBreak/>
              <w:t>YNL241C/ ZWF1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 xml:space="preserve">Glucose-6-phosphate dehydrogenase (G6PD)                                            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zwf1∆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YDL045W-A/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MRP10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The mitochondrial ribosomal protein of the small subunit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mrp10∆gsh1∆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YPL188W/POS5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 xml:space="preserve">Mitochondrial NADH kinase                                                                            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</w:rPr>
              <w:t>pos5∆</w:t>
            </w:r>
            <w:r w:rsidRPr="00F7562D">
              <w:rPr>
                <w:i/>
                <w:sz w:val="24"/>
                <w:szCs w:val="24"/>
                <w:shd w:val="clear" w:color="auto" w:fill="FFFFFF"/>
              </w:rPr>
              <w:t>gsh1∆</w:t>
            </w:r>
            <w:r w:rsidRPr="00F7562D">
              <w:rPr>
                <w:i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  <w:tr w:rsidR="00436F2B" w:rsidRPr="00F7562D" w:rsidTr="001B5CE3">
        <w:trPr>
          <w:trHeight w:val="478"/>
        </w:trPr>
        <w:tc>
          <w:tcPr>
            <w:tcW w:w="138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YLR426W/</w:t>
            </w:r>
            <w:r w:rsidRPr="00F7562D">
              <w:rPr>
                <w:sz w:val="24"/>
                <w:szCs w:val="24"/>
                <w:shd w:val="clear" w:color="auto" w:fill="FFFFFF"/>
              </w:rPr>
              <w:t xml:space="preserve"> TDA5</w:t>
            </w:r>
          </w:p>
        </w:tc>
        <w:tc>
          <w:tcPr>
            <w:tcW w:w="3544" w:type="dxa"/>
          </w:tcPr>
          <w:p w:rsidR="00436F2B" w:rsidRPr="00F7562D" w:rsidRDefault="00436F2B" w:rsidP="001B5CE3">
            <w:pPr>
              <w:spacing w:line="480" w:lineRule="auto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Putative protein of unknown function</w:t>
            </w:r>
          </w:p>
        </w:tc>
        <w:tc>
          <w:tcPr>
            <w:tcW w:w="1701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F7562D">
              <w:rPr>
                <w:i/>
                <w:sz w:val="24"/>
                <w:szCs w:val="24"/>
                <w:shd w:val="clear" w:color="auto" w:fill="FFFFFF"/>
              </w:rPr>
              <w:t>tda5∆gsh1∆</w:t>
            </w:r>
          </w:p>
        </w:tc>
        <w:tc>
          <w:tcPr>
            <w:tcW w:w="1134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F2B" w:rsidRPr="00F7562D" w:rsidRDefault="00436F2B" w:rsidP="001B5CE3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  <w:shd w:val="clear" w:color="auto" w:fill="FFFFFF"/>
              </w:rPr>
              <w:t>This study</w:t>
            </w:r>
          </w:p>
        </w:tc>
      </w:tr>
    </w:tbl>
    <w:p w:rsidR="00436F2B" w:rsidRPr="00F7562D" w:rsidRDefault="00436F2B" w:rsidP="00436F2B">
      <w:pPr>
        <w:spacing w:line="480" w:lineRule="auto"/>
        <w:jc w:val="both"/>
      </w:pPr>
    </w:p>
    <w:p w:rsidR="0009394E" w:rsidRDefault="00B637AF"/>
    <w:sectPr w:rsidR="0009394E" w:rsidSect="005B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Y1NTYwNDM2MjO3NDNX0lEKTi0uzszPAykwqgUAjvRggCwAAAA="/>
  </w:docVars>
  <w:rsids>
    <w:rsidRoot w:val="00436F2B"/>
    <w:rsid w:val="00125F15"/>
    <w:rsid w:val="001701A8"/>
    <w:rsid w:val="002830AF"/>
    <w:rsid w:val="00436F2B"/>
    <w:rsid w:val="005B21D5"/>
    <w:rsid w:val="006108A3"/>
    <w:rsid w:val="007E13FE"/>
    <w:rsid w:val="00921510"/>
    <w:rsid w:val="00A97A78"/>
    <w:rsid w:val="00AB4467"/>
    <w:rsid w:val="00AD694A"/>
    <w:rsid w:val="00B637AF"/>
    <w:rsid w:val="00BB5DF7"/>
    <w:rsid w:val="00D2764C"/>
    <w:rsid w:val="00DF3447"/>
    <w:rsid w:val="00F8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2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436F2B"/>
    <w:pPr>
      <w:spacing w:line="276" w:lineRule="auto"/>
      <w:jc w:val="left"/>
    </w:pPr>
    <w:rPr>
      <w:rFonts w:ascii="Arial" w:eastAsia="Arial" w:hAnsi="Arial" w:cs="Arial"/>
      <w:lang w:eastAsia="en-IN"/>
    </w:rPr>
  </w:style>
  <w:style w:type="character" w:customStyle="1" w:styleId="Normal1Char">
    <w:name w:val="Normal1 Char"/>
    <w:basedOn w:val="DefaultParagraphFont"/>
    <w:link w:val="Normal1"/>
    <w:rsid w:val="00436F2B"/>
    <w:rPr>
      <w:rFonts w:ascii="Arial" w:eastAsia="Arial" w:hAnsi="Arial" w:cs="Arial"/>
      <w:lang w:eastAsia="en-IN"/>
    </w:rPr>
  </w:style>
  <w:style w:type="table" w:styleId="TableGrid">
    <w:name w:val="Table Grid"/>
    <w:basedOn w:val="TableNormal"/>
    <w:uiPriority w:val="59"/>
    <w:rsid w:val="00436F2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3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883</Words>
  <Characters>5035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 AKB</dc:creator>
  <cp:lastModifiedBy>AKB AKB</cp:lastModifiedBy>
  <cp:revision>8</cp:revision>
  <dcterms:created xsi:type="dcterms:W3CDTF">2019-09-21T15:23:00Z</dcterms:created>
  <dcterms:modified xsi:type="dcterms:W3CDTF">2019-09-23T04:36:00Z</dcterms:modified>
</cp:coreProperties>
</file>