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211" w:rsidRPr="00FF680E" w:rsidRDefault="00656211" w:rsidP="00656211">
      <w:pPr>
        <w:pStyle w:val="Heading1"/>
        <w:rPr>
          <w:lang w:val="en-US"/>
        </w:rPr>
      </w:pPr>
      <w:r>
        <w:rPr>
          <w:lang w:val="en-US"/>
        </w:rPr>
        <w:t>Supplemental</w:t>
      </w:r>
      <w:r w:rsidRPr="002D0CA1">
        <w:rPr>
          <w:lang w:val="en-US"/>
        </w:rPr>
        <w:t xml:space="preserve"> Information</w:t>
      </w:r>
      <w:bookmarkStart w:id="0" w:name="_GoBack"/>
      <w:bookmarkEnd w:id="0"/>
    </w:p>
    <w:p w:rsidR="00656211" w:rsidRPr="00FF3E6A" w:rsidRDefault="00656211" w:rsidP="00656211">
      <w:pPr>
        <w:jc w:val="both"/>
        <w:rPr>
          <w:b/>
          <w:bCs/>
          <w:sz w:val="24"/>
          <w:szCs w:val="24"/>
          <w:lang w:val="en-US"/>
        </w:rPr>
      </w:pPr>
      <w:r w:rsidRPr="00FF3E6A">
        <w:rPr>
          <w:b/>
          <w:sz w:val="24"/>
          <w:szCs w:val="24"/>
          <w:lang w:val="en-US"/>
        </w:rPr>
        <w:t xml:space="preserve">Liu </w:t>
      </w:r>
      <w:r w:rsidRPr="00FF3E6A">
        <w:rPr>
          <w:b/>
          <w:i/>
          <w:sz w:val="24"/>
          <w:szCs w:val="24"/>
          <w:lang w:val="en-US"/>
        </w:rPr>
        <w:t>et al.</w:t>
      </w:r>
      <w:r w:rsidRPr="00FF3E6A">
        <w:rPr>
          <w:b/>
          <w:sz w:val="24"/>
          <w:szCs w:val="24"/>
          <w:lang w:val="en-US"/>
        </w:rPr>
        <w:t xml:space="preserve"> </w:t>
      </w:r>
      <w:r w:rsidR="00576AB2" w:rsidRPr="00FF3E6A">
        <w:rPr>
          <w:b/>
          <w:bCs/>
          <w:sz w:val="24"/>
          <w:szCs w:val="24"/>
          <w:lang w:val="en-US"/>
        </w:rPr>
        <w:t xml:space="preserve">Selecting closely-linked SNPs based on local epistatic effects for </w:t>
      </w:r>
      <w:r w:rsidRPr="00FF3E6A">
        <w:rPr>
          <w:b/>
          <w:bCs/>
          <w:sz w:val="24"/>
          <w:szCs w:val="24"/>
          <w:lang w:val="en-US"/>
        </w:rPr>
        <w:t>haplotype construction improves power of association mapping</w:t>
      </w:r>
    </w:p>
    <w:p w:rsidR="00656211" w:rsidRPr="00FF680E" w:rsidRDefault="00656211" w:rsidP="00656211">
      <w:pPr>
        <w:jc w:val="both"/>
        <w:rPr>
          <w:b/>
          <w:lang w:val="en-US"/>
        </w:rPr>
      </w:pPr>
    </w:p>
    <w:p w:rsidR="00656211" w:rsidRDefault="00656211" w:rsidP="00656211">
      <w:pPr>
        <w:pStyle w:val="Heading1"/>
        <w:rPr>
          <w:lang w:val="en-US"/>
        </w:rPr>
      </w:pPr>
      <w:r>
        <w:rPr>
          <w:lang w:val="en-US"/>
        </w:rPr>
        <w:t>Supplemental</w:t>
      </w:r>
      <w:r w:rsidRPr="00BA196C">
        <w:rPr>
          <w:lang w:val="en-US"/>
        </w:rPr>
        <w:t xml:space="preserve"> Tables</w:t>
      </w:r>
    </w:p>
    <w:p w:rsidR="00656211" w:rsidRPr="005153C5" w:rsidRDefault="00656211" w:rsidP="00656211">
      <w:pPr>
        <w:pStyle w:val="Heading2"/>
        <w:rPr>
          <w:sz w:val="24"/>
          <w:szCs w:val="24"/>
          <w:lang w:val="en-US"/>
        </w:rPr>
      </w:pPr>
      <w:r w:rsidRPr="005153C5">
        <w:rPr>
          <w:sz w:val="24"/>
          <w:szCs w:val="24"/>
          <w:lang w:val="en-US"/>
        </w:rPr>
        <w:t xml:space="preserve">Table </w:t>
      </w:r>
      <w:r>
        <w:rPr>
          <w:sz w:val="24"/>
          <w:szCs w:val="24"/>
          <w:lang w:val="en-US"/>
        </w:rPr>
        <w:t>S</w:t>
      </w:r>
      <w:r w:rsidRPr="005153C5">
        <w:rPr>
          <w:sz w:val="24"/>
          <w:szCs w:val="24"/>
          <w:lang w:val="en-US"/>
        </w:rPr>
        <w:t xml:space="preserve">1. </w:t>
      </w:r>
      <w:r w:rsidRPr="005153C5">
        <w:rPr>
          <w:b w:val="0"/>
          <w:sz w:val="24"/>
          <w:szCs w:val="24"/>
          <w:lang w:val="en-US"/>
        </w:rPr>
        <w:t>Summary of results for three haplotype-based GWAS approaches.</w:t>
      </w:r>
    </w:p>
    <w:tbl>
      <w:tblPr>
        <w:tblW w:w="8911" w:type="dxa"/>
        <w:tblCellMar>
          <w:left w:w="0" w:type="dxa"/>
          <w:right w:w="0" w:type="dxa"/>
        </w:tblCellMar>
        <w:tblLook w:val="0600" w:firstRow="0" w:lastRow="0" w:firstColumn="0" w:lastColumn="0" w:noHBand="1" w:noVBand="1"/>
      </w:tblPr>
      <w:tblGrid>
        <w:gridCol w:w="4663"/>
        <w:gridCol w:w="1057"/>
        <w:gridCol w:w="1057"/>
        <w:gridCol w:w="1077"/>
        <w:gridCol w:w="1057"/>
      </w:tblGrid>
      <w:tr w:rsidR="00656211" w:rsidRPr="00FB4BD3" w:rsidTr="00BE2421">
        <w:trPr>
          <w:trHeight w:val="312"/>
        </w:trPr>
        <w:tc>
          <w:tcPr>
            <w:tcW w:w="4663"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A1C3E" w:rsidRDefault="00656211" w:rsidP="00BE2421">
            <w:pPr>
              <w:spacing w:after="0"/>
              <w:rPr>
                <w:rFonts w:eastAsia="Times New Roman" w:cs="Arial"/>
                <w:lang w:val="en-US"/>
              </w:rPr>
            </w:pPr>
            <w:r>
              <w:rPr>
                <w:rFonts w:eastAsia="Times New Roman" w:cs="Arial"/>
                <w:lang w:val="en-US"/>
              </w:rPr>
              <w:t>Data set</w:t>
            </w:r>
          </w:p>
        </w:tc>
        <w:tc>
          <w:tcPr>
            <w:tcW w:w="3191" w:type="dxa"/>
            <w:gridSpan w:val="3"/>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FB4BD3" w:rsidRDefault="000530D1" w:rsidP="00BE2421">
            <w:pPr>
              <w:spacing w:after="0"/>
              <w:jc w:val="center"/>
              <w:textAlignment w:val="bottom"/>
              <w:rPr>
                <w:rFonts w:ascii="Arial" w:eastAsia="Times New Roman" w:hAnsi="Arial" w:cs="Arial"/>
                <w:sz w:val="36"/>
                <w:szCs w:val="36"/>
              </w:rPr>
            </w:pPr>
            <w:r>
              <w:rPr>
                <w:rFonts w:ascii="Calibri" w:eastAsia="Times New Roman" w:hAnsi="Calibri" w:cs="Calibri"/>
                <w:color w:val="000000" w:themeColor="text1"/>
                <w:kern w:val="24"/>
              </w:rPr>
              <w:t>FT10</w:t>
            </w:r>
          </w:p>
        </w:tc>
        <w:tc>
          <w:tcPr>
            <w:tcW w:w="105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FB4BD3" w:rsidRDefault="000530D1" w:rsidP="00BE2421">
            <w:pPr>
              <w:spacing w:after="0"/>
              <w:jc w:val="center"/>
              <w:textAlignment w:val="bottom"/>
              <w:rPr>
                <w:rFonts w:ascii="Arial" w:eastAsia="Times New Roman" w:hAnsi="Arial" w:cs="Arial"/>
                <w:sz w:val="36"/>
                <w:szCs w:val="36"/>
              </w:rPr>
            </w:pPr>
            <w:r>
              <w:rPr>
                <w:rFonts w:ascii="Calibri" w:eastAsia="Times New Roman" w:hAnsi="Calibri" w:cs="Calibri"/>
                <w:color w:val="000000" w:themeColor="text1"/>
                <w:kern w:val="24"/>
              </w:rPr>
              <w:t>FT16</w:t>
            </w:r>
          </w:p>
        </w:tc>
      </w:tr>
      <w:tr w:rsidR="00656211" w:rsidRPr="00FB4BD3" w:rsidTr="00BE2421">
        <w:trPr>
          <w:trHeight w:val="312"/>
        </w:trPr>
        <w:tc>
          <w:tcPr>
            <w:tcW w:w="4663"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A1C3E" w:rsidRDefault="00656211" w:rsidP="00BE2421">
            <w:pPr>
              <w:spacing w:after="0"/>
              <w:rPr>
                <w:rFonts w:eastAsia="Times New Roman" w:cs="Arial"/>
              </w:rPr>
            </w:pPr>
            <w:r w:rsidRPr="00EA1C3E">
              <w:rPr>
                <w:rFonts w:eastAsia="Times New Roman" w:cs="Arial"/>
              </w:rPr>
              <w:t xml:space="preserve">GWAS </w:t>
            </w:r>
            <w:proofErr w:type="spellStart"/>
            <w:r w:rsidRPr="00EA1C3E">
              <w:rPr>
                <w:rFonts w:eastAsia="Times New Roman" w:cs="Arial"/>
              </w:rPr>
              <w:t>approach</w:t>
            </w:r>
            <w:proofErr w:type="spellEnd"/>
          </w:p>
        </w:tc>
        <w:tc>
          <w:tcPr>
            <w:tcW w:w="105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SWH</w:t>
            </w:r>
          </w:p>
        </w:tc>
        <w:tc>
          <w:tcPr>
            <w:tcW w:w="105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LDH</w:t>
            </w:r>
          </w:p>
        </w:tc>
        <w:tc>
          <w:tcPr>
            <w:tcW w:w="107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FH</w:t>
            </w:r>
          </w:p>
        </w:tc>
        <w:tc>
          <w:tcPr>
            <w:tcW w:w="105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FH</w:t>
            </w:r>
          </w:p>
        </w:tc>
      </w:tr>
      <w:tr w:rsidR="00656211" w:rsidRPr="00FB4BD3" w:rsidTr="00BE2421">
        <w:trPr>
          <w:trHeight w:val="312"/>
        </w:trPr>
        <w:tc>
          <w:tcPr>
            <w:tcW w:w="4663"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656211" w:rsidRPr="00FB4BD3" w:rsidRDefault="00656211" w:rsidP="00BE2421">
            <w:pPr>
              <w:spacing w:after="0"/>
              <w:textAlignment w:val="center"/>
              <w:rPr>
                <w:rFonts w:ascii="Arial" w:eastAsia="Times New Roman" w:hAnsi="Arial" w:cs="Arial"/>
                <w:sz w:val="36"/>
                <w:szCs w:val="36"/>
              </w:rPr>
            </w:pPr>
            <w:proofErr w:type="spellStart"/>
            <w:r w:rsidRPr="00FB4BD3">
              <w:rPr>
                <w:rFonts w:ascii="Calibri" w:eastAsia="Times New Roman" w:hAnsi="Calibri" w:cs="Calibri"/>
                <w:color w:val="000000" w:themeColor="text1"/>
                <w:kern w:val="24"/>
              </w:rPr>
              <w:t>Number</w:t>
            </w:r>
            <w:proofErr w:type="spellEnd"/>
            <w:r w:rsidRPr="00FB4BD3">
              <w:rPr>
                <w:rFonts w:ascii="Calibri" w:eastAsia="Times New Roman" w:hAnsi="Calibri" w:cs="Calibri"/>
                <w:color w:val="000000" w:themeColor="text1"/>
                <w:kern w:val="24"/>
              </w:rPr>
              <w:t xml:space="preserve"> </w:t>
            </w:r>
            <w:proofErr w:type="spellStart"/>
            <w:r w:rsidRPr="00FB4BD3">
              <w:rPr>
                <w:rFonts w:ascii="Calibri" w:eastAsia="Times New Roman" w:hAnsi="Calibri" w:cs="Calibri"/>
                <w:color w:val="000000" w:themeColor="text1"/>
                <w:kern w:val="24"/>
              </w:rPr>
              <w:t>of</w:t>
            </w:r>
            <w:proofErr w:type="spellEnd"/>
            <w:r w:rsidRPr="00FB4BD3">
              <w:rPr>
                <w:rFonts w:ascii="Calibri" w:eastAsia="Times New Roman" w:hAnsi="Calibri" w:cs="Calibri"/>
                <w:color w:val="000000" w:themeColor="text1"/>
                <w:kern w:val="24"/>
              </w:rPr>
              <w:t xml:space="preserve"> </w:t>
            </w:r>
            <w:proofErr w:type="spellStart"/>
            <w:r w:rsidRPr="00FB4BD3">
              <w:rPr>
                <w:rFonts w:ascii="Calibri" w:eastAsia="Times New Roman" w:hAnsi="Calibri" w:cs="Calibri"/>
                <w:color w:val="000000" w:themeColor="text1"/>
                <w:kern w:val="24"/>
              </w:rPr>
              <w:t>candidate</w:t>
            </w:r>
            <w:proofErr w:type="spellEnd"/>
            <w:r w:rsidRPr="00FB4BD3">
              <w:rPr>
                <w:rFonts w:ascii="Calibri" w:eastAsia="Times New Roman" w:hAnsi="Calibri" w:cs="Calibri"/>
                <w:color w:val="000000" w:themeColor="text1"/>
                <w:kern w:val="24"/>
              </w:rPr>
              <w:t xml:space="preserve"> SNPs</w:t>
            </w:r>
          </w:p>
        </w:tc>
        <w:tc>
          <w:tcPr>
            <w:tcW w:w="105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756005</w:t>
            </w:r>
          </w:p>
        </w:tc>
        <w:tc>
          <w:tcPr>
            <w:tcW w:w="105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756005</w:t>
            </w:r>
          </w:p>
        </w:tc>
        <w:tc>
          <w:tcPr>
            <w:tcW w:w="107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10214</w:t>
            </w:r>
          </w:p>
        </w:tc>
        <w:tc>
          <w:tcPr>
            <w:tcW w:w="105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A1C3E" w:rsidRDefault="00656211" w:rsidP="00BE2421">
            <w:pPr>
              <w:spacing w:after="0"/>
              <w:jc w:val="center"/>
              <w:textAlignment w:val="center"/>
              <w:rPr>
                <w:rFonts w:ascii="Arial" w:eastAsia="Times New Roman" w:hAnsi="Arial" w:cs="Arial"/>
                <w:szCs w:val="36"/>
              </w:rPr>
            </w:pPr>
            <w:r w:rsidRPr="00A90A3C">
              <w:rPr>
                <w:rFonts w:ascii="Calibri" w:eastAsia="Times New Roman" w:hAnsi="Calibri" w:cs="Calibri"/>
                <w:color w:val="000000" w:themeColor="text1"/>
                <w:kern w:val="24"/>
                <w:szCs w:val="20"/>
              </w:rPr>
              <w:t>9661</w:t>
            </w:r>
          </w:p>
        </w:tc>
      </w:tr>
      <w:tr w:rsidR="00656211" w:rsidRPr="00FB4BD3" w:rsidTr="00BE2421">
        <w:trPr>
          <w:trHeight w:val="312"/>
        </w:trPr>
        <w:tc>
          <w:tcPr>
            <w:tcW w:w="4663" w:type="dxa"/>
            <w:tcBorders>
              <w:top w:val="nil"/>
              <w:left w:val="nil"/>
              <w:bottom w:val="nil"/>
              <w:right w:val="nil"/>
            </w:tcBorders>
            <w:shd w:val="clear" w:color="auto" w:fill="auto"/>
            <w:tcMar>
              <w:top w:w="15" w:type="dxa"/>
              <w:left w:w="15" w:type="dxa"/>
              <w:bottom w:w="0" w:type="dxa"/>
              <w:right w:w="15" w:type="dxa"/>
            </w:tcMar>
            <w:vAlign w:val="center"/>
            <w:hideMark/>
          </w:tcPr>
          <w:p w:rsidR="00656211" w:rsidRPr="00FB4BD3" w:rsidRDefault="00656211" w:rsidP="00BE2421">
            <w:pPr>
              <w:spacing w:after="0"/>
              <w:textAlignment w:val="center"/>
              <w:rPr>
                <w:rFonts w:ascii="Arial" w:eastAsia="Times New Roman" w:hAnsi="Arial" w:cs="Arial"/>
                <w:sz w:val="36"/>
                <w:szCs w:val="36"/>
                <w:lang w:val="en-US"/>
              </w:rPr>
            </w:pPr>
            <w:r w:rsidRPr="00FB4BD3">
              <w:rPr>
                <w:rFonts w:ascii="Calibri" w:eastAsia="Times New Roman" w:hAnsi="Calibri" w:cs="Calibri"/>
                <w:color w:val="000000" w:themeColor="text1"/>
                <w:kern w:val="24"/>
                <w:lang w:val="en-US"/>
              </w:rPr>
              <w:t>Number of SNPs grouped in haplotypes</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756005</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756005</w:t>
            </w:r>
          </w:p>
        </w:tc>
        <w:tc>
          <w:tcPr>
            <w:tcW w:w="107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3790</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A1C3E" w:rsidRDefault="00656211" w:rsidP="00BE2421">
            <w:pPr>
              <w:spacing w:after="0"/>
              <w:jc w:val="center"/>
              <w:textAlignment w:val="center"/>
              <w:rPr>
                <w:rFonts w:ascii="Arial" w:eastAsia="Times New Roman" w:hAnsi="Arial" w:cs="Arial"/>
                <w:szCs w:val="36"/>
              </w:rPr>
            </w:pPr>
            <w:r w:rsidRPr="00A90A3C">
              <w:rPr>
                <w:rFonts w:ascii="Calibri" w:eastAsia="Times New Roman" w:hAnsi="Calibri" w:cs="Calibri"/>
                <w:color w:val="000000" w:themeColor="text1"/>
                <w:kern w:val="24"/>
                <w:szCs w:val="20"/>
              </w:rPr>
              <w:t>3265</w:t>
            </w:r>
          </w:p>
        </w:tc>
      </w:tr>
      <w:tr w:rsidR="00656211" w:rsidRPr="00FB4BD3" w:rsidTr="00BE2421">
        <w:trPr>
          <w:trHeight w:val="312"/>
        </w:trPr>
        <w:tc>
          <w:tcPr>
            <w:tcW w:w="4663" w:type="dxa"/>
            <w:tcBorders>
              <w:top w:val="nil"/>
              <w:left w:val="nil"/>
              <w:bottom w:val="nil"/>
              <w:right w:val="nil"/>
            </w:tcBorders>
            <w:shd w:val="clear" w:color="auto" w:fill="auto"/>
            <w:tcMar>
              <w:top w:w="15" w:type="dxa"/>
              <w:left w:w="15" w:type="dxa"/>
              <w:bottom w:w="0" w:type="dxa"/>
              <w:right w:w="15" w:type="dxa"/>
            </w:tcMar>
            <w:vAlign w:val="center"/>
            <w:hideMark/>
          </w:tcPr>
          <w:p w:rsidR="00656211" w:rsidRPr="00FB4BD3" w:rsidRDefault="00656211" w:rsidP="00BE2421">
            <w:pPr>
              <w:spacing w:after="0"/>
              <w:textAlignment w:val="center"/>
              <w:rPr>
                <w:rFonts w:ascii="Arial" w:eastAsia="Times New Roman" w:hAnsi="Arial" w:cs="Arial"/>
                <w:sz w:val="36"/>
                <w:szCs w:val="36"/>
              </w:rPr>
            </w:pPr>
            <w:r w:rsidRPr="00FB4BD3">
              <w:rPr>
                <w:rFonts w:ascii="Calibri" w:eastAsia="Times New Roman" w:hAnsi="Calibri" w:cs="Calibri"/>
                <w:color w:val="000000" w:themeColor="text1"/>
                <w:kern w:val="24"/>
              </w:rPr>
              <w:t xml:space="preserve">Total </w:t>
            </w:r>
            <w:proofErr w:type="spellStart"/>
            <w:r w:rsidRPr="00FB4BD3">
              <w:rPr>
                <w:rFonts w:ascii="Calibri" w:eastAsia="Times New Roman" w:hAnsi="Calibri" w:cs="Calibri"/>
                <w:color w:val="000000" w:themeColor="text1"/>
                <w:kern w:val="24"/>
              </w:rPr>
              <w:t>number</w:t>
            </w:r>
            <w:proofErr w:type="spellEnd"/>
            <w:r w:rsidRPr="00FB4BD3">
              <w:rPr>
                <w:rFonts w:ascii="Calibri" w:eastAsia="Times New Roman" w:hAnsi="Calibri" w:cs="Calibri"/>
                <w:color w:val="000000" w:themeColor="text1"/>
                <w:kern w:val="24"/>
              </w:rPr>
              <w:t xml:space="preserve"> </w:t>
            </w:r>
            <w:proofErr w:type="spellStart"/>
            <w:r w:rsidRPr="00FB4BD3">
              <w:rPr>
                <w:rFonts w:ascii="Calibri" w:eastAsia="Times New Roman" w:hAnsi="Calibri" w:cs="Calibri"/>
                <w:color w:val="000000" w:themeColor="text1"/>
                <w:kern w:val="24"/>
              </w:rPr>
              <w:t>of</w:t>
            </w:r>
            <w:proofErr w:type="spellEnd"/>
            <w:r w:rsidRPr="00FB4BD3">
              <w:rPr>
                <w:rFonts w:ascii="Calibri" w:eastAsia="Times New Roman" w:hAnsi="Calibri" w:cs="Calibri"/>
                <w:color w:val="000000" w:themeColor="text1"/>
                <w:kern w:val="24"/>
              </w:rPr>
              <w:t xml:space="preserve"> </w:t>
            </w:r>
            <w:proofErr w:type="spellStart"/>
            <w:r w:rsidRPr="00FB4BD3">
              <w:rPr>
                <w:rFonts w:ascii="Calibri" w:eastAsia="Times New Roman" w:hAnsi="Calibri" w:cs="Calibri"/>
                <w:color w:val="000000" w:themeColor="text1"/>
                <w:kern w:val="24"/>
              </w:rPr>
              <w:t>haplotypes</w:t>
            </w:r>
            <w:proofErr w:type="spellEnd"/>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755995</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533551</w:t>
            </w:r>
          </w:p>
        </w:tc>
        <w:tc>
          <w:tcPr>
            <w:tcW w:w="107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157526</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A1C3E" w:rsidRDefault="00656211" w:rsidP="00BE2421">
            <w:pPr>
              <w:spacing w:after="0"/>
              <w:jc w:val="center"/>
              <w:textAlignment w:val="center"/>
              <w:rPr>
                <w:rFonts w:ascii="Arial" w:eastAsia="Times New Roman" w:hAnsi="Arial" w:cs="Arial"/>
                <w:szCs w:val="36"/>
              </w:rPr>
            </w:pPr>
            <w:r w:rsidRPr="00A90A3C">
              <w:rPr>
                <w:rFonts w:ascii="Calibri" w:eastAsia="Times New Roman" w:hAnsi="Calibri" w:cs="Calibri"/>
                <w:color w:val="000000" w:themeColor="text1"/>
                <w:kern w:val="24"/>
                <w:szCs w:val="20"/>
              </w:rPr>
              <w:t>81187</w:t>
            </w:r>
          </w:p>
        </w:tc>
      </w:tr>
      <w:tr w:rsidR="00656211" w:rsidRPr="00FB4BD3" w:rsidTr="00BE2421">
        <w:trPr>
          <w:trHeight w:val="312"/>
        </w:trPr>
        <w:tc>
          <w:tcPr>
            <w:tcW w:w="4663" w:type="dxa"/>
            <w:tcBorders>
              <w:top w:val="nil"/>
              <w:left w:val="nil"/>
              <w:right w:val="nil"/>
            </w:tcBorders>
            <w:shd w:val="clear" w:color="auto" w:fill="auto"/>
            <w:tcMar>
              <w:top w:w="15" w:type="dxa"/>
              <w:left w:w="15" w:type="dxa"/>
              <w:bottom w:w="0" w:type="dxa"/>
              <w:right w:w="15" w:type="dxa"/>
            </w:tcMar>
            <w:vAlign w:val="center"/>
            <w:hideMark/>
          </w:tcPr>
          <w:p w:rsidR="00656211" w:rsidRPr="00FB4BD3" w:rsidRDefault="00656211" w:rsidP="00BE2421">
            <w:pPr>
              <w:spacing w:after="0"/>
              <w:textAlignment w:val="center"/>
              <w:rPr>
                <w:rFonts w:ascii="Arial" w:eastAsia="Times New Roman" w:hAnsi="Arial" w:cs="Arial"/>
                <w:sz w:val="36"/>
                <w:szCs w:val="36"/>
              </w:rPr>
            </w:pPr>
            <w:r w:rsidRPr="00FB4BD3">
              <w:rPr>
                <w:rFonts w:ascii="Calibri" w:eastAsia="Times New Roman" w:hAnsi="Calibri" w:cs="Calibri"/>
                <w:color w:val="000000" w:themeColor="text1"/>
                <w:kern w:val="24"/>
              </w:rPr>
              <w:t>P</w:t>
            </w:r>
            <w:proofErr w:type="spellStart"/>
            <w:r w:rsidRPr="00FB4BD3">
              <w:rPr>
                <w:rFonts w:ascii="Calibri" w:eastAsia="Times New Roman" w:hAnsi="Calibri" w:cs="Calibri"/>
                <w:color w:val="000000" w:themeColor="text1"/>
                <w:kern w:val="24"/>
                <w:position w:val="-6"/>
                <w:vertAlign w:val="subscript"/>
              </w:rPr>
              <w:t>haplotype</w:t>
            </w:r>
            <w:proofErr w:type="spellEnd"/>
            <w:r>
              <w:rPr>
                <w:rFonts w:ascii="Calibri" w:eastAsia="Times New Roman" w:hAnsi="Calibri" w:cs="Calibri"/>
                <w:color w:val="000000" w:themeColor="text1"/>
                <w:kern w:val="24"/>
              </w:rPr>
              <w:t> &lt; </w:t>
            </w:r>
            <w:r w:rsidRPr="00FB4BD3">
              <w:rPr>
                <w:rFonts w:ascii="Calibri" w:eastAsia="Times New Roman" w:hAnsi="Calibri" w:cs="Calibri"/>
                <w:color w:val="000000" w:themeColor="text1"/>
                <w:kern w:val="24"/>
              </w:rPr>
              <w:t>P</w:t>
            </w:r>
            <w:r w:rsidRPr="00FB4BD3">
              <w:rPr>
                <w:rFonts w:ascii="Calibri" w:eastAsia="Times New Roman" w:hAnsi="Calibri" w:cs="Calibri"/>
                <w:color w:val="000000" w:themeColor="text1"/>
                <w:kern w:val="24"/>
                <w:position w:val="-6"/>
                <w:vertAlign w:val="subscript"/>
              </w:rPr>
              <w:t>SNP</w:t>
            </w:r>
          </w:p>
        </w:tc>
        <w:tc>
          <w:tcPr>
            <w:tcW w:w="1057" w:type="dxa"/>
            <w:tcBorders>
              <w:top w:val="nil"/>
              <w:left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122194</w:t>
            </w:r>
          </w:p>
        </w:tc>
        <w:tc>
          <w:tcPr>
            <w:tcW w:w="1057" w:type="dxa"/>
            <w:tcBorders>
              <w:top w:val="nil"/>
              <w:left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34145</w:t>
            </w:r>
          </w:p>
        </w:tc>
        <w:tc>
          <w:tcPr>
            <w:tcW w:w="1077" w:type="dxa"/>
            <w:tcBorders>
              <w:top w:val="nil"/>
              <w:left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126238</w:t>
            </w:r>
          </w:p>
        </w:tc>
        <w:tc>
          <w:tcPr>
            <w:tcW w:w="1057" w:type="dxa"/>
            <w:tcBorders>
              <w:top w:val="nil"/>
              <w:left w:val="nil"/>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72606</w:t>
            </w:r>
          </w:p>
        </w:tc>
      </w:tr>
      <w:tr w:rsidR="00656211" w:rsidRPr="00FB4BD3" w:rsidTr="00BE2421">
        <w:trPr>
          <w:trHeight w:val="312"/>
        </w:trPr>
        <w:tc>
          <w:tcPr>
            <w:tcW w:w="4663"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656211" w:rsidRPr="00FB4BD3" w:rsidRDefault="00656211" w:rsidP="00BE2421">
            <w:pPr>
              <w:spacing w:after="0"/>
              <w:textAlignment w:val="center"/>
              <w:rPr>
                <w:rFonts w:ascii="Arial" w:eastAsia="Times New Roman" w:hAnsi="Arial" w:cs="Arial"/>
                <w:sz w:val="36"/>
                <w:szCs w:val="36"/>
              </w:rPr>
            </w:pPr>
            <w:r w:rsidRPr="00FB4BD3">
              <w:rPr>
                <w:rFonts w:ascii="Calibri" w:eastAsia="Times New Roman" w:hAnsi="Calibri" w:cs="Calibri"/>
                <w:color w:val="000000" w:themeColor="text1"/>
                <w:kern w:val="24"/>
              </w:rPr>
              <w:t>P</w:t>
            </w:r>
            <w:r w:rsidRPr="00FB4BD3">
              <w:rPr>
                <w:rFonts w:ascii="Calibri" w:eastAsia="Times New Roman" w:hAnsi="Calibri" w:cs="Calibri"/>
                <w:color w:val="000000" w:themeColor="text1"/>
                <w:kern w:val="24"/>
                <w:position w:val="-6"/>
                <w:vertAlign w:val="subscript"/>
              </w:rPr>
              <w:t>SNP</w:t>
            </w:r>
            <w:r>
              <w:rPr>
                <w:rFonts w:ascii="Calibri" w:eastAsia="Times New Roman" w:hAnsi="Calibri" w:cs="Calibri"/>
                <w:color w:val="000000" w:themeColor="text1"/>
                <w:kern w:val="24"/>
              </w:rPr>
              <w:t> &lt; </w:t>
            </w:r>
            <w:r w:rsidRPr="00FB4BD3">
              <w:rPr>
                <w:rFonts w:ascii="Calibri" w:eastAsia="Times New Roman" w:hAnsi="Calibri" w:cs="Calibri"/>
                <w:color w:val="000000" w:themeColor="text1"/>
                <w:kern w:val="24"/>
              </w:rPr>
              <w:t>P</w:t>
            </w:r>
            <w:proofErr w:type="spellStart"/>
            <w:r w:rsidRPr="00FB4BD3">
              <w:rPr>
                <w:rFonts w:ascii="Calibri" w:eastAsia="Times New Roman" w:hAnsi="Calibri" w:cs="Calibri"/>
                <w:color w:val="000000" w:themeColor="text1"/>
                <w:kern w:val="24"/>
                <w:position w:val="-6"/>
                <w:vertAlign w:val="subscript"/>
              </w:rPr>
              <w:t>haplotype</w:t>
            </w:r>
            <w:proofErr w:type="spellEnd"/>
          </w:p>
        </w:tc>
        <w:tc>
          <w:tcPr>
            <w:tcW w:w="1057"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633801</w:t>
            </w:r>
          </w:p>
        </w:tc>
        <w:tc>
          <w:tcPr>
            <w:tcW w:w="1057"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63367</w:t>
            </w:r>
          </w:p>
        </w:tc>
        <w:tc>
          <w:tcPr>
            <w:tcW w:w="1077"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31288</w:t>
            </w:r>
          </w:p>
        </w:tc>
        <w:tc>
          <w:tcPr>
            <w:tcW w:w="1057"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656211" w:rsidRPr="00FB4BD3" w:rsidRDefault="00656211" w:rsidP="00BE2421">
            <w:pPr>
              <w:spacing w:after="0"/>
              <w:jc w:val="center"/>
              <w:textAlignment w:val="bottom"/>
              <w:rPr>
                <w:rFonts w:ascii="Arial" w:eastAsia="Times New Roman" w:hAnsi="Arial" w:cs="Arial"/>
                <w:sz w:val="36"/>
                <w:szCs w:val="36"/>
              </w:rPr>
            </w:pPr>
            <w:r w:rsidRPr="00FB4BD3">
              <w:rPr>
                <w:rFonts w:ascii="Calibri" w:eastAsia="Times New Roman" w:hAnsi="Calibri" w:cs="Calibri"/>
                <w:color w:val="000000" w:themeColor="text1"/>
                <w:kern w:val="24"/>
              </w:rPr>
              <w:t>8581</w:t>
            </w:r>
          </w:p>
        </w:tc>
      </w:tr>
    </w:tbl>
    <w:p w:rsidR="00656211" w:rsidRDefault="00656211" w:rsidP="00656211">
      <w:pPr>
        <w:rPr>
          <w:rFonts w:hAnsi="Calibri"/>
          <w:b/>
          <w:bCs/>
          <w:color w:val="000000" w:themeColor="text1"/>
          <w:kern w:val="24"/>
          <w:lang w:val="en-US"/>
        </w:rPr>
      </w:pPr>
      <w:r>
        <w:rPr>
          <w:rFonts w:hAnsi="Calibri"/>
          <w:b/>
          <w:bCs/>
          <w:color w:val="000000" w:themeColor="text1"/>
          <w:kern w:val="24"/>
          <w:lang w:val="en-US"/>
        </w:rPr>
        <w:br w:type="page"/>
      </w:r>
    </w:p>
    <w:p w:rsidR="00656211" w:rsidRPr="00CF4E7D" w:rsidRDefault="00656211" w:rsidP="00656211">
      <w:pPr>
        <w:pStyle w:val="Heading2"/>
        <w:rPr>
          <w:szCs w:val="22"/>
          <w:lang w:val="en-US"/>
        </w:rPr>
      </w:pPr>
      <w:r w:rsidRPr="00CF4E7D">
        <w:rPr>
          <w:szCs w:val="22"/>
          <w:lang w:val="en-US"/>
        </w:rPr>
        <w:lastRenderedPageBreak/>
        <w:t xml:space="preserve">Table S2. </w:t>
      </w:r>
      <w:r w:rsidRPr="00CF4E7D">
        <w:rPr>
          <w:b w:val="0"/>
          <w:szCs w:val="22"/>
          <w:lang w:val="en-US"/>
        </w:rPr>
        <w:t xml:space="preserve">Impact of SNPs in perfect LD on GWAS results for data set </w:t>
      </w:r>
      <w:r w:rsidR="000530D1">
        <w:rPr>
          <w:b w:val="0"/>
          <w:szCs w:val="22"/>
          <w:lang w:val="en-US"/>
        </w:rPr>
        <w:t>FT10</w:t>
      </w:r>
      <w:r w:rsidRPr="00CF4E7D">
        <w:rPr>
          <w:b w:val="0"/>
          <w:szCs w:val="22"/>
          <w:lang w:val="en-US"/>
        </w:rPr>
        <w:t>. For each group of SNPs that were in perfect in LD to each other only a single SNP was considered in SNP</w:t>
      </w:r>
      <w:r w:rsidRPr="00CF4E7D">
        <w:rPr>
          <w:b w:val="0"/>
          <w:szCs w:val="22"/>
          <w:vertAlign w:val="subscript"/>
          <w:lang w:val="en-US"/>
        </w:rPr>
        <w:t>LD</w:t>
      </w:r>
      <w:r w:rsidRPr="00CF4E7D">
        <w:rPr>
          <w:b w:val="0"/>
          <w:szCs w:val="22"/>
          <w:lang w:val="en-US"/>
        </w:rPr>
        <w:t xml:space="preserve"> GWAS. Haplotypes solely differentiated by SNPs in perfect LD to each other were assessed just once in FH</w:t>
      </w:r>
      <w:r w:rsidRPr="00CF4E7D">
        <w:rPr>
          <w:b w:val="0"/>
          <w:szCs w:val="22"/>
          <w:vertAlign w:val="subscript"/>
          <w:lang w:val="en-US"/>
        </w:rPr>
        <w:t>LD</w:t>
      </w:r>
      <w:r w:rsidRPr="00CF4E7D">
        <w:rPr>
          <w:b w:val="0"/>
          <w:szCs w:val="22"/>
          <w:lang w:val="en-US"/>
        </w:rPr>
        <w:t xml:space="preserve"> GWAS. “NA” stands for not applicable.</w:t>
      </w:r>
      <w:r w:rsidRPr="00CF4E7D">
        <w:rPr>
          <w:szCs w:val="22"/>
          <w:lang w:val="en-US"/>
        </w:rPr>
        <w:t xml:space="preserve"> </w:t>
      </w:r>
    </w:p>
    <w:tbl>
      <w:tblPr>
        <w:tblW w:w="8911" w:type="dxa"/>
        <w:tblCellMar>
          <w:left w:w="0" w:type="dxa"/>
          <w:right w:w="0" w:type="dxa"/>
        </w:tblCellMar>
        <w:tblLook w:val="0600" w:firstRow="0" w:lastRow="0" w:firstColumn="0" w:lastColumn="0" w:noHBand="1" w:noVBand="1"/>
      </w:tblPr>
      <w:tblGrid>
        <w:gridCol w:w="5260"/>
        <w:gridCol w:w="851"/>
        <w:gridCol w:w="961"/>
        <w:gridCol w:w="811"/>
        <w:gridCol w:w="1028"/>
      </w:tblGrid>
      <w:tr w:rsidR="00656211" w:rsidRPr="00CF75B8" w:rsidTr="00BE2421">
        <w:trPr>
          <w:trHeight w:val="317"/>
        </w:trPr>
        <w:tc>
          <w:tcPr>
            <w:tcW w:w="526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CF75B8" w:rsidRDefault="00656211" w:rsidP="00BE2421">
            <w:pPr>
              <w:spacing w:after="0"/>
              <w:rPr>
                <w:rFonts w:eastAsia="Times New Roman" w:cs="Arial"/>
                <w:lang w:val="en-US"/>
              </w:rPr>
            </w:pPr>
            <w:r w:rsidRPr="00AB0E74">
              <w:rPr>
                <w:rFonts w:eastAsia="Times New Roman" w:cs="Arial"/>
                <w:lang w:val="en-US"/>
              </w:rPr>
              <w:t>GWAS approach</w:t>
            </w:r>
          </w:p>
        </w:tc>
        <w:tc>
          <w:tcPr>
            <w:tcW w:w="85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656211" w:rsidRPr="00CF75B8" w:rsidRDefault="00656211" w:rsidP="00BE2421">
            <w:pPr>
              <w:spacing w:after="0"/>
              <w:jc w:val="center"/>
              <w:textAlignment w:val="bottom"/>
              <w:rPr>
                <w:rFonts w:eastAsia="Times New Roman" w:cs="Arial"/>
                <w:lang w:val="en-US"/>
              </w:rPr>
            </w:pPr>
            <w:r w:rsidRPr="00AB0E74">
              <w:rPr>
                <w:rFonts w:eastAsia="Times New Roman" w:cs="Arial"/>
                <w:lang w:val="en-US"/>
              </w:rPr>
              <w:t>S</w:t>
            </w:r>
            <w:r>
              <w:rPr>
                <w:rFonts w:eastAsia="Times New Roman" w:cs="Arial"/>
                <w:lang w:val="en-US"/>
              </w:rPr>
              <w:t>NP</w:t>
            </w:r>
          </w:p>
        </w:tc>
        <w:tc>
          <w:tcPr>
            <w:tcW w:w="96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CF75B8" w:rsidRDefault="00656211" w:rsidP="00BE2421">
            <w:pPr>
              <w:spacing w:after="0"/>
              <w:jc w:val="center"/>
              <w:textAlignment w:val="bottom"/>
              <w:rPr>
                <w:rFonts w:eastAsia="Times New Roman" w:cs="Arial"/>
                <w:lang w:val="en-US"/>
              </w:rPr>
            </w:pPr>
            <w:r w:rsidRPr="00AB0E74">
              <w:rPr>
                <w:rFonts w:eastAsia="Times New Roman" w:cs="Arial"/>
                <w:lang w:val="en-US"/>
              </w:rPr>
              <w:t>S</w:t>
            </w:r>
            <w:r>
              <w:rPr>
                <w:rFonts w:eastAsia="Times New Roman" w:cs="Arial"/>
                <w:lang w:val="en-US"/>
              </w:rPr>
              <w:t>NP</w:t>
            </w:r>
            <w:r w:rsidRPr="00AB0E74">
              <w:rPr>
                <w:rFonts w:eastAsia="Times New Roman" w:cs="Arial"/>
                <w:vertAlign w:val="subscript"/>
                <w:lang w:val="en-US"/>
              </w:rPr>
              <w:t>LD</w:t>
            </w:r>
          </w:p>
        </w:tc>
        <w:tc>
          <w:tcPr>
            <w:tcW w:w="81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CF75B8" w:rsidRDefault="00656211" w:rsidP="00BE2421">
            <w:pPr>
              <w:spacing w:after="0"/>
              <w:jc w:val="center"/>
              <w:textAlignment w:val="bottom"/>
              <w:rPr>
                <w:rFonts w:eastAsia="Times New Roman" w:cs="Arial"/>
                <w:lang w:val="en-US"/>
              </w:rPr>
            </w:pPr>
            <w:r w:rsidRPr="00AB0E74">
              <w:rPr>
                <w:rFonts w:eastAsia="Times New Roman" w:cs="Arial"/>
                <w:lang w:val="en-US"/>
              </w:rPr>
              <w:t>FH</w:t>
            </w:r>
          </w:p>
        </w:tc>
        <w:tc>
          <w:tcPr>
            <w:tcW w:w="1028"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CF75B8" w:rsidRDefault="00656211" w:rsidP="00BE2421">
            <w:pPr>
              <w:spacing w:after="0"/>
              <w:jc w:val="center"/>
              <w:textAlignment w:val="bottom"/>
              <w:rPr>
                <w:rFonts w:eastAsia="Times New Roman" w:cs="Arial"/>
                <w:lang w:val="en-US"/>
              </w:rPr>
            </w:pPr>
            <w:r w:rsidRPr="00AB0E74">
              <w:rPr>
                <w:rFonts w:eastAsia="Times New Roman" w:cs="Arial"/>
                <w:lang w:val="en-US"/>
              </w:rPr>
              <w:t>FH</w:t>
            </w:r>
            <w:r w:rsidRPr="00AB0E74">
              <w:rPr>
                <w:rFonts w:eastAsia="Times New Roman" w:cs="Arial"/>
                <w:vertAlign w:val="subscript"/>
                <w:lang w:val="en-US"/>
              </w:rPr>
              <w:t>LD</w:t>
            </w:r>
          </w:p>
        </w:tc>
      </w:tr>
      <w:tr w:rsidR="00656211" w:rsidRPr="00CF75B8" w:rsidTr="00BE2421">
        <w:trPr>
          <w:trHeight w:val="312"/>
        </w:trPr>
        <w:tc>
          <w:tcPr>
            <w:tcW w:w="526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textAlignment w:val="center"/>
              <w:rPr>
                <w:rFonts w:eastAsia="Times New Roman" w:cs="Arial"/>
                <w:lang w:val="en-US"/>
              </w:rPr>
            </w:pPr>
            <w:r w:rsidRPr="00EC406F">
              <w:rPr>
                <w:rFonts w:eastAsia="Times New Roman" w:cs="Calibri"/>
                <w:color w:val="000000" w:themeColor="text1"/>
                <w:kern w:val="24"/>
                <w:lang w:val="en-US"/>
              </w:rPr>
              <w:t>N</w:t>
            </w:r>
            <w:r>
              <w:rPr>
                <w:rFonts w:eastAsia="Times New Roman" w:cs="Calibri"/>
                <w:color w:val="000000" w:themeColor="text1"/>
                <w:kern w:val="24"/>
                <w:lang w:val="en-US"/>
              </w:rPr>
              <w:t>o</w:t>
            </w:r>
            <w:r w:rsidRPr="00EC406F">
              <w:rPr>
                <w:rFonts w:eastAsia="Times New Roman" w:cs="Calibri"/>
                <w:color w:val="000000" w:themeColor="text1"/>
                <w:kern w:val="24"/>
                <w:lang w:val="en-US"/>
              </w:rPr>
              <w:t xml:space="preserve"> of SNPs for GWAS</w:t>
            </w:r>
            <w:r>
              <w:rPr>
                <w:rFonts w:eastAsia="Times New Roman" w:cs="Calibri"/>
                <w:color w:val="000000" w:themeColor="text1"/>
                <w:kern w:val="24"/>
                <w:lang w:val="en-US"/>
              </w:rPr>
              <w:t xml:space="preserve"> </w:t>
            </w:r>
          </w:p>
        </w:tc>
        <w:tc>
          <w:tcPr>
            <w:tcW w:w="851"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CF75B8" w:rsidRDefault="00656211" w:rsidP="00BE2421">
            <w:pPr>
              <w:spacing w:after="0"/>
              <w:jc w:val="center"/>
              <w:textAlignment w:val="bottom"/>
              <w:rPr>
                <w:rFonts w:eastAsia="Times New Roman" w:cs="Arial"/>
                <w:lang w:val="en-US"/>
              </w:rPr>
            </w:pPr>
            <w:r w:rsidRPr="00AB0E74">
              <w:rPr>
                <w:rFonts w:eastAsia="Times New Roman" w:cs="Calibri"/>
                <w:color w:val="000000" w:themeColor="text1"/>
                <w:kern w:val="24"/>
                <w:lang w:val="en-US"/>
              </w:rPr>
              <w:t>756005</w:t>
            </w:r>
          </w:p>
        </w:tc>
        <w:tc>
          <w:tcPr>
            <w:tcW w:w="961"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CF75B8" w:rsidRDefault="00656211" w:rsidP="00BE2421">
            <w:pPr>
              <w:spacing w:after="0"/>
              <w:jc w:val="center"/>
              <w:textAlignment w:val="bottom"/>
              <w:rPr>
                <w:rFonts w:eastAsia="Times New Roman" w:cs="Arial"/>
                <w:lang w:val="en-US"/>
              </w:rPr>
            </w:pPr>
            <w:r w:rsidRPr="00AB0E74">
              <w:rPr>
                <w:rFonts w:eastAsia="Times New Roman" w:cs="Calibri"/>
                <w:color w:val="000000" w:themeColor="text1"/>
                <w:kern w:val="24"/>
                <w:lang w:val="en-US"/>
              </w:rPr>
              <w:t>576544</w:t>
            </w:r>
          </w:p>
        </w:tc>
        <w:tc>
          <w:tcPr>
            <w:tcW w:w="811"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CF75B8" w:rsidRDefault="00656211" w:rsidP="00BE2421">
            <w:pPr>
              <w:spacing w:after="0"/>
              <w:jc w:val="center"/>
              <w:textAlignment w:val="bottom"/>
              <w:rPr>
                <w:rFonts w:eastAsia="Times New Roman" w:cs="Arial"/>
                <w:lang w:val="en-US"/>
              </w:rPr>
            </w:pPr>
            <w:r w:rsidRPr="00AB0E74">
              <w:rPr>
                <w:rFonts w:eastAsia="Times New Roman" w:cs="Calibri"/>
                <w:color w:val="000000" w:themeColor="text1"/>
                <w:kern w:val="24"/>
                <w:lang w:val="en-US"/>
              </w:rPr>
              <w:t>756005</w:t>
            </w:r>
          </w:p>
        </w:tc>
        <w:tc>
          <w:tcPr>
            <w:tcW w:w="1028"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CF75B8" w:rsidRDefault="00656211" w:rsidP="00BE2421">
            <w:pPr>
              <w:spacing w:after="0"/>
              <w:jc w:val="center"/>
              <w:textAlignment w:val="center"/>
              <w:rPr>
                <w:rFonts w:eastAsia="Times New Roman" w:cs="Arial"/>
                <w:lang w:val="en-US"/>
              </w:rPr>
            </w:pPr>
            <w:r w:rsidRPr="00AB0E74">
              <w:rPr>
                <w:rFonts w:eastAsia="Times New Roman" w:cs="Calibri"/>
                <w:color w:val="000000" w:themeColor="text1"/>
                <w:kern w:val="24"/>
                <w:lang w:val="en-US"/>
              </w:rPr>
              <w:t>576544</w:t>
            </w:r>
          </w:p>
        </w:tc>
      </w:tr>
      <w:tr w:rsidR="00656211" w:rsidRPr="00EA1C3E"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textAlignment w:val="center"/>
              <w:rPr>
                <w:rFonts w:eastAsia="Times New Roman" w:cs="Arial"/>
                <w:lang w:val="en-US"/>
              </w:rPr>
            </w:pPr>
            <w:r w:rsidRPr="00AB0E74">
              <w:rPr>
                <w:rFonts w:eastAsia="Times New Roman" w:cs="Calibri"/>
                <w:color w:val="000000" w:themeColor="text1"/>
                <w:kern w:val="24"/>
                <w:lang w:val="en-US"/>
              </w:rPr>
              <w:t>No of candidate SN</w:t>
            </w:r>
            <w:r w:rsidRPr="00EC406F">
              <w:rPr>
                <w:rFonts w:eastAsia="Times New Roman" w:cs="Calibri"/>
                <w:color w:val="000000" w:themeColor="text1"/>
                <w:kern w:val="24"/>
              </w:rPr>
              <w:t>Ps</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rPr>
            </w:pPr>
            <w:r w:rsidRPr="00EC406F">
              <w:rPr>
                <w:rFonts w:eastAsia="Times New Roman" w:cs="Calibri"/>
                <w:color w:val="000000" w:themeColor="text1"/>
                <w:kern w:val="24"/>
              </w:rPr>
              <w:t>NA</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rPr>
            </w:pPr>
            <w:r w:rsidRPr="00EC406F">
              <w:rPr>
                <w:rFonts w:eastAsia="Times New Roman" w:cs="Calibri"/>
                <w:color w:val="000000" w:themeColor="text1"/>
                <w:kern w:val="24"/>
              </w:rPr>
              <w:t>NA</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rPr>
            </w:pPr>
            <w:r w:rsidRPr="00EC406F">
              <w:rPr>
                <w:rFonts w:eastAsia="Times New Roman" w:cs="Calibri"/>
                <w:color w:val="000000" w:themeColor="text1"/>
                <w:kern w:val="24"/>
              </w:rPr>
              <w:t>10214</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center"/>
              <w:rPr>
                <w:rFonts w:eastAsia="Times New Roman" w:cs="Arial"/>
              </w:rPr>
            </w:pPr>
            <w:r w:rsidRPr="00EC406F">
              <w:rPr>
                <w:rFonts w:eastAsia="Times New Roman" w:cs="Calibri"/>
                <w:color w:val="000000" w:themeColor="text1"/>
                <w:kern w:val="24"/>
              </w:rPr>
              <w:t>7607</w:t>
            </w:r>
          </w:p>
        </w:tc>
      </w:tr>
      <w:tr w:rsidR="00656211" w:rsidRPr="00EA1C3E"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textAlignment w:val="center"/>
              <w:rPr>
                <w:rFonts w:eastAsia="Times New Roman" w:cs="Calibri"/>
                <w:color w:val="000000" w:themeColor="text1"/>
                <w:kern w:val="24"/>
                <w:lang w:val="en-US"/>
              </w:rPr>
            </w:pPr>
            <w:r w:rsidRPr="00EC406F">
              <w:rPr>
                <w:rFonts w:eastAsia="Times New Roman" w:cs="Calibri"/>
                <w:color w:val="000000" w:themeColor="text1"/>
                <w:kern w:val="24"/>
                <w:lang w:val="en-US"/>
              </w:rPr>
              <w:t>N</w:t>
            </w:r>
            <w:r>
              <w:rPr>
                <w:rFonts w:eastAsia="Times New Roman" w:cs="Calibri"/>
                <w:color w:val="000000" w:themeColor="text1"/>
                <w:kern w:val="24"/>
                <w:lang w:val="en-US"/>
              </w:rPr>
              <w:t>o</w:t>
            </w:r>
            <w:r w:rsidRPr="00EC406F">
              <w:rPr>
                <w:rFonts w:eastAsia="Times New Roman" w:cs="Calibri"/>
                <w:color w:val="000000" w:themeColor="text1"/>
                <w:kern w:val="24"/>
                <w:lang w:val="en-US"/>
              </w:rPr>
              <w:t xml:space="preserve"> of SNPs grouped in haplotypes</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Calibri"/>
                <w:color w:val="000000" w:themeColor="text1"/>
                <w:kern w:val="24"/>
              </w:rPr>
            </w:pPr>
            <w:r w:rsidRPr="00EC406F">
              <w:rPr>
                <w:rFonts w:eastAsia="Times New Roman" w:cs="Calibri"/>
                <w:color w:val="000000" w:themeColor="text1"/>
                <w:kern w:val="24"/>
              </w:rPr>
              <w:t>NA</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Calibri"/>
                <w:color w:val="000000" w:themeColor="text1"/>
                <w:kern w:val="24"/>
              </w:rPr>
            </w:pPr>
            <w:r w:rsidRPr="00EC406F">
              <w:rPr>
                <w:rFonts w:eastAsia="Times New Roman" w:cs="Calibri"/>
                <w:color w:val="000000" w:themeColor="text1"/>
                <w:kern w:val="24"/>
              </w:rPr>
              <w:t>NA</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Calibri"/>
                <w:color w:val="000000" w:themeColor="text1"/>
                <w:kern w:val="24"/>
              </w:rPr>
            </w:pPr>
            <w:r w:rsidRPr="00EC406F">
              <w:rPr>
                <w:rFonts w:eastAsia="Times New Roman" w:cs="Calibri"/>
                <w:color w:val="000000" w:themeColor="text1"/>
                <w:kern w:val="24"/>
              </w:rPr>
              <w:t>3790</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center"/>
              <w:rPr>
                <w:rFonts w:eastAsia="Times New Roman" w:cs="Calibri"/>
                <w:color w:val="000000" w:themeColor="text1"/>
                <w:kern w:val="24"/>
              </w:rPr>
            </w:pPr>
            <w:r w:rsidRPr="00EC406F">
              <w:rPr>
                <w:rFonts w:eastAsia="Times New Roman" w:cs="Calibri"/>
                <w:color w:val="000000" w:themeColor="text1"/>
                <w:kern w:val="24"/>
              </w:rPr>
              <w:t>2753</w:t>
            </w:r>
          </w:p>
        </w:tc>
      </w:tr>
      <w:tr w:rsidR="00656211" w:rsidRPr="00EA1C3E"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textAlignment w:val="center"/>
              <w:rPr>
                <w:rFonts w:eastAsia="Times New Roman" w:cs="Arial"/>
              </w:rPr>
            </w:pPr>
            <w:proofErr w:type="spellStart"/>
            <w:r w:rsidRPr="00EC406F">
              <w:rPr>
                <w:rFonts w:eastAsia="Times New Roman" w:cs="Calibri"/>
                <w:color w:val="000000" w:themeColor="text1"/>
                <w:kern w:val="24"/>
              </w:rPr>
              <w:t>N</w:t>
            </w:r>
            <w:r>
              <w:rPr>
                <w:rFonts w:eastAsia="Times New Roman" w:cs="Calibri"/>
                <w:color w:val="000000" w:themeColor="text1"/>
                <w:kern w:val="24"/>
              </w:rPr>
              <w:t>o</w:t>
            </w:r>
            <w:proofErr w:type="spellEnd"/>
            <w:r w:rsidRPr="00EC406F">
              <w:rPr>
                <w:rFonts w:eastAsia="Times New Roman" w:cs="Calibri"/>
                <w:color w:val="000000" w:themeColor="text1"/>
                <w:kern w:val="24"/>
              </w:rPr>
              <w:t xml:space="preserve"> </w:t>
            </w:r>
            <w:proofErr w:type="spellStart"/>
            <w:r w:rsidRPr="00EC406F">
              <w:rPr>
                <w:rFonts w:eastAsia="Times New Roman" w:cs="Calibri"/>
                <w:color w:val="000000" w:themeColor="text1"/>
                <w:kern w:val="24"/>
              </w:rPr>
              <w:t>of</w:t>
            </w:r>
            <w:proofErr w:type="spellEnd"/>
            <w:r w:rsidRPr="00EC406F">
              <w:rPr>
                <w:rFonts w:eastAsia="Times New Roman" w:cs="Calibri"/>
                <w:color w:val="000000" w:themeColor="text1"/>
                <w:kern w:val="24"/>
              </w:rPr>
              <w:t xml:space="preserve"> </w:t>
            </w:r>
            <w:proofErr w:type="spellStart"/>
            <w:r w:rsidRPr="00EC406F">
              <w:rPr>
                <w:rFonts w:eastAsia="Times New Roman" w:cs="Calibri"/>
                <w:color w:val="000000" w:themeColor="text1"/>
                <w:kern w:val="24"/>
              </w:rPr>
              <w:t>haplotye</w:t>
            </w:r>
            <w:proofErr w:type="spellEnd"/>
            <w:r w:rsidRPr="00EC406F">
              <w:rPr>
                <w:rFonts w:eastAsia="Times New Roman" w:cs="Calibri"/>
                <w:color w:val="000000" w:themeColor="text1"/>
                <w:kern w:val="24"/>
              </w:rPr>
              <w:t xml:space="preserve"> </w:t>
            </w:r>
            <w:proofErr w:type="spellStart"/>
            <w:r w:rsidRPr="00EC406F">
              <w:rPr>
                <w:rFonts w:eastAsia="Times New Roman" w:cs="Calibri"/>
                <w:color w:val="000000" w:themeColor="text1"/>
                <w:kern w:val="24"/>
              </w:rPr>
              <w:t>combinations</w:t>
            </w:r>
            <w:proofErr w:type="spellEnd"/>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rPr>
            </w:pPr>
            <w:r w:rsidRPr="00EC406F">
              <w:rPr>
                <w:rFonts w:eastAsia="Times New Roman" w:cs="Calibri"/>
                <w:color w:val="000000" w:themeColor="text1"/>
                <w:kern w:val="24"/>
              </w:rPr>
              <w:t>NA</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rPr>
            </w:pPr>
            <w:r w:rsidRPr="00EC406F">
              <w:rPr>
                <w:rFonts w:eastAsia="Times New Roman" w:cs="Calibri"/>
                <w:color w:val="000000" w:themeColor="text1"/>
                <w:kern w:val="24"/>
              </w:rPr>
              <w:t>NA</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rPr>
            </w:pPr>
            <w:r w:rsidRPr="00EC406F">
              <w:rPr>
                <w:rFonts w:eastAsia="Times New Roman" w:cs="Calibri"/>
                <w:color w:val="000000" w:themeColor="text1"/>
                <w:kern w:val="24"/>
              </w:rPr>
              <w:t>8932265</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center"/>
              <w:rPr>
                <w:rFonts w:eastAsia="Times New Roman" w:cs="Arial"/>
              </w:rPr>
            </w:pPr>
            <w:r w:rsidRPr="00EC406F">
              <w:rPr>
                <w:rFonts w:eastAsia="Times New Roman" w:cs="Calibri"/>
                <w:color w:val="000000" w:themeColor="text1"/>
                <w:kern w:val="24"/>
              </w:rPr>
              <w:t>2460933</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textAlignment w:val="center"/>
              <w:rPr>
                <w:rFonts w:eastAsia="Times New Roman" w:cs="Arial"/>
                <w:lang w:val="en-US"/>
              </w:rPr>
            </w:pPr>
            <w:r w:rsidRPr="00EC406F">
              <w:rPr>
                <w:rFonts w:eastAsia="Times New Roman" w:cs="Calibri"/>
                <w:color w:val="000000" w:themeColor="text1"/>
                <w:kern w:val="24"/>
                <w:lang w:val="en-US"/>
              </w:rPr>
              <w:t>N</w:t>
            </w:r>
            <w:r>
              <w:rPr>
                <w:rFonts w:eastAsia="Times New Roman" w:cs="Calibri"/>
                <w:color w:val="000000" w:themeColor="text1"/>
                <w:kern w:val="24"/>
                <w:lang w:val="en-US"/>
              </w:rPr>
              <w:t>o</w:t>
            </w:r>
            <w:r w:rsidRPr="00EC406F">
              <w:rPr>
                <w:rFonts w:eastAsia="Times New Roman" w:cs="Calibri"/>
                <w:color w:val="000000" w:themeColor="text1"/>
                <w:kern w:val="24"/>
                <w:lang w:val="en-US"/>
              </w:rPr>
              <w:t xml:space="preserve"> of </w:t>
            </w:r>
            <w:proofErr w:type="spellStart"/>
            <w:r w:rsidRPr="00EC406F">
              <w:rPr>
                <w:rFonts w:eastAsia="Times New Roman" w:cs="Calibri"/>
                <w:color w:val="000000" w:themeColor="text1"/>
                <w:kern w:val="24"/>
                <w:lang w:val="en-US"/>
              </w:rPr>
              <w:t>funtional</w:t>
            </w:r>
            <w:proofErr w:type="spellEnd"/>
            <w:r w:rsidRPr="00EC406F">
              <w:rPr>
                <w:rFonts w:eastAsia="Times New Roman" w:cs="Calibri"/>
                <w:color w:val="000000" w:themeColor="text1"/>
                <w:kern w:val="24"/>
                <w:lang w:val="en-US"/>
              </w:rPr>
              <w:t xml:space="preserve"> </w:t>
            </w:r>
            <w:proofErr w:type="spellStart"/>
            <w:r w:rsidRPr="00EC406F">
              <w:rPr>
                <w:rFonts w:eastAsia="Times New Roman" w:cs="Calibri"/>
                <w:color w:val="000000" w:themeColor="text1"/>
                <w:kern w:val="24"/>
                <w:lang w:val="en-US"/>
              </w:rPr>
              <w:t>haplotyes</w:t>
            </w:r>
            <w:proofErr w:type="spellEnd"/>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NA</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NA</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sidRPr="00EC406F">
              <w:rPr>
                <w:rFonts w:eastAsia="Times New Roman" w:cs="Arial"/>
                <w:lang w:val="en-US"/>
              </w:rPr>
              <w:t>157256</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sidRPr="00EC406F">
              <w:rPr>
                <w:rFonts w:eastAsia="Times New Roman" w:cs="Arial"/>
                <w:lang w:val="en-US"/>
              </w:rPr>
              <w:t>44759</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Significance threshold (</w:t>
            </w:r>
            <w:r>
              <w:rPr>
                <w:lang w:val="en-US"/>
              </w:rPr>
              <w:noBreakHyphen/>
              <w:t>log</w:t>
            </w:r>
            <w:r w:rsidRPr="00061AB7">
              <w:rPr>
                <w:vertAlign w:val="subscript"/>
                <w:lang w:val="en-US"/>
              </w:rPr>
              <w:t>10</w:t>
            </w:r>
            <w:r w:rsidRPr="00061AB7">
              <w:rPr>
                <w:i/>
                <w:lang w:val="en-US"/>
              </w:rPr>
              <w:t>P</w:t>
            </w:r>
            <w:r w:rsidRPr="007570B5">
              <w:rPr>
                <w:lang w:val="en-US"/>
              </w:rPr>
              <w:t>)</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7.18</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7.06</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8.29</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7.79</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0530D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 xml:space="preserve">No of significant associations in region </w:t>
            </w:r>
            <w:r w:rsidR="000530D1">
              <w:rPr>
                <w:rFonts w:eastAsia="Times New Roman" w:cs="Calibri"/>
                <w:color w:val="000000" w:themeColor="text1"/>
                <w:kern w:val="24"/>
                <w:lang w:val="en-US"/>
              </w:rPr>
              <w:t>I</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4</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4</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71</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183</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0530D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 xml:space="preserve">No of representative significant associations in region </w:t>
            </w:r>
            <w:r w:rsidR="000530D1">
              <w:rPr>
                <w:rFonts w:eastAsia="Times New Roman" w:cs="Calibri"/>
                <w:color w:val="000000" w:themeColor="text1"/>
                <w:kern w:val="24"/>
                <w:lang w:val="en-US"/>
              </w:rPr>
              <w:t>I</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NA</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NA</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2</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2</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0530D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 xml:space="preserve">No of significant associations in region </w:t>
            </w:r>
            <w:r w:rsidR="000530D1">
              <w:rPr>
                <w:rFonts w:eastAsia="Times New Roman" w:cs="Calibri"/>
                <w:color w:val="000000" w:themeColor="text1"/>
                <w:kern w:val="24"/>
                <w:lang w:val="en-US"/>
              </w:rPr>
              <w:t>II</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0</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0</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15</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28</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0530D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 xml:space="preserve">No of representative significant associations in region </w:t>
            </w:r>
            <w:r w:rsidR="000530D1">
              <w:rPr>
                <w:rFonts w:eastAsia="Times New Roman" w:cs="Calibri"/>
                <w:color w:val="000000" w:themeColor="text1"/>
                <w:kern w:val="24"/>
                <w:lang w:val="en-US"/>
              </w:rPr>
              <w:t>II</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NA</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NA</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2</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2</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0530D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 xml:space="preserve">No of significant associations in region </w:t>
            </w:r>
            <w:r w:rsidR="000530D1">
              <w:rPr>
                <w:rFonts w:eastAsia="Times New Roman" w:cs="Calibri"/>
                <w:color w:val="000000" w:themeColor="text1"/>
                <w:kern w:val="24"/>
                <w:lang w:val="en-US"/>
              </w:rPr>
              <w:t>III</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1</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2</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701</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1099</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0530D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 xml:space="preserve">No of representative significant associations in region </w:t>
            </w:r>
            <w:r w:rsidR="000530D1">
              <w:rPr>
                <w:rFonts w:eastAsia="Times New Roman" w:cs="Calibri"/>
                <w:color w:val="000000" w:themeColor="text1"/>
                <w:kern w:val="24"/>
                <w:lang w:val="en-US"/>
              </w:rPr>
              <w:t>III</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NA</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NA</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6</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5</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0530D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 xml:space="preserve">No of significant associations in region </w:t>
            </w:r>
            <w:r w:rsidR="000530D1">
              <w:rPr>
                <w:rFonts w:eastAsia="Times New Roman" w:cs="Calibri"/>
                <w:color w:val="000000" w:themeColor="text1"/>
                <w:kern w:val="24"/>
                <w:lang w:val="en-US"/>
              </w:rPr>
              <w:t>IV</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5</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5</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19030</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24779</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0530D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 xml:space="preserve">No of representative significant associations in region </w:t>
            </w:r>
            <w:r w:rsidR="000530D1">
              <w:rPr>
                <w:rFonts w:eastAsia="Times New Roman" w:cs="Calibri"/>
                <w:color w:val="000000" w:themeColor="text1"/>
                <w:kern w:val="24"/>
                <w:lang w:val="en-US"/>
              </w:rPr>
              <w:t>IV</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NA</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NA</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3</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3</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0530D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 xml:space="preserve">No of significant associations in region </w:t>
            </w:r>
            <w:r w:rsidR="000530D1">
              <w:rPr>
                <w:rFonts w:eastAsia="Times New Roman" w:cs="Calibri"/>
                <w:color w:val="000000" w:themeColor="text1"/>
                <w:kern w:val="24"/>
                <w:lang w:val="en-US"/>
              </w:rPr>
              <w:t>V</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1</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1</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4952</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6240</w:t>
            </w:r>
          </w:p>
        </w:tc>
      </w:tr>
      <w:tr w:rsidR="00656211" w:rsidRPr="00EC406F" w:rsidTr="00BE2421">
        <w:trPr>
          <w:trHeight w:val="312"/>
        </w:trPr>
        <w:tc>
          <w:tcPr>
            <w:tcW w:w="526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0530D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 xml:space="preserve">No of representative significant associations in region </w:t>
            </w:r>
            <w:r w:rsidR="000530D1">
              <w:rPr>
                <w:rFonts w:eastAsia="Times New Roman" w:cs="Calibri"/>
                <w:color w:val="000000" w:themeColor="text1"/>
                <w:kern w:val="24"/>
                <w:lang w:val="en-US"/>
              </w:rPr>
              <w:t>V</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NA</w:t>
            </w:r>
          </w:p>
        </w:tc>
        <w:tc>
          <w:tcPr>
            <w:tcW w:w="96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NA</w:t>
            </w:r>
          </w:p>
        </w:tc>
        <w:tc>
          <w:tcPr>
            <w:tcW w:w="81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5</w:t>
            </w:r>
          </w:p>
        </w:tc>
        <w:tc>
          <w:tcPr>
            <w:tcW w:w="1028"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Default="00656211" w:rsidP="00BE2421">
            <w:pPr>
              <w:spacing w:after="0"/>
              <w:jc w:val="center"/>
              <w:textAlignment w:val="bottom"/>
              <w:rPr>
                <w:rFonts w:eastAsia="Times New Roman" w:cs="Arial"/>
                <w:lang w:val="en-US"/>
              </w:rPr>
            </w:pPr>
            <w:r>
              <w:rPr>
                <w:rFonts w:eastAsia="Times New Roman" w:cs="Arial"/>
                <w:lang w:val="en-US"/>
              </w:rPr>
              <w:t>8</w:t>
            </w:r>
          </w:p>
        </w:tc>
      </w:tr>
      <w:tr w:rsidR="00656211" w:rsidRPr="00EC406F" w:rsidTr="00BE2421">
        <w:trPr>
          <w:trHeight w:val="312"/>
        </w:trPr>
        <w:tc>
          <w:tcPr>
            <w:tcW w:w="5260" w:type="dxa"/>
            <w:tcBorders>
              <w:top w:val="nil"/>
              <w:left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 xml:space="preserve">No of significant associations in region on </w:t>
            </w:r>
            <w:proofErr w:type="spellStart"/>
            <w:r>
              <w:rPr>
                <w:rFonts w:eastAsia="Times New Roman" w:cs="Calibri"/>
                <w:color w:val="000000" w:themeColor="text1"/>
                <w:kern w:val="24"/>
                <w:lang w:val="en-US"/>
              </w:rPr>
              <w:t>chr.</w:t>
            </w:r>
            <w:proofErr w:type="spellEnd"/>
            <w:r>
              <w:rPr>
                <w:rFonts w:eastAsia="Times New Roman" w:cs="Calibri"/>
                <w:color w:val="000000" w:themeColor="text1"/>
                <w:kern w:val="24"/>
                <w:lang w:val="en-US"/>
              </w:rPr>
              <w:t xml:space="preserve"> 3</w:t>
            </w:r>
          </w:p>
        </w:tc>
        <w:tc>
          <w:tcPr>
            <w:tcW w:w="851" w:type="dxa"/>
            <w:tcBorders>
              <w:top w:val="nil"/>
              <w:left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0</w:t>
            </w:r>
          </w:p>
        </w:tc>
        <w:tc>
          <w:tcPr>
            <w:tcW w:w="961" w:type="dxa"/>
            <w:tcBorders>
              <w:top w:val="nil"/>
              <w:left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0</w:t>
            </w:r>
          </w:p>
        </w:tc>
        <w:tc>
          <w:tcPr>
            <w:tcW w:w="811" w:type="dxa"/>
            <w:tcBorders>
              <w:top w:val="nil"/>
              <w:left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0</w:t>
            </w:r>
          </w:p>
        </w:tc>
        <w:tc>
          <w:tcPr>
            <w:tcW w:w="1028" w:type="dxa"/>
            <w:tcBorders>
              <w:top w:val="nil"/>
              <w:left w:val="nil"/>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1</w:t>
            </w:r>
          </w:p>
        </w:tc>
      </w:tr>
      <w:tr w:rsidR="00656211" w:rsidRPr="00EC406F" w:rsidTr="00BE2421">
        <w:trPr>
          <w:trHeight w:val="312"/>
        </w:trPr>
        <w:tc>
          <w:tcPr>
            <w:tcW w:w="5260"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textAlignment w:val="center"/>
              <w:rPr>
                <w:rFonts w:eastAsia="Times New Roman" w:cs="Calibri"/>
                <w:color w:val="000000" w:themeColor="text1"/>
                <w:kern w:val="24"/>
                <w:lang w:val="en-US"/>
              </w:rPr>
            </w:pPr>
            <w:r>
              <w:rPr>
                <w:rFonts w:eastAsia="Times New Roman" w:cs="Calibri"/>
                <w:color w:val="000000" w:themeColor="text1"/>
                <w:kern w:val="24"/>
                <w:lang w:val="en-US"/>
              </w:rPr>
              <w:t>Total number of significant associations</w:t>
            </w:r>
          </w:p>
        </w:tc>
        <w:tc>
          <w:tcPr>
            <w:tcW w:w="851"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11</w:t>
            </w:r>
          </w:p>
        </w:tc>
        <w:tc>
          <w:tcPr>
            <w:tcW w:w="961"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12</w:t>
            </w:r>
          </w:p>
        </w:tc>
        <w:tc>
          <w:tcPr>
            <w:tcW w:w="811"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24769</w:t>
            </w:r>
          </w:p>
        </w:tc>
        <w:tc>
          <w:tcPr>
            <w:tcW w:w="1028"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656211" w:rsidRPr="00EC406F" w:rsidRDefault="00656211" w:rsidP="00BE2421">
            <w:pPr>
              <w:spacing w:after="0"/>
              <w:jc w:val="center"/>
              <w:textAlignment w:val="bottom"/>
              <w:rPr>
                <w:rFonts w:eastAsia="Times New Roman" w:cs="Arial"/>
                <w:lang w:val="en-US"/>
              </w:rPr>
            </w:pPr>
            <w:r>
              <w:rPr>
                <w:rFonts w:eastAsia="Times New Roman" w:cs="Arial"/>
                <w:lang w:val="en-US"/>
              </w:rPr>
              <w:t>32330</w:t>
            </w:r>
          </w:p>
        </w:tc>
      </w:tr>
    </w:tbl>
    <w:p w:rsidR="00656211" w:rsidRDefault="00656211" w:rsidP="00656211">
      <w:pPr>
        <w:rPr>
          <w:rFonts w:hAnsi="Calibri"/>
          <w:b/>
          <w:bCs/>
          <w:color w:val="000000"/>
          <w:kern w:val="24"/>
          <w:lang w:val="en-US"/>
        </w:rPr>
      </w:pPr>
      <w:r>
        <w:rPr>
          <w:rFonts w:hAnsi="Calibri"/>
          <w:b/>
          <w:bCs/>
          <w:color w:val="000000"/>
          <w:kern w:val="24"/>
          <w:lang w:val="en-US"/>
        </w:rPr>
        <w:br w:type="page"/>
      </w:r>
    </w:p>
    <w:p w:rsidR="00656211" w:rsidRPr="00CF4E7D" w:rsidRDefault="00656211" w:rsidP="00656211">
      <w:pPr>
        <w:pStyle w:val="Heading2"/>
        <w:rPr>
          <w:szCs w:val="22"/>
          <w:lang w:val="en-US"/>
        </w:rPr>
      </w:pPr>
      <w:r w:rsidRPr="00CF4E7D">
        <w:rPr>
          <w:szCs w:val="22"/>
          <w:lang w:val="en-US"/>
        </w:rPr>
        <w:lastRenderedPageBreak/>
        <w:t xml:space="preserve">Table S3. </w:t>
      </w:r>
      <w:r w:rsidRPr="00CF4E7D">
        <w:rPr>
          <w:b w:val="0"/>
          <w:szCs w:val="22"/>
          <w:lang w:val="en-US"/>
        </w:rPr>
        <w:t xml:space="preserve">Sizes of significant functional haplotypes and regions covered by overlapping significant functional haplotypes determined for data set </w:t>
      </w:r>
      <w:r w:rsidR="000530D1">
        <w:rPr>
          <w:b w:val="0"/>
          <w:szCs w:val="22"/>
          <w:lang w:val="en-US"/>
        </w:rPr>
        <w:t>FT10</w:t>
      </w:r>
      <w:r w:rsidR="000530D1" w:rsidRPr="00CF4E7D">
        <w:rPr>
          <w:b w:val="0"/>
          <w:szCs w:val="22"/>
          <w:lang w:val="en-US"/>
        </w:rPr>
        <w:t xml:space="preserve"> </w:t>
      </w:r>
      <w:r w:rsidRPr="00CF4E7D">
        <w:rPr>
          <w:b w:val="0"/>
          <w:szCs w:val="22"/>
          <w:lang w:val="en-US"/>
        </w:rPr>
        <w:t>by FH GWAS.</w:t>
      </w:r>
    </w:p>
    <w:tbl>
      <w:tblPr>
        <w:tblW w:w="8918" w:type="dxa"/>
        <w:tblCellMar>
          <w:left w:w="0" w:type="dxa"/>
          <w:right w:w="0" w:type="dxa"/>
        </w:tblCellMar>
        <w:tblLook w:val="0600" w:firstRow="0" w:lastRow="0" w:firstColumn="0" w:lastColumn="0" w:noHBand="1" w:noVBand="1"/>
      </w:tblPr>
      <w:tblGrid>
        <w:gridCol w:w="1484"/>
        <w:gridCol w:w="1486"/>
        <w:gridCol w:w="1485"/>
        <w:gridCol w:w="1486"/>
        <w:gridCol w:w="1020"/>
        <w:gridCol w:w="1957"/>
      </w:tblGrid>
      <w:tr w:rsidR="00656211" w:rsidRPr="00FF3E6A" w:rsidTr="00BE2421">
        <w:trPr>
          <w:trHeight w:val="313"/>
        </w:trPr>
        <w:tc>
          <w:tcPr>
            <w:tcW w:w="148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line="276" w:lineRule="auto"/>
              <w:rPr>
                <w:rFonts w:ascii="Arial" w:eastAsia="Times New Roman" w:hAnsi="Arial" w:cs="Arial"/>
                <w:lang w:val="en-US"/>
              </w:rPr>
            </w:pPr>
          </w:p>
        </w:tc>
        <w:tc>
          <w:tcPr>
            <w:tcW w:w="148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656211" w:rsidRPr="003D0D05" w:rsidRDefault="00656211" w:rsidP="00BE2421">
            <w:pPr>
              <w:spacing w:after="0" w:line="276" w:lineRule="auto"/>
              <w:jc w:val="center"/>
              <w:textAlignment w:val="bottom"/>
              <w:rPr>
                <w:rFonts w:ascii="Arial" w:eastAsia="Times New Roman" w:hAnsi="Arial" w:cs="Arial"/>
                <w:lang w:val="en-US"/>
              </w:rPr>
            </w:pPr>
            <w:r w:rsidRPr="003D0D05">
              <w:rPr>
                <w:rFonts w:ascii="Calibri" w:eastAsia="Times New Roman" w:hAnsi="Calibri" w:cs="Calibri"/>
                <w:color w:val="000000" w:themeColor="text1"/>
                <w:kern w:val="24"/>
                <w:lang w:val="en-US"/>
              </w:rPr>
              <w:t>Minimum size of functional haplotypes</w:t>
            </w:r>
          </w:p>
        </w:tc>
        <w:tc>
          <w:tcPr>
            <w:tcW w:w="1485"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656211" w:rsidRPr="003D0D05" w:rsidRDefault="00656211" w:rsidP="00BE2421">
            <w:pPr>
              <w:spacing w:after="0" w:line="276" w:lineRule="auto"/>
              <w:jc w:val="center"/>
              <w:textAlignment w:val="bottom"/>
              <w:rPr>
                <w:rFonts w:ascii="Arial" w:eastAsia="Times New Roman" w:hAnsi="Arial" w:cs="Arial"/>
                <w:lang w:val="en-US"/>
              </w:rPr>
            </w:pPr>
            <w:r w:rsidRPr="00AB0E74">
              <w:rPr>
                <w:rFonts w:ascii="Calibri" w:eastAsia="Times New Roman" w:hAnsi="Calibri" w:cs="Calibri"/>
                <w:color w:val="000000" w:themeColor="text1"/>
                <w:kern w:val="24"/>
                <w:lang w:val="en-US"/>
              </w:rPr>
              <w:t>Medi</w:t>
            </w:r>
            <w:r>
              <w:rPr>
                <w:rFonts w:ascii="Calibri" w:eastAsia="Times New Roman" w:hAnsi="Calibri" w:cs="Calibri"/>
                <w:color w:val="000000" w:themeColor="text1"/>
                <w:kern w:val="24"/>
                <w:lang w:val="en-US"/>
              </w:rPr>
              <w:t>an</w:t>
            </w:r>
            <w:r w:rsidRPr="00AB0E74">
              <w:rPr>
                <w:rFonts w:ascii="Calibri" w:eastAsia="Times New Roman" w:hAnsi="Calibri" w:cs="Calibri"/>
                <w:color w:val="000000" w:themeColor="text1"/>
                <w:kern w:val="24"/>
                <w:lang w:val="en-US"/>
              </w:rPr>
              <w:t xml:space="preserve"> size of functional haplotypes</w:t>
            </w:r>
          </w:p>
        </w:tc>
        <w:tc>
          <w:tcPr>
            <w:tcW w:w="148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656211" w:rsidRPr="003D0D05" w:rsidRDefault="00656211" w:rsidP="00BE2421">
            <w:pPr>
              <w:spacing w:after="0" w:line="276" w:lineRule="auto"/>
              <w:jc w:val="center"/>
              <w:textAlignment w:val="bottom"/>
              <w:rPr>
                <w:rFonts w:ascii="Arial" w:eastAsia="Times New Roman" w:hAnsi="Arial" w:cs="Arial"/>
                <w:lang w:val="en-US"/>
              </w:rPr>
            </w:pPr>
            <w:r w:rsidRPr="003D0D05">
              <w:rPr>
                <w:rFonts w:ascii="Calibri" w:eastAsia="Times New Roman" w:hAnsi="Calibri" w:cs="Calibri"/>
                <w:color w:val="000000" w:themeColor="text1"/>
                <w:kern w:val="24"/>
                <w:lang w:val="en-US"/>
              </w:rPr>
              <w:t>Mean size of functional haplotypes</w:t>
            </w:r>
          </w:p>
        </w:tc>
        <w:tc>
          <w:tcPr>
            <w:tcW w:w="102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656211" w:rsidRPr="003D0D05" w:rsidRDefault="00656211" w:rsidP="00BE2421">
            <w:pPr>
              <w:spacing w:after="0" w:line="276" w:lineRule="auto"/>
              <w:jc w:val="center"/>
              <w:textAlignment w:val="bottom"/>
              <w:rPr>
                <w:rFonts w:ascii="Arial" w:eastAsia="Times New Roman" w:hAnsi="Arial" w:cs="Arial"/>
                <w:lang w:val="en-US"/>
              </w:rPr>
            </w:pPr>
            <w:r w:rsidRPr="003D0D05">
              <w:rPr>
                <w:rFonts w:ascii="Calibri" w:eastAsia="Times New Roman" w:hAnsi="Calibri" w:cs="Calibri"/>
                <w:color w:val="000000" w:themeColor="text1"/>
                <w:kern w:val="24"/>
                <w:lang w:val="en-US"/>
              </w:rPr>
              <w:t>Maximum size of functional haplotypes</w:t>
            </w:r>
          </w:p>
        </w:tc>
        <w:tc>
          <w:tcPr>
            <w:tcW w:w="195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656211" w:rsidRPr="003D0D05" w:rsidRDefault="00656211" w:rsidP="00BE2421">
            <w:pPr>
              <w:spacing w:after="0" w:line="276" w:lineRule="auto"/>
              <w:jc w:val="center"/>
              <w:textAlignment w:val="bottom"/>
              <w:rPr>
                <w:rFonts w:ascii="Arial" w:eastAsia="Times New Roman" w:hAnsi="Arial" w:cs="Arial"/>
                <w:lang w:val="en-US"/>
              </w:rPr>
            </w:pPr>
            <w:r w:rsidRPr="003D0D05">
              <w:rPr>
                <w:rFonts w:ascii="Calibri" w:eastAsia="Times New Roman" w:hAnsi="Calibri" w:cs="Calibri"/>
                <w:color w:val="000000" w:themeColor="text1"/>
                <w:kern w:val="24"/>
                <w:lang w:val="en-US"/>
              </w:rPr>
              <w:t>Size of region spanned by overlapping significant haplotypes</w:t>
            </w:r>
          </w:p>
        </w:tc>
      </w:tr>
      <w:tr w:rsidR="00656211" w:rsidRPr="00FB4BD3" w:rsidTr="00BE2421">
        <w:trPr>
          <w:trHeight w:val="313"/>
        </w:trPr>
        <w:tc>
          <w:tcPr>
            <w:tcW w:w="148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0530D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w:t>
            </w:r>
          </w:p>
        </w:tc>
        <w:tc>
          <w:tcPr>
            <w:tcW w:w="1486"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656211" w:rsidRPr="003D0D05" w:rsidRDefault="00656211" w:rsidP="00BE2421">
            <w:pPr>
              <w:spacing w:after="0"/>
              <w:jc w:val="center"/>
              <w:textAlignment w:val="center"/>
              <w:rPr>
                <w:rFonts w:ascii="Arial" w:eastAsia="Times New Roman" w:hAnsi="Arial" w:cs="Arial"/>
              </w:rPr>
            </w:pPr>
            <w:r w:rsidRPr="003D0D05">
              <w:rPr>
                <w:rFonts w:ascii="Calibri" w:eastAsia="Times New Roman" w:hAnsi="Calibri" w:cs="Calibri"/>
                <w:color w:val="000000" w:themeColor="text1"/>
                <w:kern w:val="24"/>
              </w:rPr>
              <w:t>3925</w:t>
            </w:r>
          </w:p>
        </w:tc>
        <w:tc>
          <w:tcPr>
            <w:tcW w:w="148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8125</w:t>
            </w:r>
          </w:p>
        </w:tc>
        <w:tc>
          <w:tcPr>
            <w:tcW w:w="1486"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10552.73</w:t>
            </w:r>
          </w:p>
        </w:tc>
        <w:tc>
          <w:tcPr>
            <w:tcW w:w="102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48281</w:t>
            </w:r>
          </w:p>
        </w:tc>
        <w:tc>
          <w:tcPr>
            <w:tcW w:w="195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54329</w:t>
            </w:r>
          </w:p>
        </w:tc>
      </w:tr>
      <w:tr w:rsidR="00656211" w:rsidRPr="00FB4BD3" w:rsidTr="00BE2421">
        <w:trPr>
          <w:trHeight w:val="313"/>
        </w:trPr>
        <w:tc>
          <w:tcPr>
            <w:tcW w:w="1484"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0530D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II</w:t>
            </w:r>
          </w:p>
        </w:tc>
        <w:tc>
          <w:tcPr>
            <w:tcW w:w="1486" w:type="dxa"/>
            <w:tcBorders>
              <w:top w:val="nil"/>
              <w:left w:val="nil"/>
              <w:bottom w:val="nil"/>
              <w:right w:val="nil"/>
            </w:tcBorders>
            <w:shd w:val="clear" w:color="auto" w:fill="auto"/>
            <w:tcMar>
              <w:top w:w="15" w:type="dxa"/>
              <w:left w:w="15" w:type="dxa"/>
              <w:bottom w:w="0" w:type="dxa"/>
              <w:right w:w="15" w:type="dxa"/>
            </w:tcMar>
            <w:vAlign w:val="center"/>
            <w:hideMark/>
          </w:tcPr>
          <w:p w:rsidR="00656211" w:rsidRPr="003D0D05" w:rsidRDefault="00656211" w:rsidP="00BE2421">
            <w:pPr>
              <w:spacing w:after="0"/>
              <w:jc w:val="center"/>
              <w:textAlignment w:val="center"/>
              <w:rPr>
                <w:rFonts w:ascii="Arial" w:eastAsia="Times New Roman" w:hAnsi="Arial" w:cs="Arial"/>
              </w:rPr>
            </w:pPr>
            <w:r w:rsidRPr="003D0D05">
              <w:rPr>
                <w:rFonts w:ascii="Calibri" w:eastAsia="Times New Roman" w:hAnsi="Calibri" w:cs="Calibri"/>
                <w:color w:val="000000" w:themeColor="text1"/>
                <w:kern w:val="24"/>
              </w:rPr>
              <w:t>27836</w:t>
            </w:r>
          </w:p>
        </w:tc>
        <w:tc>
          <w:tcPr>
            <w:tcW w:w="148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47828</w:t>
            </w:r>
          </w:p>
        </w:tc>
        <w:tc>
          <w:tcPr>
            <w:tcW w:w="1486"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41291.40</w:t>
            </w:r>
          </w:p>
        </w:tc>
        <w:tc>
          <w:tcPr>
            <w:tcW w:w="102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48542</w:t>
            </w:r>
          </w:p>
        </w:tc>
        <w:tc>
          <w:tcPr>
            <w:tcW w:w="195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 xml:space="preserve">61460/48542 </w:t>
            </w:r>
          </w:p>
        </w:tc>
      </w:tr>
      <w:tr w:rsidR="00656211" w:rsidRPr="00FB4BD3" w:rsidTr="00BE2421">
        <w:trPr>
          <w:trHeight w:val="313"/>
        </w:trPr>
        <w:tc>
          <w:tcPr>
            <w:tcW w:w="1484"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0530D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III</w:t>
            </w:r>
          </w:p>
        </w:tc>
        <w:tc>
          <w:tcPr>
            <w:tcW w:w="1486" w:type="dxa"/>
            <w:tcBorders>
              <w:top w:val="nil"/>
              <w:left w:val="nil"/>
              <w:bottom w:val="nil"/>
              <w:right w:val="nil"/>
            </w:tcBorders>
            <w:shd w:val="clear" w:color="auto" w:fill="auto"/>
            <w:tcMar>
              <w:top w:w="15" w:type="dxa"/>
              <w:left w:w="15" w:type="dxa"/>
              <w:bottom w:w="0" w:type="dxa"/>
              <w:right w:w="15" w:type="dxa"/>
            </w:tcMar>
            <w:vAlign w:val="center"/>
            <w:hideMark/>
          </w:tcPr>
          <w:p w:rsidR="00656211" w:rsidRPr="003D0D05" w:rsidRDefault="00656211" w:rsidP="00BE2421">
            <w:pPr>
              <w:spacing w:after="0"/>
              <w:jc w:val="center"/>
              <w:textAlignment w:val="center"/>
              <w:rPr>
                <w:rFonts w:ascii="Arial" w:eastAsia="Times New Roman" w:hAnsi="Arial" w:cs="Arial"/>
              </w:rPr>
            </w:pPr>
            <w:r w:rsidRPr="003D0D05">
              <w:rPr>
                <w:rFonts w:ascii="Calibri" w:eastAsia="Times New Roman" w:hAnsi="Calibri" w:cs="Calibri"/>
                <w:color w:val="000000" w:themeColor="text1"/>
                <w:kern w:val="24"/>
              </w:rPr>
              <w:t>5459</w:t>
            </w:r>
          </w:p>
        </w:tc>
        <w:tc>
          <w:tcPr>
            <w:tcW w:w="148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37964</w:t>
            </w:r>
          </w:p>
        </w:tc>
        <w:tc>
          <w:tcPr>
            <w:tcW w:w="1486"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34309.58</w:t>
            </w:r>
          </w:p>
        </w:tc>
        <w:tc>
          <w:tcPr>
            <w:tcW w:w="102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49986</w:t>
            </w:r>
          </w:p>
        </w:tc>
        <w:tc>
          <w:tcPr>
            <w:tcW w:w="195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119318</w:t>
            </w:r>
          </w:p>
        </w:tc>
      </w:tr>
      <w:tr w:rsidR="00656211" w:rsidRPr="00FB4BD3" w:rsidTr="00BE2421">
        <w:trPr>
          <w:trHeight w:val="313"/>
        </w:trPr>
        <w:tc>
          <w:tcPr>
            <w:tcW w:w="1484"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0530D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IV</w:t>
            </w:r>
          </w:p>
        </w:tc>
        <w:tc>
          <w:tcPr>
            <w:tcW w:w="1486" w:type="dxa"/>
            <w:tcBorders>
              <w:top w:val="nil"/>
              <w:left w:val="nil"/>
              <w:bottom w:val="nil"/>
              <w:right w:val="nil"/>
            </w:tcBorders>
            <w:shd w:val="clear" w:color="auto" w:fill="auto"/>
            <w:tcMar>
              <w:top w:w="15" w:type="dxa"/>
              <w:left w:w="15" w:type="dxa"/>
              <w:bottom w:w="0" w:type="dxa"/>
              <w:right w:w="15" w:type="dxa"/>
            </w:tcMar>
            <w:vAlign w:val="center"/>
            <w:hideMark/>
          </w:tcPr>
          <w:p w:rsidR="00656211" w:rsidRPr="003D0D05" w:rsidRDefault="00656211" w:rsidP="00BE2421">
            <w:pPr>
              <w:spacing w:after="0"/>
              <w:jc w:val="center"/>
              <w:textAlignment w:val="center"/>
              <w:rPr>
                <w:rFonts w:ascii="Arial" w:eastAsia="Times New Roman" w:hAnsi="Arial" w:cs="Arial"/>
              </w:rPr>
            </w:pPr>
            <w:r w:rsidRPr="003D0D05">
              <w:rPr>
                <w:rFonts w:ascii="Calibri" w:eastAsia="Times New Roman" w:hAnsi="Calibri" w:cs="Calibri"/>
                <w:color w:val="000000" w:themeColor="text1"/>
                <w:kern w:val="24"/>
              </w:rPr>
              <w:t>2683</w:t>
            </w:r>
          </w:p>
        </w:tc>
        <w:tc>
          <w:tcPr>
            <w:tcW w:w="148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19390</w:t>
            </w:r>
          </w:p>
        </w:tc>
        <w:tc>
          <w:tcPr>
            <w:tcW w:w="1486"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26223.99</w:t>
            </w:r>
          </w:p>
        </w:tc>
        <w:tc>
          <w:tcPr>
            <w:tcW w:w="102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49341</w:t>
            </w:r>
          </w:p>
        </w:tc>
        <w:tc>
          <w:tcPr>
            <w:tcW w:w="195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61723</w:t>
            </w:r>
          </w:p>
        </w:tc>
      </w:tr>
      <w:tr w:rsidR="00656211" w:rsidRPr="00FB4BD3" w:rsidTr="00BE2421">
        <w:trPr>
          <w:trHeight w:val="313"/>
        </w:trPr>
        <w:tc>
          <w:tcPr>
            <w:tcW w:w="148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3D0D05" w:rsidRDefault="00656211" w:rsidP="000530D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V</w:t>
            </w:r>
          </w:p>
        </w:tc>
        <w:tc>
          <w:tcPr>
            <w:tcW w:w="1486"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656211" w:rsidRPr="003D0D05" w:rsidRDefault="00656211" w:rsidP="00BE2421">
            <w:pPr>
              <w:spacing w:after="0"/>
              <w:jc w:val="center"/>
              <w:textAlignment w:val="center"/>
              <w:rPr>
                <w:rFonts w:ascii="Arial" w:eastAsia="Times New Roman" w:hAnsi="Arial" w:cs="Arial"/>
              </w:rPr>
            </w:pPr>
            <w:r w:rsidRPr="003D0D05">
              <w:rPr>
                <w:rFonts w:ascii="Calibri" w:eastAsia="Times New Roman" w:hAnsi="Calibri" w:cs="Calibri"/>
                <w:color w:val="000000" w:themeColor="text1"/>
                <w:kern w:val="24"/>
              </w:rPr>
              <w:t>1903</w:t>
            </w:r>
          </w:p>
        </w:tc>
        <w:tc>
          <w:tcPr>
            <w:tcW w:w="148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26914.5</w:t>
            </w:r>
          </w:p>
        </w:tc>
        <w:tc>
          <w:tcPr>
            <w:tcW w:w="1486"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31940.29</w:t>
            </w:r>
          </w:p>
        </w:tc>
        <w:tc>
          <w:tcPr>
            <w:tcW w:w="102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49999</w:t>
            </w:r>
          </w:p>
        </w:tc>
        <w:tc>
          <w:tcPr>
            <w:tcW w:w="195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3D0D05" w:rsidRDefault="00656211" w:rsidP="00BE2421">
            <w:pPr>
              <w:spacing w:after="0"/>
              <w:jc w:val="center"/>
              <w:textAlignment w:val="bottom"/>
              <w:rPr>
                <w:rFonts w:ascii="Arial" w:eastAsia="Times New Roman" w:hAnsi="Arial" w:cs="Arial"/>
              </w:rPr>
            </w:pPr>
            <w:r w:rsidRPr="003D0D05">
              <w:rPr>
                <w:rFonts w:ascii="Calibri" w:eastAsia="Times New Roman" w:hAnsi="Calibri" w:cs="Calibri"/>
                <w:color w:val="000000" w:themeColor="text1"/>
                <w:kern w:val="24"/>
              </w:rPr>
              <w:t>167210</w:t>
            </w:r>
          </w:p>
        </w:tc>
      </w:tr>
    </w:tbl>
    <w:p w:rsidR="00656211" w:rsidRDefault="00656211" w:rsidP="00656211">
      <w:pPr>
        <w:rPr>
          <w:b/>
          <w:bCs/>
          <w:lang w:val="en-US"/>
        </w:rPr>
      </w:pPr>
      <w:r>
        <w:rPr>
          <w:b/>
          <w:bCs/>
          <w:lang w:val="en-US"/>
        </w:rPr>
        <w:br w:type="page"/>
      </w:r>
    </w:p>
    <w:p w:rsidR="00656211" w:rsidRPr="00CF4E7D" w:rsidRDefault="00656211" w:rsidP="00656211">
      <w:pPr>
        <w:pStyle w:val="Heading2"/>
        <w:rPr>
          <w:szCs w:val="22"/>
          <w:lang w:val="en-US"/>
        </w:rPr>
      </w:pPr>
      <w:r w:rsidRPr="00CF4E7D">
        <w:rPr>
          <w:szCs w:val="22"/>
          <w:lang w:val="en-US"/>
        </w:rPr>
        <w:lastRenderedPageBreak/>
        <w:t xml:space="preserve">Table S4. </w:t>
      </w:r>
      <w:r w:rsidRPr="00CF4E7D">
        <w:rPr>
          <w:b w:val="0"/>
          <w:szCs w:val="22"/>
          <w:lang w:val="en-US"/>
        </w:rPr>
        <w:t>Characteristics of representative functional haplotypes (RH) in two data sets applying FH GWAS.</w:t>
      </w:r>
    </w:p>
    <w:tbl>
      <w:tblPr>
        <w:tblW w:w="9142" w:type="dxa"/>
        <w:tblCellMar>
          <w:left w:w="0" w:type="dxa"/>
          <w:right w:w="0" w:type="dxa"/>
        </w:tblCellMar>
        <w:tblLook w:val="0600" w:firstRow="0" w:lastRow="0" w:firstColumn="0" w:lastColumn="0" w:noHBand="1" w:noVBand="1"/>
      </w:tblPr>
      <w:tblGrid>
        <w:gridCol w:w="1380"/>
        <w:gridCol w:w="1231"/>
        <w:gridCol w:w="977"/>
        <w:gridCol w:w="1122"/>
        <w:gridCol w:w="1045"/>
        <w:gridCol w:w="1045"/>
        <w:gridCol w:w="1155"/>
        <w:gridCol w:w="1187"/>
      </w:tblGrid>
      <w:tr w:rsidR="00656211" w:rsidRPr="006C195A" w:rsidTr="00BE2421">
        <w:trPr>
          <w:trHeight w:val="1000"/>
        </w:trPr>
        <w:tc>
          <w:tcPr>
            <w:tcW w:w="13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A5567B" w:rsidRDefault="00656211" w:rsidP="00BE2421">
            <w:pPr>
              <w:spacing w:after="0" w:line="240" w:lineRule="auto"/>
              <w:rPr>
                <w:rFonts w:ascii="Arial" w:eastAsia="Times New Roman" w:hAnsi="Arial" w:cs="Arial"/>
                <w:sz w:val="36"/>
                <w:szCs w:val="36"/>
                <w:lang w:val="en-US"/>
              </w:rPr>
            </w:pPr>
          </w:p>
        </w:tc>
        <w:tc>
          <w:tcPr>
            <w:tcW w:w="1231"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line="240" w:lineRule="auto"/>
              <w:jc w:val="center"/>
              <w:textAlignment w:val="bottom"/>
              <w:rPr>
                <w:rFonts w:ascii="Arial" w:eastAsia="Times New Roman" w:hAnsi="Arial" w:cs="Arial"/>
                <w:sz w:val="36"/>
                <w:szCs w:val="36"/>
              </w:rPr>
            </w:pPr>
            <w:r>
              <w:rPr>
                <w:rFonts w:ascii="Calibri" w:eastAsia="Times New Roman" w:hAnsi="Calibri" w:cs="Calibri"/>
                <w:color w:val="000000" w:themeColor="text1"/>
                <w:kern w:val="24"/>
              </w:rPr>
              <w:t xml:space="preserve">Data </w:t>
            </w:r>
            <w:proofErr w:type="spellStart"/>
            <w:r>
              <w:rPr>
                <w:rFonts w:ascii="Calibri" w:eastAsia="Times New Roman" w:hAnsi="Calibri" w:cs="Calibri"/>
                <w:color w:val="000000" w:themeColor="text1"/>
                <w:kern w:val="24"/>
              </w:rPr>
              <w:t>set</w:t>
            </w:r>
            <w:proofErr w:type="spellEnd"/>
          </w:p>
        </w:tc>
        <w:tc>
          <w:tcPr>
            <w:tcW w:w="97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line="240" w:lineRule="auto"/>
              <w:jc w:val="center"/>
              <w:textAlignment w:val="bottom"/>
              <w:rPr>
                <w:rFonts w:ascii="Arial" w:eastAsia="Times New Roman" w:hAnsi="Arial" w:cs="Arial"/>
                <w:sz w:val="36"/>
                <w:szCs w:val="36"/>
              </w:rPr>
            </w:pPr>
            <w:proofErr w:type="spellStart"/>
            <w:r w:rsidRPr="006C195A">
              <w:rPr>
                <w:rFonts w:ascii="Calibri" w:eastAsia="Times New Roman" w:hAnsi="Calibri" w:cs="Calibri"/>
                <w:color w:val="000000" w:themeColor="text1"/>
                <w:kern w:val="24"/>
              </w:rPr>
              <w:t>No</w:t>
            </w:r>
            <w:proofErr w:type="spellEnd"/>
            <w:r w:rsidRPr="006C195A">
              <w:rPr>
                <w:rFonts w:ascii="Calibri" w:eastAsia="Times New Roman" w:hAnsi="Calibri" w:cs="Calibri"/>
                <w:color w:val="000000" w:themeColor="text1"/>
                <w:kern w:val="24"/>
              </w:rPr>
              <w:t xml:space="preserve"> </w:t>
            </w:r>
            <w:proofErr w:type="spellStart"/>
            <w:r w:rsidRPr="006C195A">
              <w:rPr>
                <w:rFonts w:ascii="Calibri" w:eastAsia="Times New Roman" w:hAnsi="Calibri" w:cs="Calibri"/>
                <w:color w:val="000000" w:themeColor="text1"/>
                <w:kern w:val="24"/>
              </w:rPr>
              <w:t>of</w:t>
            </w:r>
            <w:proofErr w:type="spellEnd"/>
            <w:r w:rsidRPr="006C195A">
              <w:rPr>
                <w:rFonts w:ascii="Calibri" w:eastAsia="Times New Roman" w:hAnsi="Calibri" w:cs="Calibri"/>
                <w:color w:val="000000" w:themeColor="text1"/>
                <w:kern w:val="24"/>
              </w:rPr>
              <w:t xml:space="preserve"> RH</w:t>
            </w:r>
          </w:p>
        </w:tc>
        <w:tc>
          <w:tcPr>
            <w:tcW w:w="112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line="240" w:lineRule="auto"/>
              <w:jc w:val="center"/>
              <w:textAlignment w:val="bottom"/>
              <w:rPr>
                <w:rFonts w:ascii="Arial" w:eastAsia="Times New Roman" w:hAnsi="Arial" w:cs="Arial"/>
                <w:sz w:val="36"/>
                <w:szCs w:val="36"/>
              </w:rPr>
            </w:pPr>
            <w:proofErr w:type="spellStart"/>
            <w:r w:rsidRPr="006C195A">
              <w:rPr>
                <w:rFonts w:ascii="Calibri" w:eastAsia="Times New Roman" w:hAnsi="Calibri" w:cs="Calibri"/>
                <w:color w:val="000000" w:themeColor="text1"/>
                <w:kern w:val="24"/>
              </w:rPr>
              <w:t>Mininimum</w:t>
            </w:r>
            <w:proofErr w:type="spellEnd"/>
            <w:r w:rsidRPr="006C195A">
              <w:rPr>
                <w:rFonts w:ascii="Calibri" w:eastAsia="Times New Roman" w:hAnsi="Calibri" w:cs="Calibri"/>
                <w:color w:val="000000" w:themeColor="text1"/>
                <w:kern w:val="24"/>
              </w:rPr>
              <w:t xml:space="preserve"> </w:t>
            </w:r>
            <w:proofErr w:type="spellStart"/>
            <w:r>
              <w:rPr>
                <w:rFonts w:ascii="Calibri" w:eastAsia="Times New Roman" w:hAnsi="Calibri" w:cs="Calibri"/>
                <w:color w:val="000000" w:themeColor="text1"/>
                <w:kern w:val="24"/>
              </w:rPr>
              <w:t>size</w:t>
            </w:r>
            <w:proofErr w:type="spellEnd"/>
            <w:r w:rsidRPr="006C195A">
              <w:rPr>
                <w:rFonts w:ascii="Calibri" w:eastAsia="Times New Roman" w:hAnsi="Calibri" w:cs="Calibri"/>
                <w:color w:val="000000" w:themeColor="text1"/>
                <w:kern w:val="24"/>
              </w:rPr>
              <w:t xml:space="preserve"> </w:t>
            </w:r>
            <w:proofErr w:type="spellStart"/>
            <w:r w:rsidRPr="006C195A">
              <w:rPr>
                <w:rFonts w:ascii="Calibri" w:eastAsia="Times New Roman" w:hAnsi="Calibri" w:cs="Calibri"/>
                <w:color w:val="000000" w:themeColor="text1"/>
                <w:kern w:val="24"/>
              </w:rPr>
              <w:t>of</w:t>
            </w:r>
            <w:proofErr w:type="spellEnd"/>
            <w:r w:rsidRPr="006C195A">
              <w:rPr>
                <w:rFonts w:ascii="Calibri" w:eastAsia="Times New Roman" w:hAnsi="Calibri" w:cs="Calibri"/>
                <w:color w:val="000000" w:themeColor="text1"/>
                <w:kern w:val="24"/>
              </w:rPr>
              <w:t xml:space="preserve"> RH</w:t>
            </w:r>
          </w:p>
        </w:tc>
        <w:tc>
          <w:tcPr>
            <w:tcW w:w="1045"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line="240" w:lineRule="auto"/>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 xml:space="preserve">Maximum </w:t>
            </w:r>
            <w:proofErr w:type="spellStart"/>
            <w:r>
              <w:rPr>
                <w:rFonts w:ascii="Calibri" w:eastAsia="Times New Roman" w:hAnsi="Calibri" w:cs="Calibri"/>
                <w:color w:val="000000" w:themeColor="text1"/>
                <w:kern w:val="24"/>
              </w:rPr>
              <w:t>size</w:t>
            </w:r>
            <w:proofErr w:type="spellEnd"/>
            <w:r w:rsidRPr="006C195A">
              <w:rPr>
                <w:rFonts w:ascii="Calibri" w:eastAsia="Times New Roman" w:hAnsi="Calibri" w:cs="Calibri"/>
                <w:color w:val="000000" w:themeColor="text1"/>
                <w:kern w:val="24"/>
              </w:rPr>
              <w:t xml:space="preserve"> </w:t>
            </w:r>
            <w:proofErr w:type="spellStart"/>
            <w:r w:rsidRPr="006C195A">
              <w:rPr>
                <w:rFonts w:ascii="Calibri" w:eastAsia="Times New Roman" w:hAnsi="Calibri" w:cs="Calibri"/>
                <w:color w:val="000000" w:themeColor="text1"/>
                <w:kern w:val="24"/>
              </w:rPr>
              <w:t>of</w:t>
            </w:r>
            <w:proofErr w:type="spellEnd"/>
            <w:r w:rsidRPr="006C195A">
              <w:rPr>
                <w:rFonts w:ascii="Calibri" w:eastAsia="Times New Roman" w:hAnsi="Calibri" w:cs="Calibri"/>
                <w:color w:val="000000" w:themeColor="text1"/>
                <w:kern w:val="24"/>
              </w:rPr>
              <w:t xml:space="preserve"> RH</w:t>
            </w:r>
          </w:p>
        </w:tc>
        <w:tc>
          <w:tcPr>
            <w:tcW w:w="1045"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line="240" w:lineRule="auto"/>
              <w:jc w:val="center"/>
              <w:textAlignment w:val="bottom"/>
              <w:rPr>
                <w:rFonts w:ascii="Arial" w:eastAsia="Times New Roman" w:hAnsi="Arial" w:cs="Arial"/>
                <w:sz w:val="36"/>
                <w:szCs w:val="36"/>
                <w:lang w:val="en-US"/>
              </w:rPr>
            </w:pPr>
            <w:r>
              <w:rPr>
                <w:rFonts w:ascii="Calibri" w:eastAsia="Times New Roman" w:hAnsi="Calibri" w:cs="Calibri"/>
                <w:color w:val="000000" w:themeColor="text1"/>
                <w:kern w:val="24"/>
                <w:lang w:val="en-US"/>
              </w:rPr>
              <w:t>Size</w:t>
            </w:r>
            <w:r w:rsidRPr="006C195A">
              <w:rPr>
                <w:rFonts w:ascii="Calibri" w:eastAsia="Times New Roman" w:hAnsi="Calibri" w:cs="Calibri"/>
                <w:color w:val="000000" w:themeColor="text1"/>
                <w:kern w:val="24"/>
                <w:lang w:val="en-US"/>
              </w:rPr>
              <w:t xml:space="preserve"> of region in which RH were found </w:t>
            </w:r>
          </w:p>
        </w:tc>
        <w:tc>
          <w:tcPr>
            <w:tcW w:w="1155"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line="240" w:lineRule="auto"/>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 xml:space="preserve">Start </w:t>
            </w:r>
            <w:proofErr w:type="spellStart"/>
            <w:r w:rsidRPr="006C195A">
              <w:rPr>
                <w:rFonts w:ascii="Calibri" w:eastAsia="Times New Roman" w:hAnsi="Calibri" w:cs="Calibri"/>
                <w:color w:val="000000" w:themeColor="text1"/>
                <w:kern w:val="24"/>
              </w:rPr>
              <w:t>position</w:t>
            </w:r>
            <w:proofErr w:type="spellEnd"/>
            <w:r w:rsidRPr="006C195A">
              <w:rPr>
                <w:rFonts w:ascii="Calibri" w:eastAsia="Times New Roman" w:hAnsi="Calibri" w:cs="Calibri"/>
                <w:color w:val="000000" w:themeColor="text1"/>
                <w:kern w:val="24"/>
              </w:rPr>
              <w:t xml:space="preserve"> </w:t>
            </w:r>
            <w:proofErr w:type="spellStart"/>
            <w:r w:rsidRPr="006C195A">
              <w:rPr>
                <w:rFonts w:ascii="Calibri" w:eastAsia="Times New Roman" w:hAnsi="Calibri" w:cs="Calibri"/>
                <w:color w:val="000000" w:themeColor="text1"/>
                <w:kern w:val="24"/>
              </w:rPr>
              <w:t>of</w:t>
            </w:r>
            <w:proofErr w:type="spellEnd"/>
            <w:r w:rsidRPr="006C195A">
              <w:rPr>
                <w:rFonts w:ascii="Calibri" w:eastAsia="Times New Roman" w:hAnsi="Calibri" w:cs="Calibri"/>
                <w:color w:val="000000" w:themeColor="text1"/>
                <w:kern w:val="24"/>
              </w:rPr>
              <w:t xml:space="preserve"> </w:t>
            </w:r>
            <w:proofErr w:type="spellStart"/>
            <w:r w:rsidRPr="006C195A">
              <w:rPr>
                <w:rFonts w:ascii="Calibri" w:eastAsia="Times New Roman" w:hAnsi="Calibri" w:cs="Calibri"/>
                <w:color w:val="000000" w:themeColor="text1"/>
                <w:kern w:val="24"/>
              </w:rPr>
              <w:t>region</w:t>
            </w:r>
            <w:proofErr w:type="spellEnd"/>
          </w:p>
        </w:tc>
        <w:tc>
          <w:tcPr>
            <w:tcW w:w="118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line="240" w:lineRule="auto"/>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 xml:space="preserve">End </w:t>
            </w:r>
            <w:proofErr w:type="spellStart"/>
            <w:r w:rsidRPr="006C195A">
              <w:rPr>
                <w:rFonts w:ascii="Calibri" w:eastAsia="Times New Roman" w:hAnsi="Calibri" w:cs="Calibri"/>
                <w:color w:val="000000" w:themeColor="text1"/>
                <w:kern w:val="24"/>
              </w:rPr>
              <w:t>position</w:t>
            </w:r>
            <w:proofErr w:type="spellEnd"/>
            <w:r w:rsidRPr="006C195A">
              <w:rPr>
                <w:rFonts w:ascii="Calibri" w:eastAsia="Times New Roman" w:hAnsi="Calibri" w:cs="Calibri"/>
                <w:color w:val="000000" w:themeColor="text1"/>
                <w:kern w:val="24"/>
              </w:rPr>
              <w:t xml:space="preserve"> </w:t>
            </w:r>
            <w:proofErr w:type="spellStart"/>
            <w:r w:rsidRPr="006C195A">
              <w:rPr>
                <w:rFonts w:ascii="Calibri" w:eastAsia="Times New Roman" w:hAnsi="Calibri" w:cs="Calibri"/>
                <w:color w:val="000000" w:themeColor="text1"/>
                <w:kern w:val="24"/>
              </w:rPr>
              <w:t>of</w:t>
            </w:r>
            <w:proofErr w:type="spellEnd"/>
            <w:r w:rsidRPr="006C195A">
              <w:rPr>
                <w:rFonts w:ascii="Calibri" w:eastAsia="Times New Roman" w:hAnsi="Calibri" w:cs="Calibri"/>
                <w:color w:val="000000" w:themeColor="text1"/>
                <w:kern w:val="24"/>
              </w:rPr>
              <w:t xml:space="preserve"> </w:t>
            </w:r>
            <w:proofErr w:type="spellStart"/>
            <w:r w:rsidRPr="006C195A">
              <w:rPr>
                <w:rFonts w:ascii="Calibri" w:eastAsia="Times New Roman" w:hAnsi="Calibri" w:cs="Calibri"/>
                <w:color w:val="000000" w:themeColor="text1"/>
                <w:kern w:val="24"/>
              </w:rPr>
              <w:t>region</w:t>
            </w:r>
            <w:proofErr w:type="spellEnd"/>
          </w:p>
        </w:tc>
      </w:tr>
      <w:tr w:rsidR="00656211" w:rsidRPr="006C195A" w:rsidTr="00BE2421">
        <w:trPr>
          <w:trHeight w:val="279"/>
        </w:trPr>
        <w:tc>
          <w:tcPr>
            <w:tcW w:w="138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0530D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w:t>
            </w:r>
          </w:p>
        </w:tc>
        <w:tc>
          <w:tcPr>
            <w:tcW w:w="1231"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6C195A" w:rsidRDefault="000530D1" w:rsidP="00BE2421">
            <w:pPr>
              <w:spacing w:after="0"/>
              <w:jc w:val="center"/>
              <w:textAlignment w:val="bottom"/>
              <w:rPr>
                <w:rFonts w:ascii="Arial" w:eastAsia="Times New Roman" w:hAnsi="Arial" w:cs="Arial"/>
                <w:sz w:val="36"/>
                <w:szCs w:val="36"/>
              </w:rPr>
            </w:pPr>
            <w:r>
              <w:rPr>
                <w:rFonts w:ascii="Calibri" w:eastAsia="Times New Roman" w:hAnsi="Calibri" w:cs="Calibri"/>
                <w:color w:val="000000" w:themeColor="text1"/>
                <w:kern w:val="24"/>
                <w:lang w:val="en-US"/>
              </w:rPr>
              <w:t>FT10</w:t>
            </w:r>
            <w:r w:rsidRPr="006C195A">
              <w:rPr>
                <w:rFonts w:ascii="Calibri" w:eastAsia="Times New Roman" w:hAnsi="Calibri" w:cs="Calibri"/>
                <w:color w:val="000000" w:themeColor="text1"/>
                <w:kern w:val="24"/>
                <w:lang w:val="en-US"/>
              </w:rPr>
              <w:t xml:space="preserve"> </w:t>
            </w:r>
          </w:p>
        </w:tc>
        <w:tc>
          <w:tcPr>
            <w:tcW w:w="97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2</w:t>
            </w:r>
          </w:p>
        </w:tc>
        <w:tc>
          <w:tcPr>
            <w:tcW w:w="1122"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7813</w:t>
            </w:r>
          </w:p>
        </w:tc>
        <w:tc>
          <w:tcPr>
            <w:tcW w:w="104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9646</w:t>
            </w:r>
          </w:p>
        </w:tc>
        <w:tc>
          <w:tcPr>
            <w:tcW w:w="104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17426</w:t>
            </w:r>
          </w:p>
        </w:tc>
        <w:tc>
          <w:tcPr>
            <w:tcW w:w="115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24330357</w:t>
            </w:r>
          </w:p>
        </w:tc>
        <w:tc>
          <w:tcPr>
            <w:tcW w:w="118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24347783</w:t>
            </w:r>
          </w:p>
        </w:tc>
      </w:tr>
      <w:tr w:rsidR="00656211" w:rsidRPr="006C195A" w:rsidTr="00BE2421">
        <w:trPr>
          <w:trHeight w:val="279"/>
        </w:trPr>
        <w:tc>
          <w:tcPr>
            <w:tcW w:w="138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0530D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II</w:t>
            </w:r>
          </w:p>
        </w:tc>
        <w:tc>
          <w:tcPr>
            <w:tcW w:w="123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0530D1" w:rsidP="00BE2421">
            <w:pPr>
              <w:spacing w:after="0"/>
              <w:jc w:val="center"/>
              <w:textAlignment w:val="bottom"/>
              <w:rPr>
                <w:rFonts w:ascii="Arial" w:eastAsia="Times New Roman" w:hAnsi="Arial" w:cs="Arial"/>
                <w:sz w:val="36"/>
                <w:szCs w:val="36"/>
              </w:rPr>
            </w:pPr>
            <w:r>
              <w:rPr>
                <w:rFonts w:ascii="Calibri" w:eastAsia="Times New Roman" w:hAnsi="Calibri" w:cs="Calibri"/>
                <w:color w:val="000000" w:themeColor="text1"/>
                <w:kern w:val="24"/>
              </w:rPr>
              <w:t>FT10</w:t>
            </w:r>
            <w:r w:rsidRPr="006C195A">
              <w:rPr>
                <w:rFonts w:ascii="Calibri" w:eastAsia="Times New Roman" w:hAnsi="Calibri" w:cs="Calibri"/>
                <w:color w:val="000000" w:themeColor="text1"/>
                <w:kern w:val="24"/>
              </w:rPr>
              <w:t xml:space="preserve"> </w:t>
            </w:r>
          </w:p>
        </w:tc>
        <w:tc>
          <w:tcPr>
            <w:tcW w:w="97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2</w:t>
            </w:r>
          </w:p>
        </w:tc>
        <w:tc>
          <w:tcPr>
            <w:tcW w:w="1122"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27836</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37134</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61460</w:t>
            </w:r>
          </w:p>
        </w:tc>
        <w:tc>
          <w:tcPr>
            <w:tcW w:w="115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159026</w:t>
            </w:r>
          </w:p>
        </w:tc>
        <w:tc>
          <w:tcPr>
            <w:tcW w:w="118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220486</w:t>
            </w:r>
          </w:p>
        </w:tc>
      </w:tr>
      <w:tr w:rsidR="00656211" w:rsidRPr="006C195A" w:rsidTr="00BE2421">
        <w:trPr>
          <w:trHeight w:val="279"/>
        </w:trPr>
        <w:tc>
          <w:tcPr>
            <w:tcW w:w="138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0530D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II</w:t>
            </w:r>
          </w:p>
        </w:tc>
        <w:tc>
          <w:tcPr>
            <w:tcW w:w="123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0530D1" w:rsidP="00BE2421">
            <w:pPr>
              <w:spacing w:after="0"/>
              <w:jc w:val="center"/>
              <w:textAlignment w:val="bottom"/>
              <w:rPr>
                <w:rFonts w:ascii="Arial" w:eastAsia="Times New Roman" w:hAnsi="Arial" w:cs="Arial"/>
                <w:sz w:val="36"/>
                <w:szCs w:val="36"/>
              </w:rPr>
            </w:pPr>
            <w:r>
              <w:rPr>
                <w:rFonts w:ascii="Calibri" w:eastAsia="Times New Roman" w:hAnsi="Calibri" w:cs="Calibri"/>
                <w:color w:val="000000" w:themeColor="text1"/>
                <w:kern w:val="24"/>
                <w:lang w:val="en-US"/>
              </w:rPr>
              <w:t>FT16</w:t>
            </w:r>
            <w:r w:rsidRPr="006C195A">
              <w:rPr>
                <w:rFonts w:ascii="Calibri" w:eastAsia="Times New Roman" w:hAnsi="Calibri" w:cs="Calibri"/>
                <w:color w:val="000000" w:themeColor="text1"/>
                <w:kern w:val="24"/>
                <w:lang w:val="en-US"/>
              </w:rPr>
              <w:t xml:space="preserve"> </w:t>
            </w:r>
          </w:p>
        </w:tc>
        <w:tc>
          <w:tcPr>
            <w:tcW w:w="97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2</w:t>
            </w:r>
          </w:p>
        </w:tc>
        <w:tc>
          <w:tcPr>
            <w:tcW w:w="1122"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33351</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44682</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45055</w:t>
            </w:r>
          </w:p>
        </w:tc>
        <w:tc>
          <w:tcPr>
            <w:tcW w:w="115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157993</w:t>
            </w:r>
          </w:p>
        </w:tc>
        <w:tc>
          <w:tcPr>
            <w:tcW w:w="118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203048</w:t>
            </w:r>
          </w:p>
        </w:tc>
      </w:tr>
      <w:tr w:rsidR="00656211" w:rsidRPr="006C195A" w:rsidTr="00BE2421">
        <w:trPr>
          <w:trHeight w:val="279"/>
        </w:trPr>
        <w:tc>
          <w:tcPr>
            <w:tcW w:w="138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0530D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III</w:t>
            </w:r>
          </w:p>
        </w:tc>
        <w:tc>
          <w:tcPr>
            <w:tcW w:w="123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0530D1" w:rsidP="00BE2421">
            <w:pPr>
              <w:spacing w:after="0"/>
              <w:jc w:val="center"/>
              <w:textAlignment w:val="bottom"/>
              <w:rPr>
                <w:rFonts w:ascii="Arial" w:eastAsia="Times New Roman" w:hAnsi="Arial" w:cs="Arial"/>
                <w:sz w:val="36"/>
                <w:szCs w:val="36"/>
              </w:rPr>
            </w:pPr>
            <w:r>
              <w:rPr>
                <w:rFonts w:ascii="Calibri" w:eastAsia="Times New Roman" w:hAnsi="Calibri" w:cs="Calibri"/>
                <w:color w:val="000000" w:themeColor="text1"/>
                <w:kern w:val="24"/>
              </w:rPr>
              <w:t>FT10</w:t>
            </w:r>
            <w:r w:rsidRPr="006C195A">
              <w:rPr>
                <w:rFonts w:ascii="Calibri" w:eastAsia="Times New Roman" w:hAnsi="Calibri" w:cs="Calibri"/>
                <w:color w:val="000000" w:themeColor="text1"/>
                <w:kern w:val="24"/>
              </w:rPr>
              <w:t xml:space="preserve"> </w:t>
            </w:r>
          </w:p>
        </w:tc>
        <w:tc>
          <w:tcPr>
            <w:tcW w:w="97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6</w:t>
            </w:r>
          </w:p>
        </w:tc>
        <w:tc>
          <w:tcPr>
            <w:tcW w:w="1122"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21577</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49265</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98917</w:t>
            </w:r>
          </w:p>
        </w:tc>
        <w:tc>
          <w:tcPr>
            <w:tcW w:w="115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3128717</w:t>
            </w:r>
          </w:p>
        </w:tc>
        <w:tc>
          <w:tcPr>
            <w:tcW w:w="118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3227634</w:t>
            </w:r>
          </w:p>
        </w:tc>
      </w:tr>
      <w:tr w:rsidR="00656211" w:rsidRPr="006C195A" w:rsidTr="00BE2421">
        <w:trPr>
          <w:trHeight w:val="279"/>
        </w:trPr>
        <w:tc>
          <w:tcPr>
            <w:tcW w:w="138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0530D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III</w:t>
            </w:r>
          </w:p>
        </w:tc>
        <w:tc>
          <w:tcPr>
            <w:tcW w:w="123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0530D1" w:rsidP="00BE2421">
            <w:pPr>
              <w:spacing w:after="0"/>
              <w:jc w:val="center"/>
              <w:textAlignment w:val="bottom"/>
              <w:rPr>
                <w:rFonts w:ascii="Arial" w:eastAsia="Times New Roman" w:hAnsi="Arial" w:cs="Arial"/>
                <w:sz w:val="36"/>
                <w:szCs w:val="36"/>
              </w:rPr>
            </w:pPr>
            <w:r>
              <w:rPr>
                <w:rFonts w:ascii="Calibri" w:eastAsia="Times New Roman" w:hAnsi="Calibri" w:cs="Calibri"/>
                <w:color w:val="000000" w:themeColor="text1"/>
                <w:kern w:val="24"/>
              </w:rPr>
              <w:t>FT16</w:t>
            </w:r>
            <w:r w:rsidRPr="006C195A">
              <w:rPr>
                <w:rFonts w:ascii="Calibri" w:eastAsia="Times New Roman" w:hAnsi="Calibri" w:cs="Calibri"/>
                <w:color w:val="000000" w:themeColor="text1"/>
                <w:kern w:val="24"/>
              </w:rPr>
              <w:t xml:space="preserve"> </w:t>
            </w:r>
          </w:p>
        </w:tc>
        <w:tc>
          <w:tcPr>
            <w:tcW w:w="97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8</w:t>
            </w:r>
          </w:p>
        </w:tc>
        <w:tc>
          <w:tcPr>
            <w:tcW w:w="1122"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6627</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45547</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96491</w:t>
            </w:r>
          </w:p>
        </w:tc>
        <w:tc>
          <w:tcPr>
            <w:tcW w:w="115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3127425</w:t>
            </w:r>
          </w:p>
        </w:tc>
        <w:tc>
          <w:tcPr>
            <w:tcW w:w="118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3223916</w:t>
            </w:r>
          </w:p>
        </w:tc>
      </w:tr>
      <w:tr w:rsidR="00656211" w:rsidRPr="006C195A" w:rsidTr="00BE2421">
        <w:trPr>
          <w:trHeight w:val="279"/>
        </w:trPr>
        <w:tc>
          <w:tcPr>
            <w:tcW w:w="138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0530D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IV</w:t>
            </w:r>
          </w:p>
        </w:tc>
        <w:tc>
          <w:tcPr>
            <w:tcW w:w="123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0530D1" w:rsidP="00BE2421">
            <w:pPr>
              <w:spacing w:after="0"/>
              <w:jc w:val="center"/>
              <w:textAlignment w:val="bottom"/>
              <w:rPr>
                <w:rFonts w:ascii="Arial" w:eastAsia="Times New Roman" w:hAnsi="Arial" w:cs="Arial"/>
                <w:sz w:val="36"/>
                <w:szCs w:val="36"/>
              </w:rPr>
            </w:pPr>
            <w:r>
              <w:rPr>
                <w:rFonts w:ascii="Calibri" w:eastAsia="Times New Roman" w:hAnsi="Calibri" w:cs="Calibri"/>
                <w:color w:val="000000" w:themeColor="text1"/>
                <w:kern w:val="24"/>
              </w:rPr>
              <w:t>FT10</w:t>
            </w:r>
            <w:r w:rsidRPr="006C195A">
              <w:rPr>
                <w:rFonts w:ascii="Calibri" w:eastAsia="Times New Roman" w:hAnsi="Calibri" w:cs="Calibri"/>
                <w:color w:val="000000" w:themeColor="text1"/>
                <w:kern w:val="24"/>
              </w:rPr>
              <w:t xml:space="preserve"> </w:t>
            </w:r>
          </w:p>
        </w:tc>
        <w:tc>
          <w:tcPr>
            <w:tcW w:w="97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3</w:t>
            </w:r>
          </w:p>
        </w:tc>
        <w:tc>
          <w:tcPr>
            <w:tcW w:w="1122"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19394</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41732</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58538</w:t>
            </w:r>
          </w:p>
        </w:tc>
        <w:tc>
          <w:tcPr>
            <w:tcW w:w="115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18552017</w:t>
            </w:r>
          </w:p>
        </w:tc>
        <w:tc>
          <w:tcPr>
            <w:tcW w:w="118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18610555</w:t>
            </w:r>
          </w:p>
        </w:tc>
      </w:tr>
      <w:tr w:rsidR="00656211" w:rsidRPr="006C195A" w:rsidTr="00BE2421">
        <w:trPr>
          <w:trHeight w:val="279"/>
        </w:trPr>
        <w:tc>
          <w:tcPr>
            <w:tcW w:w="138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0530D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IV</w:t>
            </w:r>
          </w:p>
        </w:tc>
        <w:tc>
          <w:tcPr>
            <w:tcW w:w="123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0530D1" w:rsidP="00BE2421">
            <w:pPr>
              <w:spacing w:after="0"/>
              <w:jc w:val="center"/>
              <w:textAlignment w:val="bottom"/>
              <w:rPr>
                <w:rFonts w:ascii="Arial" w:eastAsia="Times New Roman" w:hAnsi="Arial" w:cs="Arial"/>
                <w:sz w:val="36"/>
                <w:szCs w:val="36"/>
              </w:rPr>
            </w:pPr>
            <w:r>
              <w:rPr>
                <w:rFonts w:ascii="Calibri" w:eastAsia="Times New Roman" w:hAnsi="Calibri" w:cs="Calibri"/>
                <w:color w:val="000000" w:themeColor="text1"/>
                <w:kern w:val="24"/>
              </w:rPr>
              <w:t>FT16</w:t>
            </w:r>
            <w:r w:rsidRPr="006C195A">
              <w:rPr>
                <w:rFonts w:ascii="Calibri" w:eastAsia="Times New Roman" w:hAnsi="Calibri" w:cs="Calibri"/>
                <w:color w:val="000000" w:themeColor="text1"/>
                <w:kern w:val="24"/>
              </w:rPr>
              <w:t xml:space="preserve"> </w:t>
            </w:r>
          </w:p>
        </w:tc>
        <w:tc>
          <w:tcPr>
            <w:tcW w:w="97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5</w:t>
            </w:r>
          </w:p>
        </w:tc>
        <w:tc>
          <w:tcPr>
            <w:tcW w:w="1122"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18650</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41555</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41555</w:t>
            </w:r>
          </w:p>
        </w:tc>
        <w:tc>
          <w:tcPr>
            <w:tcW w:w="1155"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18552194</w:t>
            </w:r>
          </w:p>
        </w:tc>
        <w:tc>
          <w:tcPr>
            <w:tcW w:w="118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18593749</w:t>
            </w:r>
          </w:p>
        </w:tc>
      </w:tr>
      <w:tr w:rsidR="00656211" w:rsidRPr="006C195A" w:rsidTr="00BE2421">
        <w:trPr>
          <w:trHeight w:val="279"/>
        </w:trPr>
        <w:tc>
          <w:tcPr>
            <w:tcW w:w="138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0530D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V</w:t>
            </w:r>
          </w:p>
        </w:tc>
        <w:tc>
          <w:tcPr>
            <w:tcW w:w="1231"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0530D1" w:rsidP="00BE2421">
            <w:pPr>
              <w:spacing w:after="0"/>
              <w:jc w:val="center"/>
              <w:textAlignment w:val="bottom"/>
              <w:rPr>
                <w:rFonts w:ascii="Arial" w:eastAsia="Times New Roman" w:hAnsi="Arial" w:cs="Arial"/>
                <w:sz w:val="36"/>
                <w:szCs w:val="36"/>
              </w:rPr>
            </w:pPr>
            <w:r>
              <w:rPr>
                <w:rFonts w:ascii="Calibri" w:eastAsia="Times New Roman" w:hAnsi="Calibri" w:cs="Calibri"/>
                <w:color w:val="000000" w:themeColor="text1"/>
                <w:kern w:val="24"/>
              </w:rPr>
              <w:t>FT10</w:t>
            </w:r>
            <w:r w:rsidRPr="006C195A">
              <w:rPr>
                <w:rFonts w:ascii="Calibri" w:eastAsia="Times New Roman" w:hAnsi="Calibri" w:cs="Calibri"/>
                <w:color w:val="000000" w:themeColor="text1"/>
                <w:kern w:val="24"/>
              </w:rPr>
              <w:t xml:space="preserve"> </w:t>
            </w:r>
          </w:p>
        </w:tc>
        <w:tc>
          <w:tcPr>
            <w:tcW w:w="97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5</w:t>
            </w:r>
          </w:p>
        </w:tc>
        <w:tc>
          <w:tcPr>
            <w:tcW w:w="1122"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14774</w:t>
            </w:r>
          </w:p>
        </w:tc>
        <w:tc>
          <w:tcPr>
            <w:tcW w:w="104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43889</w:t>
            </w:r>
          </w:p>
        </w:tc>
        <w:tc>
          <w:tcPr>
            <w:tcW w:w="104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53182</w:t>
            </w:r>
          </w:p>
        </w:tc>
        <w:tc>
          <w:tcPr>
            <w:tcW w:w="115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23203762</w:t>
            </w:r>
          </w:p>
        </w:tc>
        <w:tc>
          <w:tcPr>
            <w:tcW w:w="118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6C195A" w:rsidRDefault="00656211" w:rsidP="00BE2421">
            <w:pPr>
              <w:spacing w:after="0"/>
              <w:jc w:val="center"/>
              <w:textAlignment w:val="bottom"/>
              <w:rPr>
                <w:rFonts w:ascii="Arial" w:eastAsia="Times New Roman" w:hAnsi="Arial" w:cs="Arial"/>
                <w:sz w:val="36"/>
                <w:szCs w:val="36"/>
              </w:rPr>
            </w:pPr>
            <w:r w:rsidRPr="006C195A">
              <w:rPr>
                <w:rFonts w:ascii="Calibri" w:eastAsia="Times New Roman" w:hAnsi="Calibri" w:cs="Calibri"/>
                <w:color w:val="000000" w:themeColor="text1"/>
                <w:kern w:val="24"/>
              </w:rPr>
              <w:t>23256944</w:t>
            </w:r>
          </w:p>
        </w:tc>
      </w:tr>
    </w:tbl>
    <w:p w:rsidR="00656211" w:rsidRDefault="00656211" w:rsidP="00656211">
      <w:pPr>
        <w:rPr>
          <w:b/>
          <w:bCs/>
          <w:lang w:val="en-US"/>
        </w:rPr>
      </w:pPr>
      <w:r>
        <w:rPr>
          <w:b/>
          <w:bCs/>
          <w:lang w:val="en-US"/>
        </w:rPr>
        <w:br w:type="page"/>
      </w:r>
    </w:p>
    <w:p w:rsidR="00656211" w:rsidRPr="00CF4E7D" w:rsidRDefault="00656211" w:rsidP="00656211">
      <w:pPr>
        <w:pStyle w:val="Heading2"/>
        <w:rPr>
          <w:b w:val="0"/>
          <w:szCs w:val="24"/>
          <w:lang w:val="en-US"/>
        </w:rPr>
      </w:pPr>
      <w:r w:rsidRPr="00CF4E7D">
        <w:rPr>
          <w:szCs w:val="24"/>
          <w:lang w:val="en-US"/>
        </w:rPr>
        <w:lastRenderedPageBreak/>
        <w:t xml:space="preserve">Table S5. </w:t>
      </w:r>
      <w:r w:rsidRPr="00CF4E7D">
        <w:rPr>
          <w:b w:val="0"/>
          <w:szCs w:val="24"/>
          <w:lang w:val="en-US"/>
        </w:rPr>
        <w:t>Comparisons of the percentages of phenotypic variance (</w:t>
      </w:r>
      <w:proofErr w:type="spellStart"/>
      <w:r w:rsidRPr="00CF4E7D">
        <w:rPr>
          <w:b w:val="0"/>
          <w:szCs w:val="24"/>
          <w:lang w:val="en-US"/>
        </w:rPr>
        <w:t>Pv</w:t>
      </w:r>
      <w:proofErr w:type="spellEnd"/>
      <w:r w:rsidRPr="00CF4E7D">
        <w:rPr>
          <w:b w:val="0"/>
          <w:szCs w:val="24"/>
          <w:lang w:val="en-US"/>
        </w:rPr>
        <w:t xml:space="preserve">) explained by SNPs analyzed in SNP-based GWAS and significant functional haplotypes detected by FH GWAS using data set </w:t>
      </w:r>
      <w:r w:rsidR="000530D1">
        <w:rPr>
          <w:b w:val="0"/>
          <w:szCs w:val="24"/>
          <w:lang w:val="en-US"/>
        </w:rPr>
        <w:t>FT10</w:t>
      </w:r>
      <w:r w:rsidRPr="00CF4E7D">
        <w:rPr>
          <w:b w:val="0"/>
          <w:szCs w:val="24"/>
          <w:lang w:val="en-US"/>
        </w:rPr>
        <w:t>.</w:t>
      </w:r>
    </w:p>
    <w:tbl>
      <w:tblPr>
        <w:tblW w:w="9072" w:type="dxa"/>
        <w:tblCellMar>
          <w:left w:w="0" w:type="dxa"/>
          <w:right w:w="0" w:type="dxa"/>
        </w:tblCellMar>
        <w:tblLook w:val="0600" w:firstRow="0" w:lastRow="0" w:firstColumn="0" w:lastColumn="0" w:noHBand="1" w:noVBand="1"/>
      </w:tblPr>
      <w:tblGrid>
        <w:gridCol w:w="949"/>
        <w:gridCol w:w="1172"/>
        <w:gridCol w:w="1290"/>
        <w:gridCol w:w="974"/>
        <w:gridCol w:w="825"/>
        <w:gridCol w:w="1172"/>
        <w:gridCol w:w="1345"/>
        <w:gridCol w:w="1345"/>
      </w:tblGrid>
      <w:tr w:rsidR="00656211" w:rsidRPr="00DD2105" w:rsidTr="00BE2421">
        <w:trPr>
          <w:trHeight w:val="286"/>
        </w:trPr>
        <w:tc>
          <w:tcPr>
            <w:tcW w:w="83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rPr>
                <w:rFonts w:ascii="Arial" w:eastAsia="Times New Roman" w:hAnsi="Arial" w:cs="Arial"/>
                <w:lang w:val="en-US"/>
              </w:rPr>
            </w:pPr>
          </w:p>
        </w:tc>
        <w:tc>
          <w:tcPr>
            <w:tcW w:w="102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SNPs</w:t>
            </w:r>
          </w:p>
        </w:tc>
        <w:tc>
          <w:tcPr>
            <w:tcW w:w="3723" w:type="dxa"/>
            <w:gridSpan w:val="4"/>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proofErr w:type="spellStart"/>
            <w:r w:rsidRPr="00ED7656">
              <w:rPr>
                <w:rFonts w:ascii="Calibri" w:eastAsia="Times New Roman" w:hAnsi="Calibri" w:cs="Calibri"/>
                <w:color w:val="000000" w:themeColor="text1"/>
                <w:kern w:val="24"/>
              </w:rPr>
              <w:t>Significant</w:t>
            </w:r>
            <w:proofErr w:type="spellEnd"/>
            <w:r w:rsidRPr="00ED7656">
              <w:rPr>
                <w:rFonts w:ascii="Calibri" w:eastAsia="Times New Roman" w:hAnsi="Calibri" w:cs="Calibri"/>
                <w:color w:val="000000" w:themeColor="text1"/>
                <w:kern w:val="24"/>
              </w:rPr>
              <w:t xml:space="preserve"> </w:t>
            </w:r>
            <w:proofErr w:type="spellStart"/>
            <w:r w:rsidRPr="00ED7656">
              <w:rPr>
                <w:rFonts w:ascii="Calibri" w:eastAsia="Times New Roman" w:hAnsi="Calibri" w:cs="Calibri"/>
                <w:color w:val="000000" w:themeColor="text1"/>
                <w:kern w:val="24"/>
              </w:rPr>
              <w:t>functional</w:t>
            </w:r>
            <w:proofErr w:type="spellEnd"/>
            <w:r w:rsidRPr="00ED7656">
              <w:rPr>
                <w:rFonts w:ascii="Calibri" w:eastAsia="Times New Roman" w:hAnsi="Calibri" w:cs="Calibri"/>
                <w:color w:val="000000" w:themeColor="text1"/>
                <w:kern w:val="24"/>
              </w:rPr>
              <w:t xml:space="preserve"> </w:t>
            </w:r>
            <w:proofErr w:type="spellStart"/>
            <w:r w:rsidRPr="00ED7656">
              <w:rPr>
                <w:rFonts w:ascii="Calibri" w:eastAsia="Times New Roman" w:hAnsi="Calibri" w:cs="Calibri"/>
                <w:color w:val="000000" w:themeColor="text1"/>
                <w:kern w:val="24"/>
              </w:rPr>
              <w:t>haplotypes</w:t>
            </w:r>
            <w:proofErr w:type="spellEnd"/>
          </w:p>
        </w:tc>
        <w:tc>
          <w:tcPr>
            <w:tcW w:w="2350" w:type="dxa"/>
            <w:gridSpan w:val="2"/>
            <w:tcBorders>
              <w:top w:val="single" w:sz="8" w:space="0" w:color="000000"/>
              <w:left w:val="nil"/>
              <w:bottom w:val="nil"/>
              <w:right w:val="nil"/>
            </w:tcBorders>
          </w:tcPr>
          <w:p w:rsidR="00656211" w:rsidRPr="00D40D24" w:rsidRDefault="00656211" w:rsidP="00BE2421">
            <w:pPr>
              <w:spacing w:after="0"/>
              <w:jc w:val="center"/>
              <w:textAlignment w:val="bottom"/>
              <w:rPr>
                <w:rFonts w:ascii="Calibri" w:eastAsia="Times New Roman" w:hAnsi="Calibri" w:cs="Calibri"/>
                <w:color w:val="000000" w:themeColor="text1"/>
                <w:kern w:val="24"/>
              </w:rPr>
            </w:pPr>
            <w:proofErr w:type="spellStart"/>
            <w:r>
              <w:rPr>
                <w:rFonts w:ascii="Calibri" w:eastAsia="Times New Roman" w:hAnsi="Calibri" w:cs="Calibri"/>
                <w:color w:val="000000" w:themeColor="text1"/>
                <w:kern w:val="24"/>
              </w:rPr>
              <w:t>Representative</w:t>
            </w:r>
            <w:proofErr w:type="spellEnd"/>
            <w:r>
              <w:rPr>
                <w:rFonts w:ascii="Calibri" w:eastAsia="Times New Roman" w:hAnsi="Calibri" w:cs="Calibri"/>
                <w:color w:val="000000" w:themeColor="text1"/>
                <w:kern w:val="24"/>
              </w:rPr>
              <w:t xml:space="preserve"> </w:t>
            </w:r>
            <w:proofErr w:type="spellStart"/>
            <w:r>
              <w:rPr>
                <w:rFonts w:ascii="Calibri" w:eastAsia="Times New Roman" w:hAnsi="Calibri" w:cs="Calibri"/>
                <w:color w:val="000000" w:themeColor="text1"/>
                <w:kern w:val="24"/>
              </w:rPr>
              <w:t>s</w:t>
            </w:r>
            <w:r w:rsidRPr="00D40D24">
              <w:rPr>
                <w:rFonts w:ascii="Calibri" w:eastAsia="Times New Roman" w:hAnsi="Calibri" w:cs="Calibri"/>
                <w:color w:val="000000" w:themeColor="text1"/>
                <w:kern w:val="24"/>
              </w:rPr>
              <w:t>ignificant</w:t>
            </w:r>
            <w:proofErr w:type="spellEnd"/>
            <w:r w:rsidRPr="00D40D24">
              <w:rPr>
                <w:rFonts w:ascii="Calibri" w:eastAsia="Times New Roman" w:hAnsi="Calibri" w:cs="Calibri"/>
                <w:color w:val="000000" w:themeColor="text1"/>
                <w:kern w:val="24"/>
              </w:rPr>
              <w:t xml:space="preserve"> </w:t>
            </w:r>
            <w:proofErr w:type="spellStart"/>
            <w:r w:rsidRPr="00D40D24">
              <w:rPr>
                <w:rFonts w:ascii="Calibri" w:eastAsia="Times New Roman" w:hAnsi="Calibri" w:cs="Calibri"/>
                <w:color w:val="000000" w:themeColor="text1"/>
                <w:kern w:val="24"/>
              </w:rPr>
              <w:t>functional</w:t>
            </w:r>
            <w:proofErr w:type="spellEnd"/>
            <w:r w:rsidRPr="00D40D24">
              <w:rPr>
                <w:rFonts w:ascii="Calibri" w:eastAsia="Times New Roman" w:hAnsi="Calibri" w:cs="Calibri"/>
                <w:color w:val="000000" w:themeColor="text1"/>
                <w:kern w:val="24"/>
              </w:rPr>
              <w:t xml:space="preserve"> </w:t>
            </w:r>
            <w:proofErr w:type="spellStart"/>
            <w:r w:rsidRPr="00D40D24">
              <w:rPr>
                <w:rFonts w:ascii="Calibri" w:eastAsia="Times New Roman" w:hAnsi="Calibri" w:cs="Calibri"/>
                <w:color w:val="000000" w:themeColor="text1"/>
                <w:kern w:val="24"/>
              </w:rPr>
              <w:t>haplotypes</w:t>
            </w:r>
            <w:proofErr w:type="spellEnd"/>
          </w:p>
        </w:tc>
      </w:tr>
      <w:tr w:rsidR="00656211" w:rsidRPr="00DD2105" w:rsidTr="00BE2421">
        <w:trPr>
          <w:trHeight w:val="352"/>
        </w:trPr>
        <w:tc>
          <w:tcPr>
            <w:tcW w:w="83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proofErr w:type="spellStart"/>
            <w:r w:rsidRPr="00ED7656">
              <w:rPr>
                <w:rFonts w:ascii="Calibri" w:eastAsia="Times New Roman" w:hAnsi="Calibri" w:cs="Calibri"/>
                <w:color w:val="000000" w:themeColor="text1"/>
                <w:kern w:val="24"/>
              </w:rPr>
              <w:t>Pv</w:t>
            </w:r>
            <w:proofErr w:type="spellEnd"/>
          </w:p>
        </w:tc>
        <w:tc>
          <w:tcPr>
            <w:tcW w:w="102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Maximum</w:t>
            </w:r>
          </w:p>
        </w:tc>
        <w:tc>
          <w:tcPr>
            <w:tcW w:w="112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D40D24">
              <w:rPr>
                <w:rFonts w:ascii="Calibri" w:eastAsia="Times New Roman" w:hAnsi="Calibri" w:cs="Calibri"/>
                <w:color w:val="000000" w:themeColor="text1"/>
                <w:kern w:val="24"/>
              </w:rPr>
              <w:t>Minimum</w:t>
            </w:r>
          </w:p>
        </w:tc>
        <w:tc>
          <w:tcPr>
            <w:tcW w:w="851"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Median</w:t>
            </w:r>
          </w:p>
        </w:tc>
        <w:tc>
          <w:tcPr>
            <w:tcW w:w="721"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Mean</w:t>
            </w:r>
          </w:p>
        </w:tc>
        <w:tc>
          <w:tcPr>
            <w:tcW w:w="102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Maximum</w:t>
            </w:r>
          </w:p>
        </w:tc>
        <w:tc>
          <w:tcPr>
            <w:tcW w:w="1175" w:type="dxa"/>
            <w:tcBorders>
              <w:top w:val="nil"/>
              <w:left w:val="nil"/>
              <w:bottom w:val="single" w:sz="8" w:space="0" w:color="000000"/>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eastAsia="Times New Roman" w:hAnsi="Calibri" w:cs="Calibri"/>
                <w:color w:val="000000" w:themeColor="text1"/>
                <w:kern w:val="24"/>
              </w:rPr>
              <w:t>Minimum</w:t>
            </w:r>
          </w:p>
        </w:tc>
        <w:tc>
          <w:tcPr>
            <w:tcW w:w="1175" w:type="dxa"/>
            <w:tcBorders>
              <w:top w:val="nil"/>
              <w:left w:val="nil"/>
              <w:bottom w:val="single" w:sz="8" w:space="0" w:color="000000"/>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eastAsia="Times New Roman" w:hAnsi="Calibri" w:cs="Calibri"/>
                <w:color w:val="000000" w:themeColor="text1"/>
                <w:kern w:val="24"/>
              </w:rPr>
              <w:t>Maximum</w:t>
            </w:r>
          </w:p>
        </w:tc>
      </w:tr>
      <w:tr w:rsidR="00656211" w:rsidRPr="00DD2105" w:rsidTr="00BE2421">
        <w:trPr>
          <w:trHeight w:val="312"/>
        </w:trPr>
        <w:tc>
          <w:tcPr>
            <w:tcW w:w="83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0530D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w:t>
            </w:r>
          </w:p>
        </w:tc>
        <w:tc>
          <w:tcPr>
            <w:tcW w:w="102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12.95</w:t>
            </w:r>
          </w:p>
        </w:tc>
        <w:tc>
          <w:tcPr>
            <w:tcW w:w="112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10.72</w:t>
            </w:r>
          </w:p>
        </w:tc>
        <w:tc>
          <w:tcPr>
            <w:tcW w:w="851"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13.35</w:t>
            </w:r>
          </w:p>
        </w:tc>
        <w:tc>
          <w:tcPr>
            <w:tcW w:w="721"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12.79</w:t>
            </w:r>
          </w:p>
        </w:tc>
        <w:tc>
          <w:tcPr>
            <w:tcW w:w="102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15.37</w:t>
            </w:r>
          </w:p>
        </w:tc>
        <w:tc>
          <w:tcPr>
            <w:tcW w:w="1175" w:type="dxa"/>
            <w:tcBorders>
              <w:top w:val="single" w:sz="8" w:space="0" w:color="000000"/>
              <w:left w:val="nil"/>
              <w:bottom w:val="nil"/>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hAnsi="Calibri"/>
                <w:color w:val="000000"/>
              </w:rPr>
              <w:t>15.04</w:t>
            </w:r>
          </w:p>
        </w:tc>
        <w:tc>
          <w:tcPr>
            <w:tcW w:w="1175" w:type="dxa"/>
            <w:tcBorders>
              <w:top w:val="single" w:sz="8" w:space="0" w:color="000000"/>
              <w:left w:val="nil"/>
              <w:bottom w:val="nil"/>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hAnsi="Calibri"/>
                <w:color w:val="000000"/>
              </w:rPr>
              <w:t>15.34</w:t>
            </w:r>
          </w:p>
        </w:tc>
      </w:tr>
      <w:tr w:rsidR="00656211" w:rsidRPr="00DD2105" w:rsidTr="00BE2421">
        <w:trPr>
          <w:trHeight w:val="312"/>
        </w:trPr>
        <w:tc>
          <w:tcPr>
            <w:tcW w:w="83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0530D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II</w:t>
            </w:r>
          </w:p>
        </w:tc>
        <w:tc>
          <w:tcPr>
            <w:tcW w:w="1024"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14.34</w:t>
            </w:r>
          </w:p>
        </w:tc>
        <w:tc>
          <w:tcPr>
            <w:tcW w:w="112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8.08</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8.84</w:t>
            </w:r>
          </w:p>
        </w:tc>
        <w:tc>
          <w:tcPr>
            <w:tcW w:w="72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11.66</w:t>
            </w:r>
          </w:p>
        </w:tc>
        <w:tc>
          <w:tcPr>
            <w:tcW w:w="1024"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18.31</w:t>
            </w:r>
          </w:p>
        </w:tc>
        <w:tc>
          <w:tcPr>
            <w:tcW w:w="1175" w:type="dxa"/>
            <w:tcBorders>
              <w:top w:val="nil"/>
              <w:left w:val="nil"/>
              <w:bottom w:val="nil"/>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hAnsi="Calibri"/>
                <w:color w:val="000000"/>
              </w:rPr>
              <w:t>15.00</w:t>
            </w:r>
          </w:p>
        </w:tc>
        <w:tc>
          <w:tcPr>
            <w:tcW w:w="1175" w:type="dxa"/>
            <w:tcBorders>
              <w:top w:val="nil"/>
              <w:left w:val="nil"/>
              <w:bottom w:val="nil"/>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hAnsi="Calibri"/>
                <w:color w:val="000000"/>
              </w:rPr>
              <w:t>18.31</w:t>
            </w:r>
          </w:p>
        </w:tc>
      </w:tr>
      <w:tr w:rsidR="00656211" w:rsidRPr="00DD2105" w:rsidTr="00BE2421">
        <w:trPr>
          <w:trHeight w:val="312"/>
        </w:trPr>
        <w:tc>
          <w:tcPr>
            <w:tcW w:w="83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0530D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III</w:t>
            </w:r>
          </w:p>
        </w:tc>
        <w:tc>
          <w:tcPr>
            <w:tcW w:w="1024"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19.96</w:t>
            </w:r>
          </w:p>
        </w:tc>
        <w:tc>
          <w:tcPr>
            <w:tcW w:w="112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5.75</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13.94</w:t>
            </w:r>
          </w:p>
        </w:tc>
        <w:tc>
          <w:tcPr>
            <w:tcW w:w="72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18.20</w:t>
            </w:r>
          </w:p>
        </w:tc>
        <w:tc>
          <w:tcPr>
            <w:tcW w:w="1024"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29.93</w:t>
            </w:r>
          </w:p>
        </w:tc>
        <w:tc>
          <w:tcPr>
            <w:tcW w:w="1175" w:type="dxa"/>
            <w:tcBorders>
              <w:top w:val="nil"/>
              <w:left w:val="nil"/>
              <w:bottom w:val="nil"/>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hAnsi="Calibri"/>
                <w:color w:val="000000"/>
              </w:rPr>
              <w:t>20.18</w:t>
            </w:r>
          </w:p>
        </w:tc>
        <w:tc>
          <w:tcPr>
            <w:tcW w:w="1175" w:type="dxa"/>
            <w:tcBorders>
              <w:top w:val="nil"/>
              <w:left w:val="nil"/>
              <w:bottom w:val="nil"/>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hAnsi="Calibri"/>
                <w:color w:val="000000"/>
              </w:rPr>
              <w:t>28.99</w:t>
            </w:r>
          </w:p>
        </w:tc>
      </w:tr>
      <w:tr w:rsidR="00656211" w:rsidRPr="00DD2105" w:rsidTr="00BE2421">
        <w:trPr>
          <w:trHeight w:val="312"/>
        </w:trPr>
        <w:tc>
          <w:tcPr>
            <w:tcW w:w="830"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0530D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IV</w:t>
            </w:r>
          </w:p>
        </w:tc>
        <w:tc>
          <w:tcPr>
            <w:tcW w:w="1024"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23.28</w:t>
            </w:r>
          </w:p>
        </w:tc>
        <w:tc>
          <w:tcPr>
            <w:tcW w:w="1127"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17.27</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29.81</w:t>
            </w:r>
          </w:p>
        </w:tc>
        <w:tc>
          <w:tcPr>
            <w:tcW w:w="721"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28.82</w:t>
            </w:r>
          </w:p>
        </w:tc>
        <w:tc>
          <w:tcPr>
            <w:tcW w:w="1024" w:type="dxa"/>
            <w:tcBorders>
              <w:top w:val="nil"/>
              <w:left w:val="nil"/>
              <w:bottom w:val="nil"/>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39.23</w:t>
            </w:r>
          </w:p>
        </w:tc>
        <w:tc>
          <w:tcPr>
            <w:tcW w:w="1175" w:type="dxa"/>
            <w:tcBorders>
              <w:top w:val="nil"/>
              <w:left w:val="nil"/>
              <w:bottom w:val="nil"/>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hAnsi="Calibri"/>
                <w:color w:val="000000"/>
              </w:rPr>
              <w:t>25.21</w:t>
            </w:r>
          </w:p>
        </w:tc>
        <w:tc>
          <w:tcPr>
            <w:tcW w:w="1175" w:type="dxa"/>
            <w:tcBorders>
              <w:top w:val="nil"/>
              <w:left w:val="nil"/>
              <w:bottom w:val="nil"/>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hAnsi="Calibri"/>
                <w:color w:val="000000"/>
              </w:rPr>
              <w:t>39.23</w:t>
            </w:r>
          </w:p>
        </w:tc>
      </w:tr>
      <w:tr w:rsidR="00656211" w:rsidRPr="00DD2105" w:rsidTr="00BE2421">
        <w:trPr>
          <w:trHeight w:val="312"/>
        </w:trPr>
        <w:tc>
          <w:tcPr>
            <w:tcW w:w="83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0530D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 xml:space="preserve">Region </w:t>
            </w:r>
            <w:r w:rsidR="000530D1">
              <w:rPr>
                <w:rFonts w:ascii="Calibri" w:eastAsia="Times New Roman" w:hAnsi="Calibri" w:cs="Calibri"/>
                <w:color w:val="000000" w:themeColor="text1"/>
                <w:kern w:val="24"/>
              </w:rPr>
              <w:t>V</w:t>
            </w:r>
          </w:p>
        </w:tc>
        <w:tc>
          <w:tcPr>
            <w:tcW w:w="102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14.74</w:t>
            </w:r>
          </w:p>
        </w:tc>
        <w:tc>
          <w:tcPr>
            <w:tcW w:w="112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1.58</w:t>
            </w:r>
          </w:p>
        </w:tc>
        <w:tc>
          <w:tcPr>
            <w:tcW w:w="851"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12.39</w:t>
            </w:r>
          </w:p>
        </w:tc>
        <w:tc>
          <w:tcPr>
            <w:tcW w:w="721"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12.37</w:t>
            </w:r>
          </w:p>
        </w:tc>
        <w:tc>
          <w:tcPr>
            <w:tcW w:w="102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ED7656" w:rsidRDefault="00656211" w:rsidP="00BE2421">
            <w:pPr>
              <w:spacing w:after="0"/>
              <w:jc w:val="center"/>
              <w:textAlignment w:val="bottom"/>
              <w:rPr>
                <w:rFonts w:ascii="Arial" w:eastAsia="Times New Roman" w:hAnsi="Arial" w:cs="Arial"/>
              </w:rPr>
            </w:pPr>
            <w:r w:rsidRPr="00ED7656">
              <w:rPr>
                <w:rFonts w:ascii="Calibri" w:eastAsia="Times New Roman" w:hAnsi="Calibri" w:cs="Calibri"/>
                <w:color w:val="000000" w:themeColor="text1"/>
                <w:kern w:val="24"/>
              </w:rPr>
              <w:t>26.10</w:t>
            </w:r>
          </w:p>
        </w:tc>
        <w:tc>
          <w:tcPr>
            <w:tcW w:w="1175" w:type="dxa"/>
            <w:tcBorders>
              <w:top w:val="nil"/>
              <w:left w:val="nil"/>
              <w:bottom w:val="single" w:sz="8" w:space="0" w:color="000000"/>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hAnsi="Calibri"/>
                <w:color w:val="000000"/>
              </w:rPr>
              <w:t>13.41</w:t>
            </w:r>
          </w:p>
        </w:tc>
        <w:tc>
          <w:tcPr>
            <w:tcW w:w="1175" w:type="dxa"/>
            <w:tcBorders>
              <w:top w:val="nil"/>
              <w:left w:val="nil"/>
              <w:bottom w:val="single" w:sz="8" w:space="0" w:color="000000"/>
              <w:right w:val="nil"/>
            </w:tcBorders>
            <w:vAlign w:val="bottom"/>
          </w:tcPr>
          <w:p w:rsidR="00656211" w:rsidRPr="00D40D24" w:rsidRDefault="00656211" w:rsidP="00BE2421">
            <w:pPr>
              <w:spacing w:after="0"/>
              <w:jc w:val="center"/>
              <w:textAlignment w:val="bottom"/>
              <w:rPr>
                <w:rFonts w:ascii="Calibri" w:eastAsia="Times New Roman" w:hAnsi="Calibri" w:cs="Calibri"/>
                <w:color w:val="000000" w:themeColor="text1"/>
                <w:kern w:val="24"/>
              </w:rPr>
            </w:pPr>
            <w:r>
              <w:rPr>
                <w:rFonts w:ascii="Calibri" w:hAnsi="Calibri"/>
                <w:color w:val="000000"/>
              </w:rPr>
              <w:t>26.10</w:t>
            </w:r>
          </w:p>
        </w:tc>
      </w:tr>
    </w:tbl>
    <w:p w:rsidR="00656211" w:rsidRDefault="00656211" w:rsidP="00656211">
      <w:pPr>
        <w:rPr>
          <w:b/>
          <w:bCs/>
          <w:lang w:val="en-US"/>
        </w:rPr>
      </w:pPr>
      <w:r>
        <w:rPr>
          <w:b/>
          <w:bCs/>
          <w:lang w:val="en-US"/>
        </w:rPr>
        <w:br w:type="page"/>
      </w:r>
    </w:p>
    <w:p w:rsidR="00656211" w:rsidRDefault="00656211" w:rsidP="00656211">
      <w:pPr>
        <w:pStyle w:val="Heading2"/>
        <w:rPr>
          <w:lang w:val="en-US"/>
        </w:rPr>
      </w:pPr>
      <w:r>
        <w:rPr>
          <w:lang w:val="en-US"/>
        </w:rPr>
        <w:lastRenderedPageBreak/>
        <w:t>Table S6</w:t>
      </w:r>
      <w:r w:rsidRPr="00FB4BD3">
        <w:rPr>
          <w:lang w:val="en-US"/>
        </w:rPr>
        <w:t>.</w:t>
      </w:r>
      <w:r>
        <w:rPr>
          <w:lang w:val="en-US"/>
        </w:rPr>
        <w:t xml:space="preserve"> </w:t>
      </w:r>
      <w:r w:rsidRPr="00CF4E7D">
        <w:rPr>
          <w:b w:val="0"/>
          <w:lang w:val="en-US"/>
        </w:rPr>
        <w:t>Comparisons of FH GWAS characteristics for regions significantly associated with the trait flowering time in two data sets</w:t>
      </w:r>
      <w:r w:rsidRPr="00CF4E7D">
        <w:rPr>
          <w:rFonts w:hint="eastAsia"/>
          <w:b w:val="0"/>
          <w:lang w:val="en-US"/>
        </w:rPr>
        <w:t>.</w:t>
      </w:r>
    </w:p>
    <w:tbl>
      <w:tblPr>
        <w:tblW w:w="9140" w:type="dxa"/>
        <w:tblCellMar>
          <w:left w:w="0" w:type="dxa"/>
          <w:right w:w="0" w:type="dxa"/>
        </w:tblCellMar>
        <w:tblLook w:val="0600" w:firstRow="0" w:lastRow="0" w:firstColumn="0" w:lastColumn="0" w:noHBand="1" w:noVBand="1"/>
      </w:tblPr>
      <w:tblGrid>
        <w:gridCol w:w="1007"/>
        <w:gridCol w:w="4008"/>
        <w:gridCol w:w="1375"/>
        <w:gridCol w:w="1375"/>
        <w:gridCol w:w="1375"/>
      </w:tblGrid>
      <w:tr w:rsidR="00656211" w:rsidRPr="00FF3E6A" w:rsidTr="00BE2421">
        <w:trPr>
          <w:trHeight w:val="801"/>
        </w:trPr>
        <w:tc>
          <w:tcPr>
            <w:tcW w:w="1007" w:type="dxa"/>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bottom"/>
            <w:hideMark/>
          </w:tcPr>
          <w:p w:rsidR="00656211" w:rsidRPr="00D84EDB" w:rsidRDefault="00656211" w:rsidP="00BE2421">
            <w:pPr>
              <w:spacing w:after="0"/>
              <w:rPr>
                <w:rFonts w:eastAsia="Times New Roman" w:cstheme="minorHAnsi"/>
                <w:lang w:val="en-US"/>
              </w:rPr>
            </w:pPr>
          </w:p>
        </w:tc>
        <w:tc>
          <w:tcPr>
            <w:tcW w:w="4008" w:type="dxa"/>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bottom"/>
            <w:hideMark/>
          </w:tcPr>
          <w:p w:rsidR="00656211" w:rsidRPr="00D84EDB" w:rsidRDefault="00656211" w:rsidP="00BE2421">
            <w:pPr>
              <w:spacing w:after="0"/>
              <w:rPr>
                <w:rFonts w:eastAsia="Times New Roman" w:cstheme="minorHAnsi"/>
                <w:lang w:val="en-US"/>
              </w:rPr>
            </w:pPr>
          </w:p>
        </w:tc>
        <w:tc>
          <w:tcPr>
            <w:tcW w:w="1375" w:type="dxa"/>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bottom"/>
            <w:hideMark/>
          </w:tcPr>
          <w:p w:rsidR="00656211" w:rsidRPr="009A78EA" w:rsidRDefault="00656211" w:rsidP="000530D1">
            <w:pPr>
              <w:spacing w:after="0"/>
              <w:jc w:val="center"/>
              <w:textAlignment w:val="bottom"/>
              <w:rPr>
                <w:rFonts w:eastAsia="Times New Roman" w:cstheme="minorHAnsi"/>
                <w:lang w:val="en-US"/>
              </w:rPr>
            </w:pPr>
            <w:r w:rsidRPr="009A78EA">
              <w:rPr>
                <w:rFonts w:eastAsia="Times New Roman" w:cstheme="minorHAnsi"/>
                <w:color w:val="000000"/>
                <w:kern w:val="24"/>
                <w:lang w:val="en-US"/>
              </w:rPr>
              <w:t>No of associations in data set</w:t>
            </w:r>
            <w:r>
              <w:rPr>
                <w:rFonts w:eastAsia="Times New Roman" w:cstheme="minorHAnsi"/>
                <w:color w:val="000000"/>
                <w:kern w:val="24"/>
                <w:lang w:val="en-US"/>
              </w:rPr>
              <w:t xml:space="preserve"> </w:t>
            </w:r>
            <w:r w:rsidR="000530D1">
              <w:rPr>
                <w:rFonts w:eastAsia="Times New Roman" w:cstheme="minorHAnsi"/>
                <w:color w:val="000000"/>
                <w:kern w:val="24"/>
                <w:lang w:val="en-US"/>
              </w:rPr>
              <w:t>FT10</w:t>
            </w:r>
          </w:p>
        </w:tc>
        <w:tc>
          <w:tcPr>
            <w:tcW w:w="1375" w:type="dxa"/>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bottom"/>
            <w:hideMark/>
          </w:tcPr>
          <w:p w:rsidR="00656211" w:rsidRPr="009A78EA" w:rsidRDefault="00656211" w:rsidP="000530D1">
            <w:pPr>
              <w:spacing w:after="0"/>
              <w:jc w:val="center"/>
              <w:textAlignment w:val="bottom"/>
              <w:rPr>
                <w:rFonts w:eastAsia="Times New Roman" w:cstheme="minorHAnsi"/>
                <w:lang w:val="en-US"/>
              </w:rPr>
            </w:pPr>
            <w:r w:rsidRPr="009A78EA">
              <w:rPr>
                <w:rFonts w:eastAsia="Times New Roman" w:cstheme="minorHAnsi"/>
                <w:color w:val="000000"/>
                <w:kern w:val="24"/>
                <w:lang w:val="en-US"/>
              </w:rPr>
              <w:t>No of associations in data set</w:t>
            </w:r>
            <w:r>
              <w:rPr>
                <w:rFonts w:eastAsia="Times New Roman" w:cstheme="minorHAnsi"/>
                <w:color w:val="000000"/>
                <w:kern w:val="24"/>
                <w:lang w:val="en-US"/>
              </w:rPr>
              <w:t xml:space="preserve"> </w:t>
            </w:r>
            <w:r w:rsidR="000530D1">
              <w:rPr>
                <w:rFonts w:eastAsia="Times New Roman" w:cstheme="minorHAnsi"/>
                <w:color w:val="000000"/>
                <w:kern w:val="24"/>
                <w:lang w:val="en-US"/>
              </w:rPr>
              <w:t>FT16</w:t>
            </w:r>
          </w:p>
        </w:tc>
        <w:tc>
          <w:tcPr>
            <w:tcW w:w="1375" w:type="dxa"/>
            <w:tcBorders>
              <w:top w:val="single" w:sz="8" w:space="0" w:color="000000"/>
              <w:left w:val="nil"/>
              <w:bottom w:val="single" w:sz="8" w:space="0" w:color="000000"/>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lang w:val="en-US"/>
              </w:rPr>
            </w:pPr>
            <w:r w:rsidRPr="009A78EA">
              <w:rPr>
                <w:rFonts w:eastAsia="Times New Roman" w:cstheme="minorHAnsi"/>
                <w:color w:val="000000"/>
                <w:kern w:val="24"/>
                <w:lang w:val="en-US"/>
              </w:rPr>
              <w:t>No of identical associations in both data sets</w:t>
            </w:r>
          </w:p>
        </w:tc>
      </w:tr>
      <w:tr w:rsidR="00656211" w:rsidRPr="009A78EA" w:rsidTr="00BE2421">
        <w:trPr>
          <w:trHeight w:val="313"/>
        </w:trPr>
        <w:tc>
          <w:tcPr>
            <w:tcW w:w="1007"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0530D1">
            <w:pPr>
              <w:spacing w:after="0"/>
              <w:textAlignment w:val="bottom"/>
              <w:rPr>
                <w:rFonts w:eastAsia="Times New Roman" w:cstheme="minorHAnsi"/>
              </w:rPr>
            </w:pPr>
            <w:r>
              <w:rPr>
                <w:rFonts w:eastAsia="Times New Roman" w:cstheme="minorHAnsi"/>
                <w:color w:val="000000"/>
                <w:kern w:val="24"/>
              </w:rPr>
              <w:t>R</w:t>
            </w:r>
            <w:r w:rsidRPr="009A78EA">
              <w:rPr>
                <w:rFonts w:eastAsia="Times New Roman" w:cstheme="minorHAnsi"/>
                <w:color w:val="000000"/>
                <w:kern w:val="24"/>
              </w:rPr>
              <w:t xml:space="preserve">egion </w:t>
            </w:r>
            <w:r w:rsidR="000530D1">
              <w:rPr>
                <w:rFonts w:eastAsia="Times New Roman" w:cstheme="minorHAnsi"/>
                <w:color w:val="000000"/>
                <w:kern w:val="24"/>
              </w:rPr>
              <w:t>II</w:t>
            </w:r>
          </w:p>
        </w:tc>
        <w:tc>
          <w:tcPr>
            <w:tcW w:w="4008"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Candidate</w:t>
            </w:r>
            <w:proofErr w:type="spellEnd"/>
            <w:r w:rsidRPr="009A78EA">
              <w:rPr>
                <w:rFonts w:eastAsia="Times New Roman" w:cstheme="minorHAnsi"/>
                <w:color w:val="000000"/>
                <w:kern w:val="24"/>
              </w:rPr>
              <w:t xml:space="preserve"> SNPs</w:t>
            </w:r>
          </w:p>
        </w:tc>
        <w:tc>
          <w:tcPr>
            <w:tcW w:w="1375"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300</w:t>
            </w:r>
          </w:p>
        </w:tc>
        <w:tc>
          <w:tcPr>
            <w:tcW w:w="1375"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lang w:val="en-US"/>
              </w:rPr>
              <w:t>302</w:t>
            </w:r>
          </w:p>
        </w:tc>
        <w:tc>
          <w:tcPr>
            <w:tcW w:w="1375"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151</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 xml:space="preserve">SNPs in the </w:t>
            </w:r>
            <w:r>
              <w:rPr>
                <w:rFonts w:eastAsia="Times New Roman" w:cstheme="minorHAnsi"/>
                <w:color w:val="000000"/>
                <w:kern w:val="24"/>
                <w:lang w:val="en-US"/>
              </w:rPr>
              <w:t>f</w:t>
            </w:r>
            <w:r w:rsidRPr="009A78EA">
              <w:rPr>
                <w:rFonts w:eastAsia="Times New Roman" w:cstheme="minorHAnsi"/>
                <w:color w:val="000000"/>
                <w:kern w:val="24"/>
                <w:lang w:val="en-US"/>
              </w:rPr>
              <w:t>unctional haplotypes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268</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261</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123</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 xml:space="preserve">SNPs in the significant functional </w:t>
            </w:r>
            <w:r>
              <w:rPr>
                <w:rFonts w:eastAsia="Times New Roman" w:cstheme="minorHAnsi"/>
                <w:color w:val="000000"/>
                <w:kern w:val="24"/>
                <w:lang w:val="en-US"/>
              </w:rPr>
              <w:t>h</w:t>
            </w:r>
            <w:r w:rsidRPr="009A78EA">
              <w:rPr>
                <w:rFonts w:eastAsia="Times New Roman" w:cstheme="minorHAnsi"/>
                <w:color w:val="000000"/>
                <w:kern w:val="24"/>
                <w:lang w:val="en-US"/>
              </w:rPr>
              <w:t>aplotypes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21</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23</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SNPs in the representative haplotypes</w:t>
            </w:r>
          </w:p>
        </w:tc>
        <w:tc>
          <w:tcPr>
            <w:tcW w:w="1375" w:type="dxa"/>
            <w:tcBorders>
              <w:top w:val="nil"/>
              <w:left w:val="nil"/>
              <w:bottom w:val="nil"/>
              <w:right w:val="nil"/>
            </w:tcBorders>
            <w:shd w:val="clear" w:color="auto" w:fill="auto"/>
            <w:tcMar>
              <w:top w:w="14" w:type="dxa"/>
              <w:left w:w="14" w:type="dxa"/>
              <w:bottom w:w="0" w:type="dxa"/>
              <w:right w:w="14" w:type="dxa"/>
            </w:tcMar>
            <w:vAlign w:val="center"/>
            <w:hideMark/>
          </w:tcPr>
          <w:p w:rsidR="00656211" w:rsidRPr="009A78EA" w:rsidRDefault="00656211" w:rsidP="00BE2421">
            <w:pPr>
              <w:spacing w:after="0"/>
              <w:jc w:val="center"/>
              <w:textAlignment w:val="center"/>
              <w:rPr>
                <w:rFonts w:eastAsia="Times New Roman" w:cstheme="minorHAnsi"/>
              </w:rPr>
            </w:pPr>
            <w:r w:rsidRPr="009A78EA">
              <w:rPr>
                <w:rFonts w:eastAsia="Times New Roman" w:cstheme="minorHAnsi"/>
                <w:color w:val="000000"/>
                <w:kern w:val="24"/>
              </w:rPr>
              <w:t>6</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6</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0</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haplotypes</w:t>
            </w:r>
            <w:proofErr w:type="spellEnd"/>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3754</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6138</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209</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Significant</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w:t>
            </w:r>
            <w:r>
              <w:rPr>
                <w:rFonts w:eastAsia="Times New Roman" w:cstheme="minorHAnsi"/>
                <w:color w:val="000000"/>
                <w:kern w:val="24"/>
              </w:rPr>
              <w:t>s</w:t>
            </w:r>
            <w:proofErr w:type="spellEnd"/>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15</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20</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0</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Representative</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haplotypes</w:t>
            </w:r>
            <w:proofErr w:type="spellEnd"/>
          </w:p>
        </w:tc>
        <w:tc>
          <w:tcPr>
            <w:tcW w:w="1375" w:type="dxa"/>
            <w:tcBorders>
              <w:top w:val="nil"/>
              <w:left w:val="nil"/>
              <w:bottom w:val="nil"/>
              <w:right w:val="nil"/>
            </w:tcBorders>
            <w:shd w:val="clear" w:color="auto" w:fill="auto"/>
            <w:tcMar>
              <w:top w:w="14" w:type="dxa"/>
              <w:left w:w="14" w:type="dxa"/>
              <w:bottom w:w="0" w:type="dxa"/>
              <w:right w:w="14" w:type="dxa"/>
            </w:tcMar>
            <w:vAlign w:val="center"/>
            <w:hideMark/>
          </w:tcPr>
          <w:p w:rsidR="00656211" w:rsidRPr="009A78EA" w:rsidRDefault="00656211" w:rsidP="00BE2421">
            <w:pPr>
              <w:spacing w:after="0"/>
              <w:jc w:val="center"/>
              <w:textAlignment w:val="center"/>
              <w:rPr>
                <w:rFonts w:eastAsia="Times New Roman" w:cstheme="minorHAnsi"/>
              </w:rPr>
            </w:pPr>
            <w:r w:rsidRPr="009A78EA">
              <w:rPr>
                <w:rFonts w:eastAsia="Times New Roman" w:cstheme="minorHAnsi"/>
                <w:color w:val="000000"/>
                <w:kern w:val="24"/>
              </w:rPr>
              <w:t>2</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0</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0530D1">
            <w:pPr>
              <w:spacing w:after="0"/>
              <w:textAlignment w:val="bottom"/>
              <w:rPr>
                <w:rFonts w:eastAsia="Times New Roman" w:cstheme="minorHAnsi"/>
              </w:rPr>
            </w:pPr>
            <w:r>
              <w:rPr>
                <w:rFonts w:eastAsia="Times New Roman" w:cstheme="minorHAnsi"/>
                <w:color w:val="000000"/>
                <w:kern w:val="24"/>
              </w:rPr>
              <w:t>R</w:t>
            </w:r>
            <w:r w:rsidRPr="009A78EA">
              <w:rPr>
                <w:rFonts w:eastAsia="Times New Roman" w:cstheme="minorHAnsi"/>
                <w:color w:val="000000"/>
                <w:kern w:val="24"/>
              </w:rPr>
              <w:t xml:space="preserve">egion </w:t>
            </w:r>
            <w:r w:rsidR="000530D1">
              <w:rPr>
                <w:rFonts w:eastAsia="Times New Roman" w:cstheme="minorHAnsi"/>
                <w:color w:val="000000"/>
                <w:kern w:val="24"/>
              </w:rPr>
              <w:t>III</w:t>
            </w: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Candidate</w:t>
            </w:r>
            <w:proofErr w:type="spellEnd"/>
            <w:r w:rsidRPr="009A78EA">
              <w:rPr>
                <w:rFonts w:eastAsia="Times New Roman" w:cstheme="minorHAnsi"/>
                <w:color w:val="000000"/>
                <w:kern w:val="24"/>
              </w:rPr>
              <w:t xml:space="preserve"> SNPs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134</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200</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113</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 xml:space="preserve">SNPs in the </w:t>
            </w:r>
            <w:r>
              <w:rPr>
                <w:rFonts w:eastAsia="Times New Roman" w:cstheme="minorHAnsi"/>
                <w:color w:val="000000"/>
                <w:kern w:val="24"/>
                <w:lang w:val="en-US"/>
              </w:rPr>
              <w:t>f</w:t>
            </w:r>
            <w:r w:rsidRPr="009A78EA">
              <w:rPr>
                <w:rFonts w:eastAsia="Times New Roman" w:cstheme="minorHAnsi"/>
                <w:color w:val="000000"/>
                <w:kern w:val="24"/>
                <w:lang w:val="en-US"/>
              </w:rPr>
              <w:t>unctional haplotypes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130</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200</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111</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 xml:space="preserve">SNPs in the significant functional </w:t>
            </w:r>
            <w:r>
              <w:rPr>
                <w:rFonts w:eastAsia="Times New Roman" w:cstheme="minorHAnsi"/>
                <w:color w:val="000000"/>
                <w:kern w:val="24"/>
                <w:lang w:val="en-US"/>
              </w:rPr>
              <w:t>h</w:t>
            </w:r>
            <w:r w:rsidRPr="009A78EA">
              <w:rPr>
                <w:rFonts w:eastAsia="Times New Roman" w:cstheme="minorHAnsi"/>
                <w:color w:val="000000"/>
                <w:kern w:val="24"/>
                <w:lang w:val="en-US"/>
              </w:rPr>
              <w:t>aplotypes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114</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163</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88</w:t>
            </w:r>
          </w:p>
        </w:tc>
      </w:tr>
      <w:tr w:rsidR="00656211" w:rsidRPr="009A78EA" w:rsidTr="00BE2421">
        <w:trPr>
          <w:trHeight w:val="298"/>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SNPs in the representative haplotypes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13</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17</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4</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haplotypes</w:t>
            </w:r>
            <w:proofErr w:type="spellEnd"/>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7700</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36681</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2687</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Significant</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w:t>
            </w:r>
            <w:r>
              <w:rPr>
                <w:rFonts w:eastAsia="Times New Roman" w:cstheme="minorHAnsi"/>
                <w:color w:val="000000"/>
                <w:kern w:val="24"/>
              </w:rPr>
              <w:t>s</w:t>
            </w:r>
            <w:proofErr w:type="spellEnd"/>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701</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3404</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307</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Representative</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haplotypes</w:t>
            </w:r>
            <w:proofErr w:type="spellEnd"/>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6</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8</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0</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0530D1">
            <w:pPr>
              <w:spacing w:after="0"/>
              <w:textAlignment w:val="bottom"/>
              <w:rPr>
                <w:rFonts w:eastAsia="Times New Roman" w:cstheme="minorHAnsi"/>
              </w:rPr>
            </w:pPr>
            <w:r>
              <w:rPr>
                <w:rFonts w:eastAsia="Times New Roman" w:cstheme="minorHAnsi"/>
                <w:color w:val="000000"/>
                <w:kern w:val="24"/>
              </w:rPr>
              <w:t>R</w:t>
            </w:r>
            <w:r w:rsidRPr="009A78EA">
              <w:rPr>
                <w:rFonts w:eastAsia="Times New Roman" w:cstheme="minorHAnsi"/>
                <w:color w:val="000000"/>
                <w:kern w:val="24"/>
              </w:rPr>
              <w:t xml:space="preserve">egion </w:t>
            </w:r>
            <w:r w:rsidR="000530D1">
              <w:rPr>
                <w:rFonts w:eastAsia="Times New Roman" w:cstheme="minorHAnsi"/>
                <w:color w:val="000000"/>
                <w:kern w:val="24"/>
              </w:rPr>
              <w:t>IV</w:t>
            </w: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Candidate</w:t>
            </w:r>
            <w:proofErr w:type="spellEnd"/>
            <w:r w:rsidRPr="009A78EA">
              <w:rPr>
                <w:rFonts w:eastAsia="Times New Roman" w:cstheme="minorHAnsi"/>
                <w:color w:val="000000"/>
                <w:kern w:val="24"/>
              </w:rPr>
              <w:t xml:space="preserve"> SNPs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206</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162</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126</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 xml:space="preserve">SNPs in the </w:t>
            </w:r>
            <w:r>
              <w:rPr>
                <w:rFonts w:eastAsia="Times New Roman" w:cstheme="minorHAnsi"/>
                <w:color w:val="000000"/>
                <w:kern w:val="24"/>
                <w:lang w:val="en-US"/>
              </w:rPr>
              <w:t>f</w:t>
            </w:r>
            <w:r w:rsidRPr="009A78EA">
              <w:rPr>
                <w:rFonts w:eastAsia="Times New Roman" w:cstheme="minorHAnsi"/>
                <w:color w:val="000000"/>
                <w:kern w:val="24"/>
                <w:lang w:val="en-US"/>
              </w:rPr>
              <w:t>unctional haplotypes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204</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162</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124</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 xml:space="preserve">SNPs in the significant functional </w:t>
            </w:r>
            <w:r>
              <w:rPr>
                <w:rFonts w:eastAsia="Times New Roman" w:cstheme="minorHAnsi"/>
                <w:color w:val="000000"/>
                <w:kern w:val="24"/>
                <w:lang w:val="en-US"/>
              </w:rPr>
              <w:t>h</w:t>
            </w:r>
            <w:r w:rsidRPr="009A78EA">
              <w:rPr>
                <w:rFonts w:eastAsia="Times New Roman" w:cstheme="minorHAnsi"/>
                <w:color w:val="000000"/>
                <w:kern w:val="24"/>
                <w:lang w:val="en-US"/>
              </w:rPr>
              <w:t>aplotypes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178</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112</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87</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SNPs in the representative haplotypes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8</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13</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haplotypes</w:t>
            </w:r>
            <w:proofErr w:type="spellEnd"/>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56411</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14616</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710</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Significant</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w:t>
            </w:r>
            <w:r>
              <w:rPr>
                <w:rFonts w:eastAsia="Times New Roman" w:cstheme="minorHAnsi"/>
                <w:color w:val="000000"/>
                <w:kern w:val="24"/>
              </w:rPr>
              <w:t>s</w:t>
            </w:r>
            <w:proofErr w:type="spellEnd"/>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19030</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1161</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26</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Representative</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haplotypes</w:t>
            </w:r>
            <w:proofErr w:type="spellEnd"/>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5</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0</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r w:rsidRPr="009A78EA">
              <w:rPr>
                <w:rFonts w:eastAsia="Times New Roman" w:cstheme="minorHAnsi"/>
                <w:color w:val="000000"/>
                <w:kern w:val="24"/>
              </w:rPr>
              <w:t>Total</w:t>
            </w: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Candidate</w:t>
            </w:r>
            <w:proofErr w:type="spellEnd"/>
            <w:r w:rsidRPr="009A78EA">
              <w:rPr>
                <w:rFonts w:eastAsia="Times New Roman" w:cstheme="minorHAnsi"/>
                <w:color w:val="000000"/>
                <w:kern w:val="24"/>
              </w:rPr>
              <w:t xml:space="preserve"> SNPs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640</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664</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390</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 xml:space="preserve">SNPs in the </w:t>
            </w:r>
            <w:r>
              <w:rPr>
                <w:rFonts w:eastAsia="Times New Roman" w:cstheme="minorHAnsi"/>
                <w:color w:val="000000"/>
                <w:kern w:val="24"/>
                <w:lang w:val="en-US"/>
              </w:rPr>
              <w:t>f</w:t>
            </w:r>
            <w:r w:rsidRPr="009A78EA">
              <w:rPr>
                <w:rFonts w:eastAsia="Times New Roman" w:cstheme="minorHAnsi"/>
                <w:color w:val="000000"/>
                <w:kern w:val="24"/>
                <w:lang w:val="en-US"/>
              </w:rPr>
              <w:t>unctional haplotypes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602</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623</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358</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 xml:space="preserve">SNPs in the significant functional </w:t>
            </w:r>
            <w:r>
              <w:rPr>
                <w:rFonts w:eastAsia="Times New Roman" w:cstheme="minorHAnsi"/>
                <w:color w:val="000000"/>
                <w:kern w:val="24"/>
                <w:lang w:val="en-US"/>
              </w:rPr>
              <w:t>h</w:t>
            </w:r>
            <w:r w:rsidRPr="009A78EA">
              <w:rPr>
                <w:rFonts w:eastAsia="Times New Roman" w:cstheme="minorHAnsi"/>
                <w:color w:val="000000"/>
                <w:kern w:val="24"/>
                <w:lang w:val="en-US"/>
              </w:rPr>
              <w:t>aplotypes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313</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298</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176</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lang w:val="en-US"/>
              </w:rPr>
            </w:pPr>
            <w:r w:rsidRPr="009A78EA">
              <w:rPr>
                <w:rFonts w:eastAsia="Times New Roman" w:cstheme="minorHAnsi"/>
                <w:color w:val="000000"/>
                <w:kern w:val="24"/>
                <w:lang w:val="en-US"/>
              </w:rPr>
              <w:t>SNPs in the representative haplotypes</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27</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36</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6</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haplotypes</w:t>
            </w:r>
            <w:proofErr w:type="spellEnd"/>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67865</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57435</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3606</w:t>
            </w:r>
          </w:p>
        </w:tc>
      </w:tr>
      <w:tr w:rsidR="00656211" w:rsidRPr="009A78EA" w:rsidTr="00BE2421">
        <w:trPr>
          <w:trHeight w:val="313"/>
        </w:trPr>
        <w:tc>
          <w:tcPr>
            <w:tcW w:w="1007"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Significant</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w:t>
            </w:r>
            <w:r>
              <w:rPr>
                <w:rFonts w:eastAsia="Times New Roman" w:cstheme="minorHAnsi"/>
                <w:color w:val="000000"/>
                <w:kern w:val="24"/>
              </w:rPr>
              <w:t>s</w:t>
            </w:r>
            <w:proofErr w:type="spellEnd"/>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19746</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4585</w:t>
            </w:r>
          </w:p>
        </w:tc>
        <w:tc>
          <w:tcPr>
            <w:tcW w:w="1375" w:type="dxa"/>
            <w:tcBorders>
              <w:top w:val="nil"/>
              <w:left w:val="nil"/>
              <w:bottom w:val="nil"/>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333</w:t>
            </w:r>
          </w:p>
        </w:tc>
      </w:tr>
      <w:tr w:rsidR="00656211" w:rsidRPr="009A78EA" w:rsidTr="00BE2421">
        <w:trPr>
          <w:trHeight w:val="313"/>
        </w:trPr>
        <w:tc>
          <w:tcPr>
            <w:tcW w:w="1007"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rPr>
                <w:rFonts w:eastAsia="Times New Roman" w:cstheme="minorHAnsi"/>
              </w:rPr>
            </w:pPr>
          </w:p>
        </w:tc>
        <w:tc>
          <w:tcPr>
            <w:tcW w:w="4008"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textAlignment w:val="bottom"/>
              <w:rPr>
                <w:rFonts w:eastAsia="Times New Roman" w:cstheme="minorHAnsi"/>
              </w:rPr>
            </w:pPr>
            <w:proofErr w:type="spellStart"/>
            <w:r w:rsidRPr="009A78EA">
              <w:rPr>
                <w:rFonts w:eastAsia="Times New Roman" w:cstheme="minorHAnsi"/>
                <w:color w:val="000000"/>
                <w:kern w:val="24"/>
              </w:rPr>
              <w:t>Representative</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functional</w:t>
            </w:r>
            <w:proofErr w:type="spellEnd"/>
            <w:r w:rsidRPr="009A78EA">
              <w:rPr>
                <w:rFonts w:eastAsia="Times New Roman" w:cstheme="minorHAnsi"/>
                <w:color w:val="000000"/>
                <w:kern w:val="24"/>
              </w:rPr>
              <w:t xml:space="preserve"> </w:t>
            </w:r>
            <w:proofErr w:type="spellStart"/>
            <w:r w:rsidRPr="009A78EA">
              <w:rPr>
                <w:rFonts w:eastAsia="Times New Roman" w:cstheme="minorHAnsi"/>
                <w:color w:val="000000"/>
                <w:kern w:val="24"/>
              </w:rPr>
              <w:t>haplotypes</w:t>
            </w:r>
            <w:proofErr w:type="spellEnd"/>
          </w:p>
        </w:tc>
        <w:tc>
          <w:tcPr>
            <w:tcW w:w="1375"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11</w:t>
            </w:r>
          </w:p>
        </w:tc>
        <w:tc>
          <w:tcPr>
            <w:tcW w:w="1375"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15</w:t>
            </w:r>
          </w:p>
        </w:tc>
        <w:tc>
          <w:tcPr>
            <w:tcW w:w="1375"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rsidR="00656211" w:rsidRPr="009A78EA" w:rsidRDefault="00656211" w:rsidP="00BE2421">
            <w:pPr>
              <w:spacing w:after="0"/>
              <w:jc w:val="center"/>
              <w:textAlignment w:val="bottom"/>
              <w:rPr>
                <w:rFonts w:eastAsia="Times New Roman" w:cstheme="minorHAnsi"/>
              </w:rPr>
            </w:pPr>
            <w:r w:rsidRPr="009A78EA">
              <w:rPr>
                <w:rFonts w:eastAsia="Times New Roman" w:cstheme="minorHAnsi"/>
                <w:color w:val="000000"/>
                <w:kern w:val="24"/>
              </w:rPr>
              <w:t>0</w:t>
            </w:r>
          </w:p>
        </w:tc>
      </w:tr>
    </w:tbl>
    <w:p w:rsidR="00656211" w:rsidRDefault="00656211" w:rsidP="00656211">
      <w:pPr>
        <w:rPr>
          <w:b/>
          <w:bCs/>
          <w:lang w:val="en-US"/>
        </w:rPr>
      </w:pPr>
      <w:r>
        <w:rPr>
          <w:b/>
          <w:bCs/>
          <w:lang w:val="en-US"/>
        </w:rPr>
        <w:br w:type="page"/>
      </w:r>
    </w:p>
    <w:p w:rsidR="00656211" w:rsidRPr="00DB0B52" w:rsidRDefault="00656211" w:rsidP="00656211">
      <w:pPr>
        <w:pStyle w:val="Heading2"/>
        <w:rPr>
          <w:lang w:val="en-US"/>
        </w:rPr>
      </w:pPr>
      <w:r w:rsidRPr="00B66D53">
        <w:rPr>
          <w:lang w:val="en-US"/>
        </w:rPr>
        <w:lastRenderedPageBreak/>
        <w:t xml:space="preserve">Table </w:t>
      </w:r>
      <w:r>
        <w:rPr>
          <w:lang w:val="en-US"/>
        </w:rPr>
        <w:t>S7</w:t>
      </w:r>
      <w:r w:rsidRPr="00B66D53">
        <w:rPr>
          <w:lang w:val="en-US"/>
        </w:rPr>
        <w:t xml:space="preserve">. </w:t>
      </w:r>
      <w:r w:rsidRPr="00CF4E7D">
        <w:rPr>
          <w:b w:val="0"/>
          <w:lang w:val="en-US"/>
        </w:rPr>
        <w:t>Percentage of functional haplotypes outperforming the most significant SNP of a particular haplotype in nine different simulation scenarios.</w:t>
      </w:r>
    </w:p>
    <w:tbl>
      <w:tblPr>
        <w:tblW w:w="6240" w:type="dxa"/>
        <w:tblCellMar>
          <w:left w:w="0" w:type="dxa"/>
          <w:right w:w="0" w:type="dxa"/>
        </w:tblCellMar>
        <w:tblLook w:val="0600" w:firstRow="0" w:lastRow="0" w:firstColumn="0" w:lastColumn="0" w:noHBand="1" w:noVBand="1"/>
      </w:tblPr>
      <w:tblGrid>
        <w:gridCol w:w="1560"/>
        <w:gridCol w:w="1560"/>
        <w:gridCol w:w="1560"/>
        <w:gridCol w:w="1560"/>
      </w:tblGrid>
      <w:tr w:rsidR="00656211" w:rsidRPr="00B66D53" w:rsidTr="00BE2421">
        <w:trPr>
          <w:trHeight w:val="454"/>
        </w:trPr>
        <w:tc>
          <w:tcPr>
            <w:tcW w:w="156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656211" w:rsidRPr="00AA3F0D" w:rsidRDefault="00656211" w:rsidP="00BE2421">
            <w:pPr>
              <w:spacing w:after="0"/>
              <w:rPr>
                <w:rFonts w:ascii="Arial" w:eastAsia="Times New Roman" w:hAnsi="Arial" w:cs="Arial"/>
                <w:sz w:val="36"/>
                <w:szCs w:val="36"/>
                <w:lang w:val="en-US"/>
              </w:rPr>
            </w:pPr>
          </w:p>
        </w:tc>
        <w:tc>
          <w:tcPr>
            <w:tcW w:w="156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656211" w:rsidRDefault="00656211" w:rsidP="00BE2421">
            <w:pPr>
              <w:spacing w:after="0"/>
              <w:jc w:val="center"/>
              <w:textAlignment w:val="bottom"/>
              <w:rPr>
                <w:rFonts w:ascii="Calibri" w:eastAsia="Times New Roman" w:hAnsi="Calibri" w:cs="Calibri"/>
                <w:color w:val="000000" w:themeColor="text1"/>
                <w:kern w:val="24"/>
              </w:rPr>
            </w:pPr>
            <w:r w:rsidRPr="00B66D53">
              <w:rPr>
                <w:rFonts w:ascii="Calibri" w:eastAsia="Times New Roman" w:hAnsi="Calibri" w:cs="Calibri"/>
                <w:color w:val="000000" w:themeColor="text1"/>
                <w:kern w:val="24"/>
              </w:rPr>
              <w:t>MAF</w:t>
            </w:r>
            <w:r>
              <w:rPr>
                <w:rFonts w:ascii="Calibri" w:eastAsia="Times New Roman" w:hAnsi="Calibri" w:cs="Calibri"/>
                <w:color w:val="000000" w:themeColor="text1"/>
                <w:kern w:val="24"/>
              </w:rPr>
              <w:t xml:space="preserve"> </w:t>
            </w:r>
            <w:proofErr w:type="spellStart"/>
            <w:r>
              <w:rPr>
                <w:rFonts w:ascii="Calibri" w:eastAsia="Times New Roman" w:hAnsi="Calibri" w:cs="Calibri"/>
                <w:color w:val="000000" w:themeColor="text1"/>
                <w:kern w:val="24"/>
              </w:rPr>
              <w:t>range</w:t>
            </w:r>
            <w:proofErr w:type="spellEnd"/>
            <w:r w:rsidRPr="00B66D53">
              <w:rPr>
                <w:rFonts w:ascii="Calibri" w:eastAsia="Times New Roman" w:hAnsi="Calibri" w:cs="Calibri"/>
                <w:color w:val="000000" w:themeColor="text1"/>
                <w:kern w:val="24"/>
              </w:rPr>
              <w:t xml:space="preserve">: </w:t>
            </w:r>
          </w:p>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0.4-0.5</w:t>
            </w:r>
          </w:p>
        </w:tc>
        <w:tc>
          <w:tcPr>
            <w:tcW w:w="156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656211" w:rsidRDefault="00656211" w:rsidP="00BE2421">
            <w:pPr>
              <w:spacing w:after="0"/>
              <w:jc w:val="center"/>
              <w:textAlignment w:val="bottom"/>
              <w:rPr>
                <w:rFonts w:ascii="Calibri" w:eastAsia="Times New Roman" w:hAnsi="Calibri" w:cs="Calibri"/>
                <w:color w:val="000000" w:themeColor="text1"/>
                <w:kern w:val="24"/>
              </w:rPr>
            </w:pPr>
            <w:r w:rsidRPr="00B66D53">
              <w:rPr>
                <w:rFonts w:ascii="Calibri" w:eastAsia="Times New Roman" w:hAnsi="Calibri" w:cs="Calibri"/>
                <w:color w:val="000000" w:themeColor="text1"/>
                <w:kern w:val="24"/>
              </w:rPr>
              <w:t>MAF</w:t>
            </w:r>
            <w:r>
              <w:rPr>
                <w:rFonts w:ascii="Calibri" w:eastAsia="Times New Roman" w:hAnsi="Calibri" w:cs="Calibri"/>
                <w:color w:val="000000" w:themeColor="text1"/>
                <w:kern w:val="24"/>
              </w:rPr>
              <w:t xml:space="preserve"> </w:t>
            </w:r>
            <w:proofErr w:type="spellStart"/>
            <w:r>
              <w:rPr>
                <w:rFonts w:ascii="Calibri" w:eastAsia="Times New Roman" w:hAnsi="Calibri" w:cs="Calibri"/>
                <w:color w:val="000000" w:themeColor="text1"/>
                <w:kern w:val="24"/>
              </w:rPr>
              <w:t>range</w:t>
            </w:r>
            <w:proofErr w:type="spellEnd"/>
            <w:r w:rsidRPr="00B66D53">
              <w:rPr>
                <w:rFonts w:ascii="Calibri" w:eastAsia="Times New Roman" w:hAnsi="Calibri" w:cs="Calibri"/>
                <w:color w:val="000000" w:themeColor="text1"/>
                <w:kern w:val="24"/>
              </w:rPr>
              <w:t xml:space="preserve">: </w:t>
            </w:r>
          </w:p>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0.2-0.3</w:t>
            </w:r>
          </w:p>
        </w:tc>
        <w:tc>
          <w:tcPr>
            <w:tcW w:w="156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656211" w:rsidRDefault="00656211" w:rsidP="00BE2421">
            <w:pPr>
              <w:spacing w:after="0"/>
              <w:jc w:val="center"/>
              <w:textAlignment w:val="bottom"/>
              <w:rPr>
                <w:rFonts w:ascii="Calibri" w:eastAsia="Times New Roman" w:hAnsi="Calibri" w:cs="Calibri"/>
                <w:color w:val="000000" w:themeColor="text1"/>
                <w:kern w:val="24"/>
              </w:rPr>
            </w:pPr>
            <w:r w:rsidRPr="00B66D53">
              <w:rPr>
                <w:rFonts w:ascii="Calibri" w:eastAsia="Times New Roman" w:hAnsi="Calibri" w:cs="Calibri"/>
                <w:color w:val="000000" w:themeColor="text1"/>
                <w:kern w:val="24"/>
              </w:rPr>
              <w:t>MAF</w:t>
            </w:r>
            <w:r>
              <w:rPr>
                <w:rFonts w:ascii="Calibri" w:eastAsia="Times New Roman" w:hAnsi="Calibri" w:cs="Calibri"/>
                <w:color w:val="000000" w:themeColor="text1"/>
                <w:kern w:val="24"/>
              </w:rPr>
              <w:t xml:space="preserve"> </w:t>
            </w:r>
            <w:proofErr w:type="spellStart"/>
            <w:r>
              <w:rPr>
                <w:rFonts w:ascii="Calibri" w:eastAsia="Times New Roman" w:hAnsi="Calibri" w:cs="Calibri"/>
                <w:color w:val="000000" w:themeColor="text1"/>
                <w:kern w:val="24"/>
              </w:rPr>
              <w:t>range</w:t>
            </w:r>
            <w:proofErr w:type="spellEnd"/>
            <w:r w:rsidRPr="00B66D53">
              <w:rPr>
                <w:rFonts w:ascii="Calibri" w:eastAsia="Times New Roman" w:hAnsi="Calibri" w:cs="Calibri"/>
                <w:color w:val="000000" w:themeColor="text1"/>
                <w:kern w:val="24"/>
              </w:rPr>
              <w:t xml:space="preserve">: </w:t>
            </w:r>
          </w:p>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0-0.1</w:t>
            </w:r>
          </w:p>
        </w:tc>
      </w:tr>
      <w:tr w:rsidR="00656211" w:rsidRPr="00B66D53" w:rsidTr="00BE2421">
        <w:trPr>
          <w:trHeight w:val="312"/>
        </w:trPr>
        <w:tc>
          <w:tcPr>
            <w:tcW w:w="156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textAlignment w:val="bottom"/>
              <w:rPr>
                <w:rFonts w:ascii="Arial" w:eastAsia="Times New Roman" w:hAnsi="Arial" w:cs="Arial"/>
                <w:sz w:val="36"/>
                <w:szCs w:val="36"/>
              </w:rPr>
            </w:pPr>
            <w:r w:rsidRPr="00B66D53">
              <w:rPr>
                <w:rFonts w:eastAsia="Times New Roman" w:hAnsi="Calibri" w:cs="Calibri"/>
                <w:color w:val="000000"/>
                <w:kern w:val="24"/>
                <w:lang w:val="en-US"/>
              </w:rPr>
              <w:t>LD</w:t>
            </w:r>
            <w:r>
              <w:rPr>
                <w:rFonts w:eastAsia="Times New Roman" w:hAnsi="Calibri" w:cs="Calibri"/>
                <w:color w:val="000000"/>
                <w:kern w:val="24"/>
                <w:lang w:val="en-US"/>
              </w:rPr>
              <w:t xml:space="preserve"> range</w:t>
            </w:r>
            <w:r w:rsidRPr="00B66D53">
              <w:rPr>
                <w:rFonts w:eastAsia="Times New Roman" w:hAnsi="Calibri" w:cs="Calibri"/>
                <w:color w:val="000000"/>
                <w:kern w:val="24"/>
                <w:lang w:val="en-US"/>
              </w:rPr>
              <w:t>:</w:t>
            </w:r>
            <w:r w:rsidRPr="00B66D53">
              <w:rPr>
                <w:rFonts w:eastAsia="Times New Roman" w:hAnsi="Calibri" w:cs="Calibri"/>
                <w:color w:val="000000"/>
                <w:kern w:val="24"/>
              </w:rPr>
              <w:t xml:space="preserve"> </w:t>
            </w:r>
            <w:r w:rsidRPr="00B66D53">
              <w:rPr>
                <w:rFonts w:ascii="Calibri" w:eastAsia="Times New Roman" w:hAnsi="Calibri" w:cs="Calibri"/>
                <w:color w:val="000000" w:themeColor="text1"/>
                <w:kern w:val="24"/>
              </w:rPr>
              <w:t>0-0.2</w:t>
            </w:r>
          </w:p>
        </w:tc>
        <w:tc>
          <w:tcPr>
            <w:tcW w:w="156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99.60</w:t>
            </w:r>
          </w:p>
        </w:tc>
        <w:tc>
          <w:tcPr>
            <w:tcW w:w="156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97.20</w:t>
            </w:r>
          </w:p>
        </w:tc>
        <w:tc>
          <w:tcPr>
            <w:tcW w:w="156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29.40</w:t>
            </w:r>
          </w:p>
        </w:tc>
      </w:tr>
      <w:tr w:rsidR="00656211" w:rsidRPr="00B66D53" w:rsidTr="00BE2421">
        <w:trPr>
          <w:trHeight w:val="312"/>
        </w:trPr>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textAlignment w:val="bottom"/>
              <w:rPr>
                <w:rFonts w:ascii="Arial" w:eastAsia="Times New Roman" w:hAnsi="Arial" w:cs="Arial"/>
                <w:sz w:val="36"/>
                <w:szCs w:val="36"/>
              </w:rPr>
            </w:pPr>
            <w:r w:rsidRPr="00B66D53">
              <w:rPr>
                <w:rFonts w:eastAsia="Times New Roman" w:hAnsi="Calibri" w:cs="Calibri"/>
                <w:color w:val="000000"/>
                <w:kern w:val="24"/>
                <w:lang w:val="en-US"/>
              </w:rPr>
              <w:t>LD</w:t>
            </w:r>
            <w:r>
              <w:rPr>
                <w:rFonts w:eastAsia="Times New Roman" w:hAnsi="Calibri" w:cs="Calibri"/>
                <w:color w:val="000000"/>
                <w:kern w:val="24"/>
                <w:lang w:val="en-US"/>
              </w:rPr>
              <w:t xml:space="preserve"> range</w:t>
            </w:r>
            <w:r w:rsidRPr="00B66D53">
              <w:rPr>
                <w:rFonts w:eastAsia="Times New Roman" w:hAnsi="Calibri" w:cs="Calibri"/>
                <w:color w:val="000000"/>
                <w:kern w:val="24"/>
                <w:lang w:val="en-US"/>
              </w:rPr>
              <w:t>:</w:t>
            </w:r>
            <w:r w:rsidRPr="00B66D53">
              <w:rPr>
                <w:rFonts w:eastAsia="Times New Roman" w:hAnsi="Calibri" w:cs="Calibri"/>
                <w:color w:val="000000"/>
                <w:kern w:val="24"/>
              </w:rPr>
              <w:t xml:space="preserve"> </w:t>
            </w:r>
            <w:r w:rsidRPr="00B66D53">
              <w:rPr>
                <w:rFonts w:ascii="Calibri" w:eastAsia="Times New Roman" w:hAnsi="Calibri" w:cs="Calibri"/>
                <w:color w:val="000000" w:themeColor="text1"/>
                <w:kern w:val="24"/>
              </w:rPr>
              <w:t>0.3-0.6</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97.88</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96.18</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72.50</w:t>
            </w:r>
          </w:p>
        </w:tc>
      </w:tr>
      <w:tr w:rsidR="00656211" w:rsidRPr="00B66D53" w:rsidTr="00BE2421">
        <w:trPr>
          <w:trHeight w:val="312"/>
        </w:trPr>
        <w:tc>
          <w:tcPr>
            <w:tcW w:w="15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textAlignment w:val="bottom"/>
              <w:rPr>
                <w:rFonts w:ascii="Arial" w:eastAsia="Times New Roman" w:hAnsi="Arial" w:cs="Arial"/>
                <w:sz w:val="36"/>
                <w:szCs w:val="36"/>
              </w:rPr>
            </w:pPr>
            <w:r w:rsidRPr="00B66D53">
              <w:rPr>
                <w:rFonts w:eastAsia="Times New Roman" w:hAnsi="Calibri" w:cs="Calibri"/>
                <w:color w:val="000000"/>
                <w:kern w:val="24"/>
                <w:lang w:val="en-US"/>
              </w:rPr>
              <w:t>LD</w:t>
            </w:r>
            <w:r>
              <w:rPr>
                <w:rFonts w:eastAsia="Times New Roman" w:hAnsi="Calibri" w:cs="Calibri"/>
                <w:color w:val="000000"/>
                <w:kern w:val="24"/>
                <w:lang w:val="en-US"/>
              </w:rPr>
              <w:t xml:space="preserve"> range</w:t>
            </w:r>
            <w:r w:rsidRPr="00B66D53">
              <w:rPr>
                <w:rFonts w:eastAsia="Times New Roman" w:hAnsi="Calibri" w:cs="Calibri"/>
                <w:color w:val="000000"/>
                <w:kern w:val="24"/>
                <w:lang w:val="en-US"/>
              </w:rPr>
              <w:t>:</w:t>
            </w:r>
            <w:r w:rsidRPr="00B66D53">
              <w:rPr>
                <w:rFonts w:eastAsia="Times New Roman" w:hAnsi="Calibri" w:cs="Calibri"/>
                <w:color w:val="000000"/>
                <w:kern w:val="24"/>
              </w:rPr>
              <w:t xml:space="preserve"> </w:t>
            </w:r>
            <w:r w:rsidRPr="00B66D53">
              <w:rPr>
                <w:rFonts w:ascii="Calibri" w:eastAsia="Times New Roman" w:hAnsi="Calibri" w:cs="Calibri"/>
                <w:color w:val="000000" w:themeColor="text1"/>
                <w:kern w:val="24"/>
              </w:rPr>
              <w:t>0.7-1</w:t>
            </w:r>
          </w:p>
        </w:tc>
        <w:tc>
          <w:tcPr>
            <w:tcW w:w="15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43.39</w:t>
            </w:r>
          </w:p>
        </w:tc>
        <w:tc>
          <w:tcPr>
            <w:tcW w:w="15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42.42</w:t>
            </w:r>
          </w:p>
        </w:tc>
        <w:tc>
          <w:tcPr>
            <w:tcW w:w="15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656211" w:rsidRPr="00B66D53" w:rsidRDefault="00656211" w:rsidP="00BE2421">
            <w:pPr>
              <w:spacing w:after="0"/>
              <w:jc w:val="center"/>
              <w:textAlignment w:val="bottom"/>
              <w:rPr>
                <w:rFonts w:ascii="Arial" w:eastAsia="Times New Roman" w:hAnsi="Arial" w:cs="Arial"/>
                <w:sz w:val="36"/>
                <w:szCs w:val="36"/>
              </w:rPr>
            </w:pPr>
            <w:r w:rsidRPr="00B66D53">
              <w:rPr>
                <w:rFonts w:ascii="Calibri" w:eastAsia="Times New Roman" w:hAnsi="Calibri" w:cs="Calibri"/>
                <w:color w:val="000000" w:themeColor="text1"/>
                <w:kern w:val="24"/>
              </w:rPr>
              <w:t>34.40</w:t>
            </w:r>
          </w:p>
        </w:tc>
      </w:tr>
    </w:tbl>
    <w:p w:rsidR="00656211" w:rsidRDefault="00656211" w:rsidP="00656211">
      <w:pPr>
        <w:rPr>
          <w:b/>
          <w:bCs/>
          <w:lang w:val="en-US"/>
        </w:rPr>
      </w:pPr>
      <w:r>
        <w:rPr>
          <w:b/>
          <w:bCs/>
          <w:lang w:val="en-US"/>
        </w:rPr>
        <w:br w:type="page"/>
      </w:r>
    </w:p>
    <w:p w:rsidR="0038529D" w:rsidRDefault="00656211" w:rsidP="00576AB2">
      <w:pPr>
        <w:pStyle w:val="Heading1"/>
        <w:rPr>
          <w:lang w:val="en-US"/>
        </w:rPr>
      </w:pPr>
      <w:r>
        <w:rPr>
          <w:lang w:val="en-US"/>
        </w:rPr>
        <w:lastRenderedPageBreak/>
        <w:t>Supplementa</w:t>
      </w:r>
      <w:r>
        <w:rPr>
          <w:rFonts w:hint="eastAsia"/>
          <w:lang w:val="en-US"/>
        </w:rPr>
        <w:t>l</w:t>
      </w:r>
      <w:r w:rsidRPr="00BA196C">
        <w:rPr>
          <w:lang w:val="en-US"/>
        </w:rPr>
        <w:t xml:space="preserve"> Figures</w:t>
      </w:r>
      <w:r>
        <w:rPr>
          <w:noProof/>
        </w:rPr>
        <w:drawing>
          <wp:inline distT="0" distB="0" distL="0" distR="0" wp14:anchorId="31CA8BC8" wp14:editId="42614429">
            <wp:extent cx="5366561" cy="4723465"/>
            <wp:effectExtent l="0" t="0" r="5715" b="1270"/>
            <wp:docPr id="16" name="Picture 16" descr="E:\liufang\study\data\gwas\haplotype\simulation\Molecular Plant\MP\Supplementary 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ufang\study\data\gwas\haplotype\simulation\Molecular Plant\MP\Supplementary Figure 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66038" cy="4723005"/>
                    </a:xfrm>
                    <a:prstGeom prst="rect">
                      <a:avLst/>
                    </a:prstGeom>
                    <a:noFill/>
                    <a:ln>
                      <a:noFill/>
                    </a:ln>
                  </pic:spPr>
                </pic:pic>
              </a:graphicData>
            </a:graphic>
          </wp:inline>
        </w:drawing>
      </w:r>
    </w:p>
    <w:p w:rsidR="00656211" w:rsidRPr="002A7042" w:rsidRDefault="00656211" w:rsidP="00656211">
      <w:pPr>
        <w:jc w:val="both"/>
        <w:rPr>
          <w:bCs/>
          <w:lang w:val="en-US"/>
        </w:rPr>
      </w:pPr>
      <w:r w:rsidRPr="002A7042">
        <w:rPr>
          <w:b/>
          <w:lang w:val="en-US"/>
        </w:rPr>
        <w:t xml:space="preserve">Figure </w:t>
      </w:r>
      <w:r w:rsidR="00F47634" w:rsidRPr="002A7042">
        <w:rPr>
          <w:b/>
          <w:lang w:val="en-US"/>
        </w:rPr>
        <w:t>S</w:t>
      </w:r>
      <w:r w:rsidR="00F47634">
        <w:rPr>
          <w:b/>
          <w:lang w:val="en-US"/>
        </w:rPr>
        <w:t>1</w:t>
      </w:r>
      <w:r w:rsidRPr="002A7042">
        <w:rPr>
          <w:b/>
          <w:lang w:val="en-US"/>
        </w:rPr>
        <w:t xml:space="preserve">. Haplotype construction based on overlapping sliding-windows (A) or linkage disequilibrium (B). </w:t>
      </w:r>
      <w:r w:rsidRPr="002A7042">
        <w:rPr>
          <w:bCs/>
          <w:lang w:val="en-US"/>
        </w:rPr>
        <w:t xml:space="preserve">Using </w:t>
      </w:r>
      <w:r w:rsidRPr="002A7042">
        <w:rPr>
          <w:lang w:val="en-US"/>
        </w:rPr>
        <w:t>the sliding window approach consecutive SNPs are grouped into haplotypes based on a fixed window length. Windows are moved along the chromosome according to the step size. In the example shown window and step size corresponded to three and one, respectively. In the LD approach LD between consecutive SNPs is considered for haplotype construction.</w:t>
      </w:r>
      <w:r w:rsidRPr="002A7042">
        <w:rPr>
          <w:bCs/>
          <w:lang w:val="en-US"/>
        </w:rPr>
        <w:t xml:space="preserve"> </w:t>
      </w:r>
      <w:r w:rsidRPr="002A7042">
        <w:rPr>
          <w:iCs/>
          <w:lang w:val="en-US"/>
        </w:rPr>
        <w:t>In all cases in which</w:t>
      </w:r>
      <w:r w:rsidRPr="002A7042">
        <w:rPr>
          <w:rFonts w:hint="eastAsia"/>
          <w:iCs/>
          <w:lang w:val="en-US"/>
        </w:rPr>
        <w:t xml:space="preserve"> </w:t>
      </w:r>
      <w:r w:rsidRPr="002A7042">
        <w:rPr>
          <w:iCs/>
          <w:lang w:val="en-US"/>
        </w:rPr>
        <w:t xml:space="preserve">successive </w:t>
      </w:r>
      <w:r w:rsidRPr="002A7042">
        <w:rPr>
          <w:rFonts w:hint="eastAsia"/>
          <w:iCs/>
          <w:lang w:val="en-US"/>
        </w:rPr>
        <w:t xml:space="preserve">SNPs </w:t>
      </w:r>
      <w:r w:rsidRPr="002A7042">
        <w:rPr>
          <w:iCs/>
          <w:lang w:val="en-US"/>
        </w:rPr>
        <w:t>equal or exceed the LD threshold, they are grouped into a haplotype. SNPs not included into haplotypes were defined as haplotypes with a length of one.</w:t>
      </w:r>
    </w:p>
    <w:p w:rsidR="00656211" w:rsidRPr="00D62467" w:rsidRDefault="00656211" w:rsidP="00656211">
      <w:pPr>
        <w:jc w:val="center"/>
        <w:rPr>
          <w:lang w:val="en-US"/>
        </w:rPr>
      </w:pPr>
      <w:r>
        <w:rPr>
          <w:noProof/>
        </w:rPr>
        <w:lastRenderedPageBreak/>
        <w:drawing>
          <wp:inline distT="0" distB="0" distL="0" distR="0">
            <wp:extent cx="4964687" cy="661958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65412" cy="6620549"/>
                    </a:xfrm>
                    <a:prstGeom prst="rect">
                      <a:avLst/>
                    </a:prstGeom>
                  </pic:spPr>
                </pic:pic>
              </a:graphicData>
            </a:graphic>
          </wp:inline>
        </w:drawing>
      </w:r>
    </w:p>
    <w:p w:rsidR="00F47634" w:rsidRDefault="00656211" w:rsidP="00656211">
      <w:pPr>
        <w:pStyle w:val="Heading2"/>
        <w:rPr>
          <w:b w:val="0"/>
          <w:lang w:val="en-US"/>
        </w:rPr>
      </w:pPr>
      <w:r w:rsidRPr="003E7409">
        <w:rPr>
          <w:lang w:val="en-US"/>
        </w:rPr>
        <w:t xml:space="preserve">Figure </w:t>
      </w:r>
      <w:r w:rsidR="00F47634">
        <w:rPr>
          <w:lang w:val="en-US"/>
        </w:rPr>
        <w:t>S2</w:t>
      </w:r>
      <w:r>
        <w:rPr>
          <w:lang w:val="en-US"/>
        </w:rPr>
        <w:t>.</w:t>
      </w:r>
      <w:r w:rsidRPr="003E7409">
        <w:rPr>
          <w:lang w:val="en-US"/>
        </w:rPr>
        <w:t xml:space="preserve"> </w:t>
      </w:r>
      <w:r w:rsidRPr="00DB0B52">
        <w:rPr>
          <w:lang w:val="en-US"/>
        </w:rPr>
        <w:t xml:space="preserve">Significant associations </w:t>
      </w:r>
      <w:r w:rsidRPr="00333A6F">
        <w:rPr>
          <w:lang w:val="en-US"/>
        </w:rPr>
        <w:t>for</w:t>
      </w:r>
      <w:r w:rsidRPr="00DB0B52">
        <w:rPr>
          <w:lang w:val="en-US"/>
        </w:rPr>
        <w:t xml:space="preserve"> the trait flowering time revealed by FH GWAS in region </w:t>
      </w:r>
      <w:r w:rsidR="000530D1">
        <w:rPr>
          <w:lang w:val="en-US"/>
        </w:rPr>
        <w:t>II</w:t>
      </w:r>
      <w:r w:rsidR="000530D1" w:rsidRPr="00DB0B52">
        <w:rPr>
          <w:lang w:val="en-US"/>
        </w:rPr>
        <w:t xml:space="preserve"> </w:t>
      </w:r>
      <w:r w:rsidRPr="00DB0B52">
        <w:rPr>
          <w:lang w:val="en-US"/>
        </w:rPr>
        <w:t xml:space="preserve">of </w:t>
      </w:r>
      <w:r w:rsidRPr="00DB0B52">
        <w:rPr>
          <w:i/>
          <w:lang w:val="en-US"/>
        </w:rPr>
        <w:t>Arabidopsis thaliana</w:t>
      </w:r>
      <w:r w:rsidRPr="00DB0B52">
        <w:rPr>
          <w:lang w:val="en-US"/>
        </w:rPr>
        <w:t xml:space="preserve"> chromosome 4 using data set </w:t>
      </w:r>
      <w:r w:rsidR="000530D1">
        <w:rPr>
          <w:lang w:val="en-US"/>
        </w:rPr>
        <w:t>FT0</w:t>
      </w:r>
      <w:r w:rsidRPr="00DB0B52">
        <w:rPr>
          <w:lang w:val="en-US"/>
        </w:rPr>
        <w:t xml:space="preserve">. </w:t>
      </w:r>
      <w:r w:rsidRPr="002A7042">
        <w:rPr>
          <w:b w:val="0"/>
          <w:lang w:val="en-US"/>
        </w:rPr>
        <w:t xml:space="preserve">In the top panel, the region in which overlapping functional haplotypes were found is displayed together with the position of the candidate gene as described in Figure 2. The bottom panel shows an LD heat map plot for those SNPs that made up the significant haplotypes. The color key for the LD as measured by the </w:t>
      </w:r>
      <w:r w:rsidRPr="002A7042">
        <w:rPr>
          <w:b w:val="0"/>
          <w:i/>
          <w:iCs/>
          <w:lang w:val="en-US"/>
        </w:rPr>
        <w:t>r</w:t>
      </w:r>
      <w:r w:rsidRPr="002A7042">
        <w:rPr>
          <w:b w:val="0"/>
          <w:vertAlign w:val="superscript"/>
          <w:lang w:val="en-US"/>
        </w:rPr>
        <w:t xml:space="preserve">2 </w:t>
      </w:r>
      <w:r w:rsidRPr="002A7042">
        <w:rPr>
          <w:b w:val="0"/>
          <w:lang w:val="en-US"/>
        </w:rPr>
        <w:t>statistic is shown on the left.</w:t>
      </w:r>
    </w:p>
    <w:p w:rsidR="0038529D" w:rsidRDefault="00F47634" w:rsidP="00576AB2">
      <w:pPr>
        <w:rPr>
          <w:rFonts w:eastAsiaTheme="majorEastAsia" w:cstheme="majorBidi"/>
          <w:szCs w:val="26"/>
          <w:lang w:val="en-US"/>
        </w:rPr>
      </w:pPr>
      <w:r>
        <w:rPr>
          <w:lang w:val="en-US"/>
        </w:rPr>
        <w:br w:type="page"/>
      </w:r>
    </w:p>
    <w:p w:rsidR="00656211" w:rsidRDefault="00ED4E61" w:rsidP="00656211">
      <w:pPr>
        <w:pStyle w:val="Heading2"/>
        <w:rPr>
          <w:b w:val="0"/>
          <w:lang w:val="en-US"/>
        </w:rPr>
      </w:pPr>
      <w:r>
        <w:rPr>
          <w:noProof/>
        </w:rPr>
        <w:lastRenderedPageBreak/>
        <w:drawing>
          <wp:inline distT="0" distB="0" distL="0" distR="0">
            <wp:extent cx="5760720" cy="3234584"/>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0720" cy="3234584"/>
                    </a:xfrm>
                    <a:prstGeom prst="rect">
                      <a:avLst/>
                    </a:prstGeom>
                    <a:noFill/>
                    <a:ln w="9525">
                      <a:noFill/>
                      <a:miter lim="800000"/>
                      <a:headEnd/>
                      <a:tailEnd/>
                    </a:ln>
                  </pic:spPr>
                </pic:pic>
              </a:graphicData>
            </a:graphic>
          </wp:inline>
        </w:drawing>
      </w:r>
    </w:p>
    <w:p w:rsidR="0038529D" w:rsidRPr="00576AB2" w:rsidRDefault="00F47634" w:rsidP="00576AB2">
      <w:pPr>
        <w:pStyle w:val="Heading2"/>
        <w:rPr>
          <w:b w:val="0"/>
          <w:bCs w:val="0"/>
          <w:szCs w:val="22"/>
          <w:lang w:val="en-US"/>
        </w:rPr>
      </w:pPr>
      <w:r w:rsidRPr="00F47634">
        <w:rPr>
          <w:szCs w:val="22"/>
          <w:lang w:val="en-US"/>
        </w:rPr>
        <w:t xml:space="preserve">Figure </w:t>
      </w:r>
      <w:r w:rsidR="009157E1" w:rsidRPr="009157E1">
        <w:rPr>
          <w:szCs w:val="22"/>
          <w:lang w:val="en-US"/>
        </w:rPr>
        <w:t>S3. Manhattan plots illustrating the</w:t>
      </w:r>
      <w:r w:rsidR="0038529D" w:rsidRPr="00576AB2">
        <w:rPr>
          <w:szCs w:val="22"/>
          <w:lang w:val="en-US"/>
        </w:rPr>
        <w:t xml:space="preserve"> results </w:t>
      </w:r>
      <w:r w:rsidRPr="00F47634">
        <w:rPr>
          <w:szCs w:val="22"/>
          <w:lang w:val="en-US"/>
        </w:rPr>
        <w:t>of</w:t>
      </w:r>
      <w:r w:rsidR="0038529D" w:rsidRPr="00576AB2">
        <w:rPr>
          <w:szCs w:val="22"/>
          <w:lang w:val="en-US"/>
        </w:rPr>
        <w:t xml:space="preserve"> </w:t>
      </w:r>
      <w:r w:rsidR="00576AB2" w:rsidRPr="00576AB2">
        <w:rPr>
          <w:szCs w:val="22"/>
          <w:lang w:val="en-US"/>
        </w:rPr>
        <w:t>SNP</w:t>
      </w:r>
      <w:r w:rsidR="00576AB2" w:rsidRPr="00576AB2">
        <w:rPr>
          <w:szCs w:val="22"/>
          <w:vertAlign w:val="subscript"/>
          <w:lang w:val="en-US"/>
        </w:rPr>
        <w:t>LD</w:t>
      </w:r>
      <w:r w:rsidR="00576AB2" w:rsidRPr="00576AB2">
        <w:rPr>
          <w:szCs w:val="22"/>
          <w:lang w:val="en-US"/>
        </w:rPr>
        <w:t xml:space="preserve"> GWAS</w:t>
      </w:r>
      <w:r w:rsidR="00576AB2" w:rsidRPr="00576AB2" w:rsidDel="00576AB2">
        <w:rPr>
          <w:szCs w:val="22"/>
          <w:lang w:val="en-US"/>
        </w:rPr>
        <w:t xml:space="preserve"> </w:t>
      </w:r>
      <w:r w:rsidR="00576AB2" w:rsidRPr="00576AB2">
        <w:rPr>
          <w:szCs w:val="22"/>
          <w:lang w:val="en-US"/>
        </w:rPr>
        <w:t>and FH</w:t>
      </w:r>
      <w:r w:rsidR="00576AB2" w:rsidRPr="00576AB2">
        <w:rPr>
          <w:szCs w:val="22"/>
          <w:vertAlign w:val="subscript"/>
          <w:lang w:val="en-US"/>
        </w:rPr>
        <w:t>LD</w:t>
      </w:r>
      <w:r w:rsidR="00576AB2" w:rsidRPr="00576AB2">
        <w:rPr>
          <w:szCs w:val="22"/>
          <w:lang w:val="en-US"/>
        </w:rPr>
        <w:t xml:space="preserve"> GWAS</w:t>
      </w:r>
      <w:r w:rsidR="00576AB2" w:rsidRPr="00576AB2">
        <w:rPr>
          <w:b w:val="0"/>
          <w:szCs w:val="22"/>
          <w:lang w:val="en-US"/>
        </w:rPr>
        <w:t xml:space="preserve"> </w:t>
      </w:r>
      <w:r w:rsidRPr="00F47634">
        <w:rPr>
          <w:szCs w:val="22"/>
          <w:lang w:val="en-US"/>
        </w:rPr>
        <w:t>for data set FT10</w:t>
      </w:r>
      <w:r w:rsidR="0038529D" w:rsidRPr="00576AB2">
        <w:rPr>
          <w:b w:val="0"/>
          <w:szCs w:val="22"/>
          <w:lang w:val="en-US"/>
        </w:rPr>
        <w:t>. For each group of SNPs that were in perfect in LD to each other only a single SNP was considered in SNP</w:t>
      </w:r>
      <w:r w:rsidR="0038529D" w:rsidRPr="00576AB2">
        <w:rPr>
          <w:b w:val="0"/>
          <w:szCs w:val="22"/>
          <w:vertAlign w:val="subscript"/>
          <w:lang w:val="en-US"/>
        </w:rPr>
        <w:t>LD</w:t>
      </w:r>
      <w:r w:rsidR="0038529D" w:rsidRPr="00576AB2">
        <w:rPr>
          <w:b w:val="0"/>
          <w:szCs w:val="22"/>
          <w:lang w:val="en-US"/>
        </w:rPr>
        <w:t xml:space="preserve"> GWAS (</w:t>
      </w:r>
      <w:r w:rsidRPr="00F47634">
        <w:rPr>
          <w:szCs w:val="22"/>
          <w:lang w:val="en-US"/>
        </w:rPr>
        <w:t>A</w:t>
      </w:r>
      <w:r w:rsidR="0038529D" w:rsidRPr="00576AB2">
        <w:rPr>
          <w:b w:val="0"/>
          <w:szCs w:val="22"/>
          <w:lang w:val="en-US"/>
        </w:rPr>
        <w:t>). Haplotypes solely differentiated by SNPs in perfect LD to each other were assessed just once in FH</w:t>
      </w:r>
      <w:r w:rsidR="0038529D" w:rsidRPr="00576AB2">
        <w:rPr>
          <w:b w:val="0"/>
          <w:szCs w:val="22"/>
          <w:vertAlign w:val="subscript"/>
          <w:lang w:val="en-US"/>
        </w:rPr>
        <w:t>LD</w:t>
      </w:r>
      <w:r w:rsidR="0038529D" w:rsidRPr="00576AB2">
        <w:rPr>
          <w:b w:val="0"/>
          <w:szCs w:val="22"/>
          <w:lang w:val="en-US"/>
        </w:rPr>
        <w:t xml:space="preserve"> GWAS (</w:t>
      </w:r>
      <w:r w:rsidRPr="00F47634">
        <w:rPr>
          <w:szCs w:val="22"/>
          <w:lang w:val="en-US"/>
        </w:rPr>
        <w:t>B</w:t>
      </w:r>
      <w:r w:rsidR="0038529D" w:rsidRPr="00576AB2">
        <w:rPr>
          <w:b w:val="0"/>
          <w:szCs w:val="22"/>
          <w:lang w:val="en-US"/>
        </w:rPr>
        <w:t xml:space="preserve">). </w:t>
      </w:r>
      <w:r w:rsidR="0038529D" w:rsidRPr="00576AB2">
        <w:rPr>
          <w:b w:val="0"/>
          <w:bCs w:val="0"/>
          <w:szCs w:val="22"/>
          <w:lang w:val="en-US"/>
        </w:rPr>
        <w:t xml:space="preserve">Positions of SNPs or haplotypes on the five chromosomes are shown on the x axis relative to their </w:t>
      </w:r>
      <w:r w:rsidR="0038529D" w:rsidRPr="00576AB2">
        <w:rPr>
          <w:b w:val="0"/>
          <w:bCs w:val="0"/>
          <w:szCs w:val="22"/>
          <w:lang w:val="en-US"/>
        </w:rPr>
        <w:noBreakHyphen/>
        <w:t>log</w:t>
      </w:r>
      <w:r w:rsidR="0038529D" w:rsidRPr="00576AB2">
        <w:rPr>
          <w:b w:val="0"/>
          <w:bCs w:val="0"/>
          <w:szCs w:val="22"/>
          <w:vertAlign w:val="subscript"/>
          <w:lang w:val="en-US"/>
        </w:rPr>
        <w:t>10</w:t>
      </w:r>
      <w:r w:rsidR="0038529D" w:rsidRPr="00576AB2">
        <w:rPr>
          <w:b w:val="0"/>
          <w:bCs w:val="0"/>
          <w:szCs w:val="22"/>
          <w:lang w:val="en-US"/>
        </w:rPr>
        <w:t>(</w:t>
      </w:r>
      <w:r w:rsidR="0038529D" w:rsidRPr="00576AB2">
        <w:rPr>
          <w:b w:val="0"/>
          <w:bCs w:val="0"/>
          <w:i/>
          <w:iCs/>
          <w:szCs w:val="22"/>
          <w:lang w:val="en-US"/>
        </w:rPr>
        <w:t>P</w:t>
      </w:r>
      <w:r w:rsidR="0038529D" w:rsidRPr="00576AB2">
        <w:rPr>
          <w:b w:val="0"/>
          <w:bCs w:val="0"/>
          <w:szCs w:val="22"/>
          <w:lang w:val="en-US"/>
        </w:rPr>
        <w:t>) values on the y axis. In panel (</w:t>
      </w:r>
      <w:r w:rsidRPr="00576AB2">
        <w:rPr>
          <w:rFonts w:eastAsiaTheme="minorEastAsia" w:cstheme="minorBidi"/>
          <w:b w:val="0"/>
          <w:bCs w:val="0"/>
          <w:szCs w:val="22"/>
          <w:lang w:val="en-US"/>
        </w:rPr>
        <w:t>A</w:t>
      </w:r>
      <w:r w:rsidR="0038529D" w:rsidRPr="00576AB2">
        <w:rPr>
          <w:b w:val="0"/>
          <w:bCs w:val="0"/>
          <w:szCs w:val="22"/>
          <w:lang w:val="en-US"/>
        </w:rPr>
        <w:t xml:space="preserve">) the horizontal dotted grey line corresponds to the thresholds after </w:t>
      </w:r>
      <w:r w:rsidR="0038529D" w:rsidRPr="00576AB2">
        <w:rPr>
          <w:b w:val="0"/>
          <w:szCs w:val="22"/>
          <w:lang w:val="en-US"/>
        </w:rPr>
        <w:t xml:space="preserve">Bonferroni correction for multiple testing </w:t>
      </w:r>
      <w:r w:rsidR="0038529D" w:rsidRPr="00576AB2">
        <w:rPr>
          <w:b w:val="0"/>
          <w:szCs w:val="22"/>
          <w:lang w:val="en-US"/>
        </w:rPr>
        <w:fldChar w:fldCharType="begin"/>
      </w:r>
      <w:r w:rsidR="0038529D" w:rsidRPr="00576AB2">
        <w:rPr>
          <w:b w:val="0"/>
          <w:szCs w:val="22"/>
          <w:lang w:val="en-US"/>
        </w:rPr>
        <w:instrText xml:space="preserve"> ADDIN EN.CITE &lt;EndNote&gt;&lt;Cite&gt;&lt;Author&gt;Dunn&lt;/Author&gt;&lt;Year&gt;1961&lt;/Year&gt;&lt;RecNum&gt;96&lt;/RecNum&gt;&lt;DisplayText&gt;(Dunn 1961)&lt;/DisplayText&gt;&lt;record&gt;&lt;rec-number&gt;96&lt;/rec-number&gt;&lt;foreign-keys&gt;&lt;key app="EN" db-id="sftxp9w5lttaaqedrptvwsf5zp2ptsss22xp" timestamp="1527665571"&gt;96&lt;/key&gt;&lt;/foreign-keys&gt;&lt;ref-type name="Journal Article"&gt;17&lt;/ref-type&gt;&lt;contributors&gt;&lt;authors&gt;&lt;author&gt;Dunn, O. J.&lt;/author&gt;&lt;/authors&gt;&lt;/contributors&gt;&lt;titles&gt;&lt;title&gt;Multiple Comparisons among Means&lt;/title&gt;&lt;secondary-title&gt;Journal of the American Statistical Association&lt;/secondary-title&gt;&lt;alt-title&gt;J Am Stat Assoc&lt;/alt-title&gt;&lt;/titles&gt;&lt;periodical&gt;&lt;full-title&gt;Journal of the American Statistical Association&lt;/full-title&gt;&lt;abbr-1&gt;J Am Stat Assoc&lt;/abbr-1&gt;&lt;/periodical&gt;&lt;alt-periodical&gt;&lt;full-title&gt;Journal of the American Statistical Association&lt;/full-title&gt;&lt;abbr-1&gt;J Am Stat Assoc&lt;/abbr-1&gt;&lt;/alt-periodical&gt;&lt;pages&gt;52-&amp;amp;&lt;/pages&gt;&lt;volume&gt;56&lt;/volume&gt;&lt;number&gt;293&lt;/number&gt;&lt;dates&gt;&lt;year&gt;1961&lt;/year&gt;&lt;/dates&gt;&lt;isbn&gt;0162-1459&lt;/isbn&gt;&lt;accession-num&gt;WOS:A19611734300002&lt;/accession-num&gt;&lt;urls&gt;&lt;related-urls&gt;&lt;url&gt;&amp;lt;Go to ISI&amp;gt;://WOS:A19611734300002&lt;/url&gt;&lt;/related-urls&gt;&lt;/urls&gt;&lt;electronic-resource-num&gt;Doi 10.2307/2282330&lt;/electronic-resource-num&gt;&lt;language&gt;English&lt;/language&gt;&lt;/record&gt;&lt;/Cite&gt;&lt;/EndNote&gt;</w:instrText>
      </w:r>
      <w:r w:rsidR="0038529D" w:rsidRPr="00576AB2">
        <w:rPr>
          <w:b w:val="0"/>
          <w:szCs w:val="22"/>
          <w:lang w:val="en-US"/>
        </w:rPr>
        <w:fldChar w:fldCharType="separate"/>
      </w:r>
      <w:r w:rsidR="0038529D" w:rsidRPr="00576AB2">
        <w:rPr>
          <w:b w:val="0"/>
          <w:noProof/>
          <w:szCs w:val="22"/>
          <w:lang w:val="en-US"/>
        </w:rPr>
        <w:t>(Dunn 1961)</w:t>
      </w:r>
      <w:r w:rsidR="0038529D" w:rsidRPr="00576AB2">
        <w:rPr>
          <w:b w:val="0"/>
          <w:szCs w:val="22"/>
          <w:lang w:val="en-US"/>
        </w:rPr>
        <w:fldChar w:fldCharType="end"/>
      </w:r>
      <w:r w:rsidR="0038529D" w:rsidRPr="00576AB2">
        <w:rPr>
          <w:b w:val="0"/>
          <w:szCs w:val="22"/>
          <w:lang w:val="en-US"/>
        </w:rPr>
        <w:t xml:space="preserve"> (</w:t>
      </w:r>
      <w:r w:rsidR="0038529D" w:rsidRPr="00576AB2">
        <w:rPr>
          <w:b w:val="0"/>
          <w:i/>
          <w:iCs/>
          <w:szCs w:val="22"/>
          <w:lang w:val="en-US"/>
        </w:rPr>
        <w:t>P</w:t>
      </w:r>
      <w:r w:rsidR="0038529D" w:rsidRPr="00576AB2">
        <w:rPr>
          <w:b w:val="0"/>
          <w:szCs w:val="22"/>
          <w:lang w:val="en-US"/>
        </w:rPr>
        <w:t xml:space="preserve"> &lt; 0.05). </w:t>
      </w:r>
      <w:r w:rsidR="0038529D" w:rsidRPr="00576AB2">
        <w:rPr>
          <w:b w:val="0"/>
          <w:bCs w:val="0"/>
          <w:szCs w:val="22"/>
          <w:lang w:val="en-US"/>
        </w:rPr>
        <w:t>The threshold shown as a dotted pale blue line in panel (</w:t>
      </w:r>
      <w:r w:rsidR="0038529D" w:rsidRPr="00576AB2">
        <w:rPr>
          <w:rFonts w:eastAsiaTheme="minorEastAsia" w:cstheme="minorBidi"/>
          <w:b w:val="0"/>
          <w:bCs w:val="0"/>
          <w:szCs w:val="22"/>
          <w:lang w:val="en-US"/>
        </w:rPr>
        <w:t>B</w:t>
      </w:r>
      <w:r w:rsidR="0038529D" w:rsidRPr="00576AB2">
        <w:rPr>
          <w:b w:val="0"/>
          <w:bCs w:val="0"/>
          <w:szCs w:val="22"/>
          <w:lang w:val="en-US"/>
        </w:rPr>
        <w:t xml:space="preserve">) was adjusted after Bonferroni correction for multiple testing by taking into account the </w:t>
      </w:r>
      <w:r w:rsidR="0038529D" w:rsidRPr="00576AB2">
        <w:rPr>
          <w:b w:val="0"/>
          <w:szCs w:val="22"/>
          <w:lang w:val="en-US"/>
        </w:rPr>
        <w:t xml:space="preserve">pre-testing procedure for single SNP main and epistatic effects implemented in the functional haplotype approach. </w:t>
      </w:r>
      <w:r w:rsidR="0038529D" w:rsidRPr="00576AB2">
        <w:rPr>
          <w:b w:val="0"/>
          <w:bCs w:val="0"/>
          <w:lang w:val="en-US"/>
        </w:rPr>
        <w:t xml:space="preserve">The five regions in which significant associations had been identified </w:t>
      </w:r>
      <w:r w:rsidR="00BF42FB" w:rsidRPr="00576AB2">
        <w:rPr>
          <w:b w:val="0"/>
          <w:bCs w:val="0"/>
          <w:lang w:val="en-US"/>
        </w:rPr>
        <w:t xml:space="preserve">in FH GWAS </w:t>
      </w:r>
      <w:r w:rsidR="0038529D" w:rsidRPr="00576AB2">
        <w:rPr>
          <w:b w:val="0"/>
          <w:bCs w:val="0"/>
          <w:lang w:val="en-US"/>
        </w:rPr>
        <w:t xml:space="preserve">are marked by stippled lines to ease a comparison with the results shown in Figure 2. The </w:t>
      </w:r>
      <w:r w:rsidR="0038529D" w:rsidRPr="00576AB2">
        <w:rPr>
          <w:b w:val="0"/>
          <w:lang w:val="en-US"/>
        </w:rPr>
        <w:t xml:space="preserve">arrow indicates a significant association that was identified in </w:t>
      </w:r>
      <w:r w:rsidR="0038529D" w:rsidRPr="00576AB2">
        <w:rPr>
          <w:b w:val="0"/>
          <w:szCs w:val="22"/>
          <w:lang w:val="en-US"/>
        </w:rPr>
        <w:t>FH</w:t>
      </w:r>
      <w:r w:rsidR="0038529D" w:rsidRPr="00576AB2">
        <w:rPr>
          <w:b w:val="0"/>
          <w:szCs w:val="22"/>
          <w:vertAlign w:val="subscript"/>
          <w:lang w:val="en-US"/>
        </w:rPr>
        <w:t>LD</w:t>
      </w:r>
      <w:r w:rsidR="0038529D" w:rsidRPr="00576AB2">
        <w:rPr>
          <w:b w:val="0"/>
          <w:szCs w:val="22"/>
          <w:lang w:val="en-US"/>
        </w:rPr>
        <w:t xml:space="preserve"> GWAS but not FH GWAS.</w:t>
      </w:r>
    </w:p>
    <w:p w:rsidR="0038529D" w:rsidRDefault="0038529D" w:rsidP="00576AB2">
      <w:pPr>
        <w:jc w:val="both"/>
        <w:rPr>
          <w:lang w:val="en-US"/>
        </w:rPr>
      </w:pPr>
    </w:p>
    <w:p w:rsidR="0038529D" w:rsidRDefault="0038529D" w:rsidP="00576AB2">
      <w:pPr>
        <w:rPr>
          <w:lang w:val="en-US"/>
        </w:rPr>
      </w:pPr>
    </w:p>
    <w:p w:rsidR="00656211" w:rsidRDefault="00656211" w:rsidP="00656211">
      <w:pPr>
        <w:rPr>
          <w:lang w:val="en-US"/>
        </w:rPr>
      </w:pPr>
      <w:r>
        <w:rPr>
          <w:lang w:val="en-US"/>
        </w:rPr>
        <w:br w:type="page"/>
      </w:r>
    </w:p>
    <w:p w:rsidR="00656211" w:rsidRDefault="00656211" w:rsidP="00656211">
      <w:pPr>
        <w:rPr>
          <w:lang w:val="en-US"/>
        </w:rPr>
      </w:pPr>
      <w:r>
        <w:rPr>
          <w:noProof/>
        </w:rPr>
        <w:lastRenderedPageBreak/>
        <w:drawing>
          <wp:inline distT="0" distB="0" distL="0" distR="0">
            <wp:extent cx="4840195" cy="6036162"/>
            <wp:effectExtent l="0" t="0" r="0" b="3175"/>
            <wp:docPr id="17" name="Picture 17" descr="E:\liufang\study\data\gwas\haplotype\simulation\Molecular Plant\MP\Supplementary 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ufang\study\data\gwas\haplotype\simulation\Molecular Plant\MP\Supplementary Figure 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9724" cy="6035575"/>
                    </a:xfrm>
                    <a:prstGeom prst="rect">
                      <a:avLst/>
                    </a:prstGeom>
                    <a:noFill/>
                    <a:ln>
                      <a:noFill/>
                    </a:ln>
                  </pic:spPr>
                </pic:pic>
              </a:graphicData>
            </a:graphic>
          </wp:inline>
        </w:drawing>
      </w:r>
    </w:p>
    <w:p w:rsidR="00656211" w:rsidRPr="002A7042" w:rsidRDefault="00656211" w:rsidP="00656211">
      <w:pPr>
        <w:pStyle w:val="Heading2"/>
        <w:rPr>
          <w:lang w:val="en-US"/>
        </w:rPr>
      </w:pPr>
      <w:r w:rsidRPr="006E526B">
        <w:rPr>
          <w:lang w:val="en-US"/>
        </w:rPr>
        <w:t xml:space="preserve">Figure </w:t>
      </w:r>
      <w:r>
        <w:rPr>
          <w:lang w:val="en-US"/>
        </w:rPr>
        <w:t>S4</w:t>
      </w:r>
      <w:r w:rsidRPr="006E526B">
        <w:rPr>
          <w:lang w:val="en-US"/>
        </w:rPr>
        <w:t xml:space="preserve">. </w:t>
      </w:r>
      <w:r w:rsidRPr="00DB0B52">
        <w:rPr>
          <w:lang w:val="en-US"/>
        </w:rPr>
        <w:t xml:space="preserve">Significant </w:t>
      </w:r>
      <w:r w:rsidRPr="00333A6F">
        <w:rPr>
          <w:lang w:val="en-US"/>
        </w:rPr>
        <w:t>associations</w:t>
      </w:r>
      <w:r w:rsidRPr="00DB0B52">
        <w:rPr>
          <w:lang w:val="en-US"/>
        </w:rPr>
        <w:t xml:space="preserve"> for the trait flowering time revealed by FH GWAS for data set </w:t>
      </w:r>
      <w:r w:rsidR="000530D1">
        <w:rPr>
          <w:lang w:val="en-US"/>
        </w:rPr>
        <w:t>FT10</w:t>
      </w:r>
      <w:r w:rsidRPr="00DB0B52">
        <w:rPr>
          <w:lang w:val="en-US"/>
        </w:rPr>
        <w:t xml:space="preserve">. </w:t>
      </w:r>
      <w:r w:rsidRPr="002A7042">
        <w:rPr>
          <w:b w:val="0"/>
          <w:bCs w:val="0"/>
          <w:lang w:val="en-US"/>
        </w:rPr>
        <w:t xml:space="preserve">Significant functional haplotypes in regions </w:t>
      </w:r>
      <w:r w:rsidR="000530D1">
        <w:rPr>
          <w:b w:val="0"/>
          <w:bCs w:val="0"/>
          <w:lang w:val="en-US"/>
        </w:rPr>
        <w:t>I</w:t>
      </w:r>
      <w:r w:rsidRPr="002A7042">
        <w:rPr>
          <w:b w:val="0"/>
          <w:bCs w:val="0"/>
          <w:lang w:val="en-US"/>
        </w:rPr>
        <w:t xml:space="preserve">, </w:t>
      </w:r>
      <w:r w:rsidR="000530D1">
        <w:rPr>
          <w:b w:val="0"/>
          <w:bCs w:val="0"/>
          <w:lang w:val="en-US"/>
        </w:rPr>
        <w:t>II</w:t>
      </w:r>
      <w:r w:rsidRPr="002A7042">
        <w:rPr>
          <w:b w:val="0"/>
          <w:bCs w:val="0"/>
          <w:lang w:val="en-US"/>
        </w:rPr>
        <w:t xml:space="preserve">, </w:t>
      </w:r>
      <w:r w:rsidR="000530D1">
        <w:rPr>
          <w:b w:val="0"/>
          <w:bCs w:val="0"/>
          <w:lang w:val="en-US"/>
        </w:rPr>
        <w:t>III</w:t>
      </w:r>
      <w:r w:rsidRPr="002A7042">
        <w:rPr>
          <w:b w:val="0"/>
          <w:bCs w:val="0"/>
          <w:lang w:val="en-US"/>
        </w:rPr>
        <w:t xml:space="preserve">, </w:t>
      </w:r>
      <w:r w:rsidR="000530D1">
        <w:rPr>
          <w:b w:val="0"/>
          <w:bCs w:val="0"/>
          <w:lang w:val="en-US"/>
        </w:rPr>
        <w:t>IV</w:t>
      </w:r>
      <w:r w:rsidR="000530D1" w:rsidRPr="002A7042">
        <w:rPr>
          <w:b w:val="0"/>
          <w:bCs w:val="0"/>
          <w:lang w:val="en-US"/>
        </w:rPr>
        <w:t xml:space="preserve"> </w:t>
      </w:r>
      <w:r w:rsidRPr="002A7042">
        <w:rPr>
          <w:b w:val="0"/>
          <w:bCs w:val="0"/>
          <w:lang w:val="en-US"/>
        </w:rPr>
        <w:t xml:space="preserve">and </w:t>
      </w:r>
      <w:r w:rsidR="000530D1">
        <w:rPr>
          <w:b w:val="0"/>
          <w:bCs w:val="0"/>
          <w:lang w:val="en-US"/>
        </w:rPr>
        <w:t>V</w:t>
      </w:r>
      <w:r w:rsidR="000530D1" w:rsidRPr="002A7042">
        <w:rPr>
          <w:b w:val="0"/>
          <w:bCs w:val="0"/>
          <w:lang w:val="en-US"/>
        </w:rPr>
        <w:t xml:space="preserve"> </w:t>
      </w:r>
      <w:r w:rsidRPr="002A7042">
        <w:rPr>
          <w:b w:val="0"/>
          <w:bCs w:val="0"/>
          <w:lang w:val="en-US"/>
        </w:rPr>
        <w:t>are illustrated in panels (A)-(E), respectively. The significance thresholds for FH GWAS and FH</w:t>
      </w:r>
      <w:r w:rsidRPr="002A7042">
        <w:rPr>
          <w:b w:val="0"/>
          <w:bCs w:val="0"/>
          <w:vertAlign w:val="subscript"/>
          <w:lang w:val="en-US"/>
        </w:rPr>
        <w:t>LD</w:t>
      </w:r>
      <w:r w:rsidRPr="002A7042">
        <w:rPr>
          <w:b w:val="0"/>
          <w:bCs w:val="0"/>
          <w:lang w:val="en-US"/>
        </w:rPr>
        <w:t xml:space="preserve"> GWAS are shown as </w:t>
      </w:r>
      <w:r w:rsidRPr="002A7042">
        <w:rPr>
          <w:rFonts w:hint="eastAsia"/>
          <w:b w:val="0"/>
          <w:bCs w:val="0"/>
          <w:lang w:val="en-US"/>
        </w:rPr>
        <w:t>blue</w:t>
      </w:r>
      <w:r w:rsidRPr="002A7042">
        <w:rPr>
          <w:b w:val="0"/>
          <w:bCs w:val="0"/>
          <w:lang w:val="en-US"/>
        </w:rPr>
        <w:t xml:space="preserve"> and </w:t>
      </w:r>
      <w:r w:rsidRPr="002A7042">
        <w:rPr>
          <w:rFonts w:hint="eastAsia"/>
          <w:b w:val="0"/>
          <w:bCs w:val="0"/>
          <w:lang w:val="en-US"/>
        </w:rPr>
        <w:t>red</w:t>
      </w:r>
      <w:r w:rsidRPr="002A7042">
        <w:rPr>
          <w:b w:val="0"/>
          <w:bCs w:val="0"/>
          <w:lang w:val="en-US"/>
        </w:rPr>
        <w:t xml:space="preserve"> horizontal stippled lines, respectively. Extent of haplotypes are shown as lines relative to the SNP positions on the x axis. The </w:t>
      </w:r>
      <w:r w:rsidRPr="002A7042">
        <w:rPr>
          <w:b w:val="0"/>
          <w:bCs w:val="0"/>
          <w:lang w:val="en-US"/>
        </w:rPr>
        <w:noBreakHyphen/>
        <w:t>log</w:t>
      </w:r>
      <w:r w:rsidRPr="002A7042">
        <w:rPr>
          <w:b w:val="0"/>
          <w:bCs w:val="0"/>
          <w:vertAlign w:val="subscript"/>
          <w:lang w:val="en-US"/>
        </w:rPr>
        <w:t>10</w:t>
      </w:r>
      <w:r w:rsidRPr="002A7042">
        <w:rPr>
          <w:b w:val="0"/>
          <w:bCs w:val="0"/>
          <w:lang w:val="en-US"/>
        </w:rPr>
        <w:t>(</w:t>
      </w:r>
      <w:r w:rsidRPr="002A7042">
        <w:rPr>
          <w:b w:val="0"/>
          <w:bCs w:val="0"/>
          <w:i/>
          <w:lang w:val="en-US"/>
        </w:rPr>
        <w:t>P</w:t>
      </w:r>
      <w:r w:rsidRPr="002A7042">
        <w:rPr>
          <w:b w:val="0"/>
          <w:bCs w:val="0"/>
          <w:lang w:val="en-US"/>
        </w:rPr>
        <w:t>) values of the functional haplotypes are displayed on the y axis. Representative haplotypes determined for FH GWAS and FH</w:t>
      </w:r>
      <w:r w:rsidRPr="002A7042">
        <w:rPr>
          <w:b w:val="0"/>
          <w:bCs w:val="0"/>
          <w:vertAlign w:val="subscript"/>
          <w:lang w:val="en-US"/>
        </w:rPr>
        <w:t>LD</w:t>
      </w:r>
      <w:r w:rsidRPr="002A7042">
        <w:rPr>
          <w:b w:val="0"/>
          <w:bCs w:val="0"/>
          <w:lang w:val="en-US"/>
        </w:rPr>
        <w:t xml:space="preserve"> GWAS are shown as </w:t>
      </w:r>
      <w:r w:rsidRPr="002A7042">
        <w:rPr>
          <w:rFonts w:hint="eastAsia"/>
          <w:b w:val="0"/>
          <w:bCs w:val="0"/>
          <w:lang w:val="en-US"/>
        </w:rPr>
        <w:t xml:space="preserve">blue </w:t>
      </w:r>
      <w:r w:rsidRPr="002A7042">
        <w:rPr>
          <w:b w:val="0"/>
          <w:bCs w:val="0"/>
          <w:lang w:val="en-US"/>
        </w:rPr>
        <w:t xml:space="preserve">and </w:t>
      </w:r>
      <w:r w:rsidRPr="002A7042">
        <w:rPr>
          <w:rFonts w:hint="eastAsia"/>
          <w:b w:val="0"/>
          <w:bCs w:val="0"/>
          <w:lang w:val="en-US"/>
        </w:rPr>
        <w:t>red</w:t>
      </w:r>
      <w:r w:rsidRPr="002A7042">
        <w:rPr>
          <w:b w:val="0"/>
          <w:bCs w:val="0"/>
          <w:lang w:val="en-US"/>
        </w:rPr>
        <w:t xml:space="preserve"> lines, respectively and those that were in common between FH GWAS and FH</w:t>
      </w:r>
      <w:r w:rsidRPr="002A7042">
        <w:rPr>
          <w:b w:val="0"/>
          <w:bCs w:val="0"/>
          <w:vertAlign w:val="subscript"/>
          <w:lang w:val="en-US"/>
        </w:rPr>
        <w:t>LD</w:t>
      </w:r>
      <w:r w:rsidRPr="002A7042">
        <w:rPr>
          <w:b w:val="0"/>
          <w:bCs w:val="0"/>
          <w:lang w:val="en-US"/>
        </w:rPr>
        <w:t xml:space="preserve"> GWAS are displayed as </w:t>
      </w:r>
      <w:r w:rsidRPr="002A7042">
        <w:rPr>
          <w:rFonts w:hint="eastAsia"/>
          <w:b w:val="0"/>
          <w:bCs w:val="0"/>
          <w:lang w:val="en-US"/>
        </w:rPr>
        <w:t>pink</w:t>
      </w:r>
      <w:r w:rsidRPr="002A7042">
        <w:rPr>
          <w:b w:val="0"/>
          <w:bCs w:val="0"/>
          <w:lang w:val="en-US"/>
        </w:rPr>
        <w:t xml:space="preserve"> lines. Coding regions of genes are represented as grey boxes, red lines indicate 5’-regions of genes. Vertical pink dashed lines delimit the position of the candidate genes.</w:t>
      </w:r>
      <w:r>
        <w:rPr>
          <w:bCs w:val="0"/>
          <w:lang w:val="en-US"/>
        </w:rPr>
        <w:br w:type="page"/>
      </w:r>
    </w:p>
    <w:p w:rsidR="00656211" w:rsidRDefault="00656211" w:rsidP="00656211">
      <w:pPr>
        <w:jc w:val="both"/>
        <w:rPr>
          <w:bCs/>
          <w:lang w:val="en-US"/>
        </w:rPr>
      </w:pPr>
    </w:p>
    <w:p w:rsidR="00656211" w:rsidRDefault="00656211" w:rsidP="00656211">
      <w:pPr>
        <w:jc w:val="both"/>
        <w:rPr>
          <w:lang w:val="en-US"/>
        </w:rPr>
      </w:pPr>
    </w:p>
    <w:p w:rsidR="00EF2A5E" w:rsidRDefault="00ED4E61" w:rsidP="00656211">
      <w:pPr>
        <w:jc w:val="both"/>
        <w:rPr>
          <w:b/>
          <w:lang w:val="en-US"/>
        </w:rPr>
      </w:pPr>
      <w:r>
        <w:rPr>
          <w:noProof/>
        </w:rPr>
        <w:drawing>
          <wp:inline distT="0" distB="0" distL="0" distR="0">
            <wp:extent cx="5760720" cy="432054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DF6D83" w:rsidRDefault="001F4737" w:rsidP="00656211">
      <w:pPr>
        <w:jc w:val="both"/>
        <w:rPr>
          <w:bCs/>
          <w:lang w:val="en-US"/>
        </w:rPr>
      </w:pPr>
      <w:r w:rsidRPr="00DF6D83">
        <w:rPr>
          <w:b/>
          <w:lang w:val="en-US"/>
        </w:rPr>
        <w:t>Figure S5. Association mapping results using SNP-based and FH GWAS using data set FT16.</w:t>
      </w:r>
      <w:r w:rsidRPr="00DF6D83">
        <w:rPr>
          <w:lang w:val="en-US"/>
        </w:rPr>
        <w:t xml:space="preserve"> </w:t>
      </w:r>
      <w:r w:rsidRPr="00DF6D83">
        <w:rPr>
          <w:bCs/>
          <w:lang w:val="en-US"/>
        </w:rPr>
        <w:t>Panels (</w:t>
      </w:r>
      <w:r w:rsidRPr="00DF6D83">
        <w:rPr>
          <w:b/>
          <w:bCs/>
          <w:lang w:val="en-US"/>
        </w:rPr>
        <w:t>A</w:t>
      </w:r>
      <w:r w:rsidRPr="00DF6D83">
        <w:rPr>
          <w:bCs/>
          <w:lang w:val="en-US"/>
        </w:rPr>
        <w:t>) and (</w:t>
      </w:r>
      <w:r w:rsidRPr="00DF6D83">
        <w:rPr>
          <w:b/>
          <w:bCs/>
          <w:lang w:val="en-US"/>
        </w:rPr>
        <w:t>B</w:t>
      </w:r>
      <w:r w:rsidRPr="00DF6D83">
        <w:rPr>
          <w:bCs/>
          <w:lang w:val="en-US"/>
        </w:rPr>
        <w:t>) show Manhattan plots for GWAS using single SNPs and functional haplotypes, respectively. Positions of SNPs (</w:t>
      </w:r>
      <w:r w:rsidRPr="00DF6D83">
        <w:rPr>
          <w:b/>
          <w:bCs/>
          <w:lang w:val="en-US"/>
        </w:rPr>
        <w:t>A</w:t>
      </w:r>
      <w:r w:rsidR="00B253E0">
        <w:rPr>
          <w:bCs/>
          <w:lang w:val="en-US"/>
        </w:rPr>
        <w:t>) or haplotypes (</w:t>
      </w:r>
      <w:r w:rsidR="00B253E0">
        <w:rPr>
          <w:b/>
          <w:bCs/>
          <w:lang w:val="en-US"/>
        </w:rPr>
        <w:t>B</w:t>
      </w:r>
      <w:r w:rsidR="00B253E0">
        <w:rPr>
          <w:bCs/>
          <w:lang w:val="en-US"/>
        </w:rPr>
        <w:t xml:space="preserve">) on the five chromosomes are shown on the x axis relative to their </w:t>
      </w:r>
      <w:r w:rsidR="00B253E0">
        <w:rPr>
          <w:bCs/>
          <w:lang w:val="en-US"/>
        </w:rPr>
        <w:noBreakHyphen/>
        <w:t>log</w:t>
      </w:r>
      <w:r w:rsidR="00B253E0">
        <w:rPr>
          <w:bCs/>
          <w:vertAlign w:val="subscript"/>
          <w:lang w:val="en-US"/>
        </w:rPr>
        <w:t>10</w:t>
      </w:r>
      <w:r w:rsidR="00B253E0">
        <w:rPr>
          <w:bCs/>
          <w:lang w:val="en-US"/>
        </w:rPr>
        <w:t>(</w:t>
      </w:r>
      <w:r w:rsidR="00B253E0">
        <w:rPr>
          <w:bCs/>
          <w:i/>
          <w:iCs/>
          <w:lang w:val="en-US"/>
        </w:rPr>
        <w:t>P</w:t>
      </w:r>
      <w:r w:rsidR="00B253E0">
        <w:rPr>
          <w:bCs/>
          <w:lang w:val="en-US"/>
        </w:rPr>
        <w:t>) values on the y axis. The horizontal dotted grey line in panel (</w:t>
      </w:r>
      <w:r w:rsidR="00B253E0">
        <w:rPr>
          <w:b/>
          <w:bCs/>
          <w:lang w:val="en-US"/>
        </w:rPr>
        <w:t>A</w:t>
      </w:r>
      <w:r w:rsidR="00B253E0">
        <w:rPr>
          <w:bCs/>
          <w:lang w:val="en-US"/>
        </w:rPr>
        <w:t>) represents the significance threshold</w:t>
      </w:r>
      <w:r w:rsidR="00B253E0">
        <w:rPr>
          <w:lang w:val="en-US"/>
        </w:rPr>
        <w:t xml:space="preserve"> </w:t>
      </w:r>
      <w:r w:rsidR="00B253E0">
        <w:rPr>
          <w:bCs/>
          <w:lang w:val="en-US"/>
        </w:rPr>
        <w:t>(</w:t>
      </w:r>
      <w:r w:rsidR="00B253E0">
        <w:rPr>
          <w:bCs/>
          <w:lang w:val="en-US"/>
        </w:rPr>
        <w:noBreakHyphen/>
        <w:t>log(</w:t>
      </w:r>
      <w:r w:rsidR="00B253E0">
        <w:rPr>
          <w:bCs/>
          <w:i/>
          <w:lang w:val="en-US"/>
        </w:rPr>
        <w:t>P</w:t>
      </w:r>
      <w:r w:rsidR="00B253E0">
        <w:rPr>
          <w:bCs/>
          <w:lang w:val="en-US"/>
        </w:rPr>
        <w:t xml:space="preserve">) = 7.18) after </w:t>
      </w:r>
      <w:r w:rsidR="00B253E0">
        <w:rPr>
          <w:lang w:val="en-US"/>
        </w:rPr>
        <w:t>Bonferroni correction for multiple testing (</w:t>
      </w:r>
      <w:r w:rsidR="00B253E0">
        <w:rPr>
          <w:i/>
          <w:iCs/>
          <w:lang w:val="en-US"/>
        </w:rPr>
        <w:t>P</w:t>
      </w:r>
      <w:r w:rsidR="00B253E0">
        <w:rPr>
          <w:lang w:val="en-US"/>
        </w:rPr>
        <w:t> &lt; 0.05).</w:t>
      </w:r>
      <w:r w:rsidR="00B253E0">
        <w:rPr>
          <w:bCs/>
          <w:lang w:val="en-US"/>
        </w:rPr>
        <w:t xml:space="preserve"> For the results of FH GWAS (</w:t>
      </w:r>
      <w:r w:rsidR="00B253E0">
        <w:rPr>
          <w:b/>
          <w:bCs/>
          <w:lang w:val="en-US"/>
        </w:rPr>
        <w:t>B</w:t>
      </w:r>
      <w:r w:rsidR="00B253E0">
        <w:rPr>
          <w:bCs/>
          <w:lang w:val="en-US"/>
        </w:rPr>
        <w:t>) a more stringent significance threshold (-</w:t>
      </w:r>
      <w:r w:rsidR="00B253E0">
        <w:rPr>
          <w:bCs/>
          <w:lang w:val="en-US"/>
        </w:rPr>
        <w:noBreakHyphen/>
        <w:t>log(</w:t>
      </w:r>
      <w:r w:rsidR="00B253E0">
        <w:rPr>
          <w:bCs/>
          <w:i/>
          <w:lang w:val="en-US"/>
        </w:rPr>
        <w:t>P</w:t>
      </w:r>
      <w:r w:rsidR="00B253E0">
        <w:rPr>
          <w:bCs/>
          <w:lang w:val="en-US"/>
        </w:rPr>
        <w:t xml:space="preserve">) = 8.21) is indicated to adjust for the </w:t>
      </w:r>
      <w:r w:rsidR="00B253E0">
        <w:rPr>
          <w:lang w:val="en-US"/>
        </w:rPr>
        <w:t>pre-testing procedure for single SNP main and epistatic effects.</w:t>
      </w:r>
      <w:r w:rsidR="00B253E0">
        <w:rPr>
          <w:bCs/>
          <w:lang w:val="en-US"/>
        </w:rPr>
        <w:t xml:space="preserve"> The five regions in which significant associations had been identified for plants cultivated at 10°C are marked by stippled lines to ease a comparison with the results shown in </w:t>
      </w:r>
      <w:r w:rsidR="00B253E0">
        <w:rPr>
          <w:b/>
          <w:bCs/>
          <w:lang w:val="en-US"/>
        </w:rPr>
        <w:t>Figure</w:t>
      </w:r>
      <w:r w:rsidR="00B253E0">
        <w:rPr>
          <w:bCs/>
          <w:lang w:val="en-US"/>
        </w:rPr>
        <w:t xml:space="preserve"> </w:t>
      </w:r>
      <w:r w:rsidR="00BF42FB" w:rsidRPr="00576AB2">
        <w:rPr>
          <w:b/>
          <w:bCs/>
          <w:lang w:val="en-US"/>
        </w:rPr>
        <w:t>2</w:t>
      </w:r>
      <w:r w:rsidRPr="00DF6D83">
        <w:rPr>
          <w:bCs/>
          <w:lang w:val="en-US"/>
        </w:rPr>
        <w:t>. Arrows indicate significant associations that were only identified in data set FT16.</w:t>
      </w:r>
    </w:p>
    <w:p w:rsidR="00DF6D83" w:rsidRDefault="00DF6D83">
      <w:pPr>
        <w:spacing w:line="276" w:lineRule="auto"/>
        <w:rPr>
          <w:bCs/>
          <w:lang w:val="en-US"/>
        </w:rPr>
      </w:pPr>
      <w:r>
        <w:rPr>
          <w:bCs/>
          <w:lang w:val="en-US"/>
        </w:rPr>
        <w:br w:type="page"/>
      </w:r>
    </w:p>
    <w:p w:rsidR="00656211" w:rsidRPr="002A7042" w:rsidRDefault="00656211" w:rsidP="00656211">
      <w:pPr>
        <w:jc w:val="both"/>
        <w:rPr>
          <w:bCs/>
          <w:lang w:val="en-US"/>
        </w:rPr>
      </w:pPr>
    </w:p>
    <w:p w:rsidR="00656211" w:rsidRDefault="00656211" w:rsidP="00656211">
      <w:pPr>
        <w:jc w:val="both"/>
        <w:rPr>
          <w:bCs/>
          <w:lang w:val="en-US"/>
        </w:rPr>
      </w:pPr>
      <w:r>
        <w:rPr>
          <w:bCs/>
          <w:noProof/>
        </w:rPr>
        <w:drawing>
          <wp:inline distT="0" distB="0" distL="0" distR="0">
            <wp:extent cx="4600049" cy="6131777"/>
            <wp:effectExtent l="0" t="0" r="0" b="2540"/>
            <wp:docPr id="19" name="Picture 19" descr="E:\liufang\study\data\gwas\haplotype\simulation\Molecular Plant\MP\Supplementary 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iufang\study\data\gwas\haplotype\simulation\Molecular Plant\MP\Supplementary Figure 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2119" cy="6134537"/>
                    </a:xfrm>
                    <a:prstGeom prst="rect">
                      <a:avLst/>
                    </a:prstGeom>
                    <a:noFill/>
                    <a:ln>
                      <a:noFill/>
                    </a:ln>
                  </pic:spPr>
                </pic:pic>
              </a:graphicData>
            </a:graphic>
          </wp:inline>
        </w:drawing>
      </w:r>
    </w:p>
    <w:p w:rsidR="00656211" w:rsidRPr="00DA5A8E" w:rsidRDefault="00656211" w:rsidP="00656211">
      <w:pPr>
        <w:pStyle w:val="Heading2"/>
        <w:rPr>
          <w:lang w:val="en-US"/>
        </w:rPr>
      </w:pPr>
      <w:r w:rsidRPr="006E526B">
        <w:rPr>
          <w:lang w:val="en-US"/>
        </w:rPr>
        <w:t xml:space="preserve">Figure </w:t>
      </w:r>
      <w:r>
        <w:rPr>
          <w:lang w:val="en-US"/>
        </w:rPr>
        <w:t>S6</w:t>
      </w:r>
      <w:r w:rsidRPr="006E526B">
        <w:rPr>
          <w:lang w:val="en-US"/>
        </w:rPr>
        <w:t xml:space="preserve">. </w:t>
      </w:r>
      <w:r w:rsidRPr="00DB0B52">
        <w:rPr>
          <w:lang w:val="en-US"/>
        </w:rPr>
        <w:t xml:space="preserve">Comparison of representative significant functional haplotypes (RH) associated with the trait flowering time in two different </w:t>
      </w:r>
      <w:r w:rsidRPr="00333A6F">
        <w:rPr>
          <w:lang w:val="en-US"/>
        </w:rPr>
        <w:t>data</w:t>
      </w:r>
      <w:r w:rsidRPr="00DB0B52">
        <w:rPr>
          <w:lang w:val="en-US"/>
        </w:rPr>
        <w:t xml:space="preserve"> sets.</w:t>
      </w:r>
      <w:r w:rsidRPr="006E526B">
        <w:rPr>
          <w:lang w:val="en-US"/>
        </w:rPr>
        <w:t xml:space="preserve"> </w:t>
      </w:r>
      <w:r w:rsidRPr="00DA5A8E">
        <w:rPr>
          <w:b w:val="0"/>
          <w:bCs w:val="0"/>
          <w:lang w:val="en-US"/>
        </w:rPr>
        <w:t xml:space="preserve">Representative significant functional haplotypes in regions </w:t>
      </w:r>
      <w:r w:rsidR="000530D1">
        <w:rPr>
          <w:b w:val="0"/>
          <w:bCs w:val="0"/>
          <w:lang w:val="en-US"/>
        </w:rPr>
        <w:t>II</w:t>
      </w:r>
      <w:r w:rsidRPr="00DA5A8E">
        <w:rPr>
          <w:b w:val="0"/>
          <w:bCs w:val="0"/>
          <w:lang w:val="en-US"/>
        </w:rPr>
        <w:t xml:space="preserve">, </w:t>
      </w:r>
      <w:r w:rsidR="000530D1">
        <w:rPr>
          <w:b w:val="0"/>
          <w:bCs w:val="0"/>
          <w:lang w:val="en-US"/>
        </w:rPr>
        <w:t>III</w:t>
      </w:r>
      <w:r w:rsidR="000530D1" w:rsidRPr="00DA5A8E">
        <w:rPr>
          <w:b w:val="0"/>
          <w:bCs w:val="0"/>
          <w:lang w:val="en-US"/>
        </w:rPr>
        <w:t xml:space="preserve"> </w:t>
      </w:r>
      <w:r w:rsidRPr="00DA5A8E">
        <w:rPr>
          <w:b w:val="0"/>
          <w:bCs w:val="0"/>
          <w:lang w:val="en-US"/>
        </w:rPr>
        <w:t xml:space="preserve">and </w:t>
      </w:r>
      <w:r w:rsidR="000530D1">
        <w:rPr>
          <w:b w:val="0"/>
          <w:bCs w:val="0"/>
          <w:lang w:val="en-US"/>
        </w:rPr>
        <w:t>IV</w:t>
      </w:r>
      <w:r w:rsidR="000530D1" w:rsidRPr="00DA5A8E">
        <w:rPr>
          <w:b w:val="0"/>
          <w:bCs w:val="0"/>
          <w:lang w:val="en-US"/>
        </w:rPr>
        <w:t xml:space="preserve"> </w:t>
      </w:r>
      <w:r w:rsidRPr="00DA5A8E">
        <w:rPr>
          <w:b w:val="0"/>
          <w:bCs w:val="0"/>
          <w:lang w:val="en-US"/>
        </w:rPr>
        <w:t xml:space="preserve">are illustrated in panels (A), (B) and (C), respectively. RHs that had been identified in data sets </w:t>
      </w:r>
      <w:r w:rsidR="000530D1">
        <w:rPr>
          <w:b w:val="0"/>
          <w:bCs w:val="0"/>
          <w:lang w:val="en-US"/>
        </w:rPr>
        <w:t>FT10</w:t>
      </w:r>
      <w:r w:rsidR="000530D1" w:rsidRPr="00DA5A8E">
        <w:rPr>
          <w:b w:val="0"/>
          <w:bCs w:val="0"/>
          <w:lang w:val="en-US"/>
        </w:rPr>
        <w:t xml:space="preserve"> </w:t>
      </w:r>
      <w:r w:rsidRPr="00DA5A8E">
        <w:rPr>
          <w:b w:val="0"/>
          <w:bCs w:val="0"/>
          <w:lang w:val="en-US"/>
        </w:rPr>
        <w:t xml:space="preserve">and </w:t>
      </w:r>
      <w:r w:rsidR="000530D1">
        <w:rPr>
          <w:b w:val="0"/>
          <w:bCs w:val="0"/>
          <w:lang w:val="en-US"/>
        </w:rPr>
        <w:t>FT16</w:t>
      </w:r>
      <w:r w:rsidR="000530D1" w:rsidRPr="00DA5A8E">
        <w:rPr>
          <w:b w:val="0"/>
          <w:bCs w:val="0"/>
          <w:lang w:val="en-US"/>
        </w:rPr>
        <w:t xml:space="preserve"> </w:t>
      </w:r>
      <w:r w:rsidRPr="00DA5A8E">
        <w:rPr>
          <w:b w:val="0"/>
          <w:bCs w:val="0"/>
          <w:lang w:val="en-US"/>
        </w:rPr>
        <w:t xml:space="preserve">are shown as red and blue lines, respectively. Triangles indicate SNP positions. SNP positions are displayed on the x axis relative to </w:t>
      </w:r>
      <w:r w:rsidRPr="00DA5A8E">
        <w:rPr>
          <w:b w:val="0"/>
          <w:bCs w:val="0"/>
          <w:lang w:val="en-US"/>
        </w:rPr>
        <w:noBreakHyphen/>
        <w:t>log</w:t>
      </w:r>
      <w:r w:rsidRPr="00DA5A8E">
        <w:rPr>
          <w:b w:val="0"/>
          <w:bCs w:val="0"/>
          <w:vertAlign w:val="subscript"/>
          <w:lang w:val="en-US"/>
        </w:rPr>
        <w:t>10</w:t>
      </w:r>
      <w:r w:rsidRPr="00DA5A8E">
        <w:rPr>
          <w:b w:val="0"/>
          <w:bCs w:val="0"/>
          <w:lang w:val="en-US"/>
        </w:rPr>
        <w:t>(</w:t>
      </w:r>
      <w:r w:rsidRPr="00DA5A8E">
        <w:rPr>
          <w:b w:val="0"/>
          <w:bCs w:val="0"/>
          <w:i/>
          <w:lang w:val="en-US"/>
        </w:rPr>
        <w:t>P</w:t>
      </w:r>
      <w:r w:rsidRPr="00DA5A8E">
        <w:rPr>
          <w:b w:val="0"/>
          <w:bCs w:val="0"/>
          <w:lang w:val="en-US"/>
        </w:rPr>
        <w:t xml:space="preserve">) values of the RHs on the y axis. The significance thresholds for FH GWAS are shown as red and blue horizontal stippled lines for data sets </w:t>
      </w:r>
      <w:r w:rsidR="000530D1">
        <w:rPr>
          <w:b w:val="0"/>
          <w:bCs w:val="0"/>
          <w:lang w:val="en-US"/>
        </w:rPr>
        <w:t>FT10</w:t>
      </w:r>
      <w:r w:rsidR="000530D1" w:rsidRPr="00DA5A8E">
        <w:rPr>
          <w:b w:val="0"/>
          <w:bCs w:val="0"/>
          <w:lang w:val="en-US"/>
        </w:rPr>
        <w:t xml:space="preserve"> </w:t>
      </w:r>
      <w:r w:rsidRPr="00DA5A8E">
        <w:rPr>
          <w:b w:val="0"/>
          <w:bCs w:val="0"/>
          <w:lang w:val="en-US"/>
        </w:rPr>
        <w:t xml:space="preserve">and </w:t>
      </w:r>
      <w:r w:rsidR="000530D1">
        <w:rPr>
          <w:b w:val="0"/>
          <w:bCs w:val="0"/>
          <w:lang w:val="en-US"/>
        </w:rPr>
        <w:t>FT16</w:t>
      </w:r>
      <w:r w:rsidRPr="00DA5A8E">
        <w:rPr>
          <w:b w:val="0"/>
          <w:bCs w:val="0"/>
          <w:lang w:val="en-US"/>
        </w:rPr>
        <w:t>, respectively. Grey boxes represent the coding regions of genes and red lines indicate 5’-regions of genes. Candidate genes are marked by two vertical pink dashed lines.</w:t>
      </w:r>
      <w:r>
        <w:rPr>
          <w:bCs w:val="0"/>
          <w:lang w:val="en-US"/>
        </w:rPr>
        <w:br w:type="page"/>
      </w:r>
    </w:p>
    <w:p w:rsidR="00656211" w:rsidRDefault="00656211" w:rsidP="00656211">
      <w:pPr>
        <w:jc w:val="both"/>
        <w:rPr>
          <w:bCs/>
          <w:lang w:val="en-US"/>
        </w:rPr>
      </w:pPr>
    </w:p>
    <w:p w:rsidR="00656211" w:rsidRDefault="00656211" w:rsidP="00656211">
      <w:pPr>
        <w:jc w:val="both"/>
        <w:rPr>
          <w:lang w:val="en-US"/>
        </w:rPr>
      </w:pPr>
      <w:r>
        <w:rPr>
          <w:bCs/>
          <w:noProof/>
        </w:rPr>
        <w:drawing>
          <wp:inline distT="0" distB="0" distL="0" distR="0">
            <wp:extent cx="5760720" cy="4320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56211" w:rsidRPr="00DA5A8E" w:rsidRDefault="00656211" w:rsidP="00656211">
      <w:pPr>
        <w:jc w:val="both"/>
        <w:rPr>
          <w:bCs/>
          <w:lang w:val="en-US"/>
        </w:rPr>
      </w:pPr>
      <w:r w:rsidRPr="00DA5A8E">
        <w:rPr>
          <w:b/>
          <w:lang w:val="en-US"/>
        </w:rPr>
        <w:t>Figure S7. Proportions of phenotypic variance explained by functional haplotypes in nine different simulation scenarios.</w:t>
      </w:r>
      <w:r w:rsidRPr="00996D3A">
        <w:rPr>
          <w:lang w:val="en-US"/>
        </w:rPr>
        <w:t xml:space="preserve"> </w:t>
      </w:r>
      <w:r w:rsidRPr="00996D3A">
        <w:rPr>
          <w:bCs/>
          <w:lang w:val="en-US"/>
        </w:rPr>
        <w:t>For each haplotype the R</w:t>
      </w:r>
      <w:r w:rsidRPr="00996D3A">
        <w:rPr>
          <w:bCs/>
          <w:vertAlign w:val="superscript"/>
          <w:lang w:val="en-US"/>
        </w:rPr>
        <w:t>2</w:t>
      </w:r>
      <w:r w:rsidRPr="00996D3A">
        <w:rPr>
          <w:bCs/>
          <w:lang w:val="en-US"/>
        </w:rPr>
        <w:t xml:space="preserve"> value represented on the y axis is plotted relative to the highest adjusted R</w:t>
      </w:r>
      <w:r w:rsidRPr="00996D3A">
        <w:rPr>
          <w:bCs/>
          <w:vertAlign w:val="superscript"/>
          <w:lang w:val="en-US"/>
        </w:rPr>
        <w:t>2</w:t>
      </w:r>
      <w:r w:rsidRPr="00996D3A">
        <w:rPr>
          <w:bCs/>
          <w:lang w:val="en-US"/>
        </w:rPr>
        <w:t xml:space="preserve"> value that was observed for a SNP of this particular haplotype on the x axis. Plots are arranged in order of decreasing MAF range and increasing LD ran</w:t>
      </w:r>
      <w:r w:rsidRPr="00996D3A">
        <w:rPr>
          <w:lang w:val="en-US"/>
        </w:rPr>
        <w:t>ge.</w:t>
      </w:r>
    </w:p>
    <w:p w:rsidR="00656211" w:rsidRDefault="00656211" w:rsidP="00656211">
      <w:pPr>
        <w:pStyle w:val="NormalWeb"/>
        <w:spacing w:before="0" w:beforeAutospacing="0" w:after="200" w:afterAutospacing="0" w:line="276" w:lineRule="auto"/>
        <w:jc w:val="center"/>
        <w:rPr>
          <w:rFonts w:asciiTheme="minorHAnsi" w:eastAsiaTheme="minorEastAsia" w:hAnsiTheme="minorHAnsi" w:cstheme="minorBidi"/>
          <w:sz w:val="22"/>
          <w:szCs w:val="22"/>
          <w:lang w:val="en-US"/>
        </w:rPr>
      </w:pPr>
      <w:r>
        <w:rPr>
          <w:rFonts w:asciiTheme="minorHAnsi" w:eastAsiaTheme="minorEastAsia" w:hAnsiTheme="minorHAnsi" w:cstheme="minorBidi"/>
          <w:noProof/>
          <w:sz w:val="22"/>
          <w:szCs w:val="22"/>
        </w:rPr>
        <w:lastRenderedPageBreak/>
        <w:drawing>
          <wp:inline distT="0" distB="0" distL="0" distR="0">
            <wp:extent cx="3913857" cy="6266164"/>
            <wp:effectExtent l="0" t="0" r="0" b="1905"/>
            <wp:docPr id="20" name="Picture 20" descr="E:\liufang\study\data\gwas\haplotype\simulation\Molecular Plant\MP\Supplementary Fig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iufang\study\data\gwas\haplotype\simulation\Molecular Plant\MP\Supplementary Figure 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4065" cy="6266498"/>
                    </a:xfrm>
                    <a:prstGeom prst="rect">
                      <a:avLst/>
                    </a:prstGeom>
                    <a:noFill/>
                    <a:ln>
                      <a:noFill/>
                    </a:ln>
                  </pic:spPr>
                </pic:pic>
              </a:graphicData>
            </a:graphic>
          </wp:inline>
        </w:drawing>
      </w:r>
    </w:p>
    <w:p w:rsidR="00656211" w:rsidRPr="00DA5A8E" w:rsidRDefault="00656211" w:rsidP="00656211">
      <w:pPr>
        <w:pStyle w:val="Heading2"/>
        <w:rPr>
          <w:lang w:val="en-US"/>
        </w:rPr>
      </w:pPr>
      <w:r w:rsidRPr="00996D3A">
        <w:rPr>
          <w:lang w:val="en-US"/>
        </w:rPr>
        <w:t xml:space="preserve">Figure </w:t>
      </w:r>
      <w:r>
        <w:rPr>
          <w:lang w:val="en-US"/>
        </w:rPr>
        <w:t>S8</w:t>
      </w:r>
      <w:r w:rsidRPr="00996D3A">
        <w:rPr>
          <w:lang w:val="en-US"/>
        </w:rPr>
        <w:t>.</w:t>
      </w:r>
      <w:r>
        <w:rPr>
          <w:lang w:val="en-US"/>
        </w:rPr>
        <w:t xml:space="preserve"> </w:t>
      </w:r>
      <w:r w:rsidRPr="00DB0B52">
        <w:rPr>
          <w:lang w:val="en-US"/>
        </w:rPr>
        <w:t xml:space="preserve">Decay of </w:t>
      </w:r>
      <w:r w:rsidRPr="00333A6F">
        <w:rPr>
          <w:lang w:val="en-US"/>
        </w:rPr>
        <w:t>linkage</w:t>
      </w:r>
      <w:r w:rsidRPr="00DB0B52">
        <w:rPr>
          <w:lang w:val="en-US"/>
        </w:rPr>
        <w:t xml:space="preserve"> disequilibrium in the population of data set </w:t>
      </w:r>
      <w:r w:rsidR="000530D1">
        <w:rPr>
          <w:lang w:val="en-US"/>
        </w:rPr>
        <w:t>FT10</w:t>
      </w:r>
      <w:r w:rsidRPr="00DB0B52">
        <w:rPr>
          <w:lang w:val="en-US"/>
        </w:rPr>
        <w:t>.</w:t>
      </w:r>
      <w:r>
        <w:rPr>
          <w:lang w:val="en-US"/>
        </w:rPr>
        <w:t xml:space="preserve"> </w:t>
      </w:r>
      <w:r w:rsidRPr="00DA5A8E">
        <w:rPr>
          <w:b w:val="0"/>
          <w:bCs w:val="0"/>
          <w:szCs w:val="22"/>
          <w:lang w:val="en-US"/>
        </w:rPr>
        <w:t xml:space="preserve">Panel (A) shows the genome-wide decay based on </w:t>
      </w:r>
      <w:r w:rsidRPr="00DA5A8E">
        <w:rPr>
          <w:b w:val="0"/>
          <w:szCs w:val="22"/>
          <w:lang w:val="en-US"/>
        </w:rPr>
        <w:t xml:space="preserve">756,005 biallelic SNPs </w:t>
      </w:r>
      <w:r w:rsidRPr="00DA5A8E">
        <w:rPr>
          <w:b w:val="0"/>
          <w:bCs w:val="0"/>
          <w:szCs w:val="22"/>
          <w:lang w:val="en-US"/>
        </w:rPr>
        <w:t xml:space="preserve">and panel (B) illustrates the LD decay in the five chromosome regions in which candidate genes were identified. LD had decayed at 50 kb to 0.008, 0.012, 0.018, 0.023 and 0.028 in regions </w:t>
      </w:r>
      <w:r w:rsidR="000530D1">
        <w:rPr>
          <w:b w:val="0"/>
          <w:bCs w:val="0"/>
          <w:szCs w:val="22"/>
          <w:lang w:val="en-US"/>
        </w:rPr>
        <w:t>I</w:t>
      </w:r>
      <w:r w:rsidRPr="00DA5A8E">
        <w:rPr>
          <w:b w:val="0"/>
          <w:bCs w:val="0"/>
          <w:szCs w:val="22"/>
          <w:lang w:val="en-US"/>
        </w:rPr>
        <w:t xml:space="preserve">, </w:t>
      </w:r>
      <w:r w:rsidR="000530D1">
        <w:rPr>
          <w:b w:val="0"/>
          <w:bCs w:val="0"/>
          <w:szCs w:val="22"/>
          <w:lang w:val="en-US"/>
        </w:rPr>
        <w:t>II</w:t>
      </w:r>
      <w:r w:rsidRPr="00DA5A8E">
        <w:rPr>
          <w:b w:val="0"/>
          <w:bCs w:val="0"/>
          <w:szCs w:val="22"/>
          <w:lang w:val="en-US"/>
        </w:rPr>
        <w:t xml:space="preserve">, </w:t>
      </w:r>
      <w:r w:rsidR="000530D1">
        <w:rPr>
          <w:b w:val="0"/>
          <w:bCs w:val="0"/>
          <w:szCs w:val="22"/>
          <w:lang w:val="en-US"/>
        </w:rPr>
        <w:t>III</w:t>
      </w:r>
      <w:r w:rsidRPr="00DA5A8E">
        <w:rPr>
          <w:b w:val="0"/>
          <w:bCs w:val="0"/>
          <w:szCs w:val="22"/>
          <w:lang w:val="en-US"/>
        </w:rPr>
        <w:t xml:space="preserve">, </w:t>
      </w:r>
      <w:r w:rsidR="000530D1">
        <w:rPr>
          <w:b w:val="0"/>
          <w:bCs w:val="0"/>
          <w:szCs w:val="22"/>
          <w:lang w:val="en-US"/>
        </w:rPr>
        <w:t>IV</w:t>
      </w:r>
      <w:r w:rsidR="000530D1" w:rsidRPr="00DA5A8E">
        <w:rPr>
          <w:b w:val="0"/>
          <w:bCs w:val="0"/>
          <w:szCs w:val="22"/>
          <w:lang w:val="en-US"/>
        </w:rPr>
        <w:t xml:space="preserve"> </w:t>
      </w:r>
      <w:r w:rsidRPr="00DA5A8E">
        <w:rPr>
          <w:b w:val="0"/>
          <w:bCs w:val="0"/>
          <w:szCs w:val="22"/>
          <w:lang w:val="en-US"/>
        </w:rPr>
        <w:t xml:space="preserve">and </w:t>
      </w:r>
      <w:r w:rsidR="000530D1">
        <w:rPr>
          <w:b w:val="0"/>
          <w:bCs w:val="0"/>
          <w:szCs w:val="22"/>
          <w:lang w:val="en-US"/>
        </w:rPr>
        <w:t>V</w:t>
      </w:r>
      <w:r w:rsidRPr="00DA5A8E">
        <w:rPr>
          <w:b w:val="0"/>
          <w:bCs w:val="0"/>
          <w:szCs w:val="22"/>
          <w:lang w:val="en-US"/>
        </w:rPr>
        <w:t>, respectively.</w:t>
      </w:r>
      <w:r>
        <w:rPr>
          <w:bCs w:val="0"/>
          <w:szCs w:val="22"/>
          <w:lang w:val="en-US"/>
        </w:rPr>
        <w:t xml:space="preserve"> </w:t>
      </w:r>
    </w:p>
    <w:p w:rsidR="007334DA" w:rsidRPr="00656211" w:rsidRDefault="00FF3E6A">
      <w:pPr>
        <w:rPr>
          <w:lang w:val="en-US"/>
        </w:rPr>
      </w:pPr>
    </w:p>
    <w:sectPr w:rsidR="007334DA" w:rsidRPr="00656211" w:rsidSect="00DE465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trackRevision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211"/>
    <w:rsid w:val="000530D1"/>
    <w:rsid w:val="000944AB"/>
    <w:rsid w:val="000F77EF"/>
    <w:rsid w:val="001B5FF3"/>
    <w:rsid w:val="001F4737"/>
    <w:rsid w:val="0038529D"/>
    <w:rsid w:val="003853C0"/>
    <w:rsid w:val="003B0F0F"/>
    <w:rsid w:val="00415DD4"/>
    <w:rsid w:val="00484E00"/>
    <w:rsid w:val="00576AB2"/>
    <w:rsid w:val="00656211"/>
    <w:rsid w:val="00674288"/>
    <w:rsid w:val="006A08CF"/>
    <w:rsid w:val="006D30E7"/>
    <w:rsid w:val="007152A0"/>
    <w:rsid w:val="00886590"/>
    <w:rsid w:val="009157E1"/>
    <w:rsid w:val="00984373"/>
    <w:rsid w:val="00A330CA"/>
    <w:rsid w:val="00A7374B"/>
    <w:rsid w:val="00AF1254"/>
    <w:rsid w:val="00AF1709"/>
    <w:rsid w:val="00B253E0"/>
    <w:rsid w:val="00B96AF8"/>
    <w:rsid w:val="00BF42FB"/>
    <w:rsid w:val="00C27480"/>
    <w:rsid w:val="00C70813"/>
    <w:rsid w:val="00DE4655"/>
    <w:rsid w:val="00DF6D83"/>
    <w:rsid w:val="00EB3FD1"/>
    <w:rsid w:val="00ED4E61"/>
    <w:rsid w:val="00EF2A5E"/>
    <w:rsid w:val="00F107AD"/>
    <w:rsid w:val="00F47634"/>
    <w:rsid w:val="00FF3E6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9DA763-F6CC-4508-861E-CB777F05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6211"/>
    <w:pPr>
      <w:spacing w:line="360" w:lineRule="auto"/>
    </w:pPr>
  </w:style>
  <w:style w:type="paragraph" w:styleId="Heading1">
    <w:name w:val="heading 1"/>
    <w:basedOn w:val="Normal"/>
    <w:next w:val="Normal"/>
    <w:link w:val="Heading1Char"/>
    <w:uiPriority w:val="9"/>
    <w:qFormat/>
    <w:rsid w:val="00656211"/>
    <w:pPr>
      <w:keepNext/>
      <w:keepLines/>
      <w:spacing w:before="200" w:after="12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56211"/>
    <w:pPr>
      <w:keepNext/>
      <w:keepLines/>
      <w:jc w:val="both"/>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211"/>
    <w:rPr>
      <w:rFonts w:eastAsiaTheme="majorEastAsia" w:cstheme="majorBidi"/>
      <w:b/>
      <w:bCs/>
      <w:sz w:val="28"/>
      <w:szCs w:val="28"/>
    </w:rPr>
  </w:style>
  <w:style w:type="character" w:customStyle="1" w:styleId="Heading2Char">
    <w:name w:val="Heading 2 Char"/>
    <w:basedOn w:val="DefaultParagraphFont"/>
    <w:link w:val="Heading2"/>
    <w:uiPriority w:val="9"/>
    <w:rsid w:val="00656211"/>
    <w:rPr>
      <w:rFonts w:eastAsiaTheme="majorEastAsia" w:cstheme="majorBidi"/>
      <w:b/>
      <w:bCs/>
      <w:szCs w:val="26"/>
    </w:rPr>
  </w:style>
  <w:style w:type="paragraph" w:styleId="NormalWeb">
    <w:name w:val="Normal (Web)"/>
    <w:basedOn w:val="Normal"/>
    <w:uiPriority w:val="99"/>
    <w:unhideWhenUsed/>
    <w:rsid w:val="006562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56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2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1892</Words>
  <Characters>10791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 Jiang</dc:creator>
  <cp:lastModifiedBy>Yong Jiang</cp:lastModifiedBy>
  <cp:revision>2</cp:revision>
  <cp:lastPrinted>2019-08-30T08:47:00Z</cp:lastPrinted>
  <dcterms:created xsi:type="dcterms:W3CDTF">2019-10-02T14:33:00Z</dcterms:created>
  <dcterms:modified xsi:type="dcterms:W3CDTF">2019-10-02T14:33:00Z</dcterms:modified>
</cp:coreProperties>
</file>