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EA" w:rsidRDefault="00C557EA" w:rsidP="00C557EA">
      <w:pPr>
        <w:pStyle w:val="Heading2"/>
      </w:pPr>
      <w:r>
        <w:t>Supplemental Datasets</w:t>
      </w:r>
    </w:p>
    <w:p w:rsidR="00C557EA" w:rsidRDefault="00C557EA" w:rsidP="00C557EA">
      <w:r>
        <w:t xml:space="preserve">Supplementary Dataset 1 </w:t>
      </w:r>
      <w:proofErr w:type="spellStart"/>
      <w:r>
        <w:t>MethylC</w:t>
      </w:r>
      <w:proofErr w:type="spellEnd"/>
      <w:r>
        <w:t xml:space="preserve"> sequencing statistics</w:t>
      </w:r>
    </w:p>
    <w:p w:rsidR="00C557EA" w:rsidRDefault="00C557EA" w:rsidP="00C557EA">
      <w:r>
        <w:t xml:space="preserve">Supplementary Dataset 2 </w:t>
      </w:r>
      <w:r>
        <w:rPr>
          <w:i/>
        </w:rPr>
        <w:t>strs2</w:t>
      </w:r>
      <w:r>
        <w:t xml:space="preserve"> DMRs</w:t>
      </w:r>
    </w:p>
    <w:p w:rsidR="00C557EA" w:rsidRDefault="00C557EA" w:rsidP="00C557EA">
      <w:r>
        <w:t>Supplementary Dataset 3 mRNA sequencing statistics</w:t>
      </w:r>
    </w:p>
    <w:p w:rsidR="00C557EA" w:rsidRDefault="00C557EA" w:rsidP="00C557EA">
      <w:r>
        <w:t>Supplementary Dataset 4 Differentially expressed genes following triggering stress in naive plants</w:t>
      </w:r>
    </w:p>
    <w:p w:rsidR="00C557EA" w:rsidRDefault="00C557EA" w:rsidP="00C557EA">
      <w:r>
        <w:t>Supplementary Dataset 5 Differentially expressed genes following triggering stress in primed plants</w:t>
      </w:r>
    </w:p>
    <w:p w:rsidR="00C557EA" w:rsidRDefault="00C557EA" w:rsidP="00C557EA">
      <w:r>
        <w:t>Supplementary Dataset 6 Dampened transcripts</w:t>
      </w:r>
    </w:p>
    <w:p w:rsidR="00C557EA" w:rsidRDefault="00C557EA" w:rsidP="00C557EA">
      <w:r>
        <w:t>Supplementary Dataset 7 Enriched GO terms among dampened transcripts</w:t>
      </w:r>
    </w:p>
    <w:p w:rsidR="00C557EA" w:rsidRDefault="00C557EA" w:rsidP="00C557EA">
      <w:r>
        <w:t>Supplementary Dataset 8 Genotyping primers</w:t>
      </w:r>
    </w:p>
    <w:p w:rsidR="00821827" w:rsidRDefault="00821827" w:rsidP="00C557EA"/>
    <w:p w:rsidR="00821827" w:rsidRDefault="00821827" w:rsidP="00C557EA"/>
    <w:p w:rsidR="00821827" w:rsidRDefault="00821827" w:rsidP="00821827">
      <w:r>
        <w:t xml:space="preserve">Figure S1 Exploratory </w:t>
      </w:r>
      <w:proofErr w:type="spellStart"/>
      <w:r>
        <w:t>transcriptome</w:t>
      </w:r>
      <w:proofErr w:type="spellEnd"/>
      <w:r>
        <w:t xml:space="preserve"> analysis of naive and primed plants</w:t>
      </w:r>
    </w:p>
    <w:p w:rsidR="00821827" w:rsidRDefault="00821827" w:rsidP="00821827">
      <w:r>
        <w:t xml:space="preserve">A Multi-dimensional scaling plot of all samples where distance reflects the typical log2 fold change between samples. </w:t>
      </w:r>
    </w:p>
    <w:p w:rsidR="00CC318B" w:rsidRDefault="00821827" w:rsidP="00821827">
      <w:r>
        <w:t>B-D Mean-difference plots for B primed versus naive libraries, C naive-triggered versus naive libraries, and D primed-triggered versus primed libraries with smearing of low abundance transcripts. Each dot represents a transcript plotted by its average abundance (log2 CPM) against the log2 fold change from the specified comparison. Red and blue dots indicate differentially expressed transcripts as determined by quasi-likelihood F-tests (FDR &lt; 0.05). Blue lines denote 2-fold change.</w:t>
      </w:r>
      <w:bookmarkStart w:id="0" w:name="_GoBack"/>
      <w:bookmarkEnd w:id="0"/>
    </w:p>
    <w:sectPr w:rsidR="00CC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A"/>
    <w:rsid w:val="000B39F3"/>
    <w:rsid w:val="00763A9A"/>
    <w:rsid w:val="00821827"/>
    <w:rsid w:val="008D64F6"/>
    <w:rsid w:val="00C557EA"/>
    <w:rsid w:val="00E21A5E"/>
    <w:rsid w:val="00F05967"/>
    <w:rsid w:val="00F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7EA"/>
    <w:pPr>
      <w:spacing w:after="0" w:line="276" w:lineRule="auto"/>
    </w:pPr>
    <w:rPr>
      <w:rFonts w:ascii="Arial" w:eastAsia="Arial" w:hAnsi="Arial" w:cs="Arial"/>
      <w:lang w:val="en" w:eastAsia="en-AU"/>
    </w:rPr>
  </w:style>
  <w:style w:type="paragraph" w:styleId="Heading2">
    <w:name w:val="heading 2"/>
    <w:basedOn w:val="Normal"/>
    <w:next w:val="Normal"/>
    <w:link w:val="Heading2Char"/>
    <w:rsid w:val="00C557E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7EA"/>
    <w:rPr>
      <w:rFonts w:ascii="Arial" w:eastAsia="Arial" w:hAnsi="Arial" w:cs="Arial"/>
      <w:sz w:val="32"/>
      <w:szCs w:val="32"/>
      <w:lang w:val="en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7EA"/>
    <w:pPr>
      <w:spacing w:after="0" w:line="276" w:lineRule="auto"/>
    </w:pPr>
    <w:rPr>
      <w:rFonts w:ascii="Arial" w:eastAsia="Arial" w:hAnsi="Arial" w:cs="Arial"/>
      <w:lang w:val="en" w:eastAsia="en-AU"/>
    </w:rPr>
  </w:style>
  <w:style w:type="paragraph" w:styleId="Heading2">
    <w:name w:val="heading 2"/>
    <w:basedOn w:val="Normal"/>
    <w:next w:val="Normal"/>
    <w:link w:val="Heading2Char"/>
    <w:rsid w:val="00C557E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7EA"/>
    <w:rPr>
      <w:rFonts w:ascii="Arial" w:eastAsia="Arial" w:hAnsi="Arial" w:cs="Arial"/>
      <w:sz w:val="32"/>
      <w:szCs w:val="32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 Ganguly</dc:creator>
  <cp:keywords/>
  <dc:description/>
  <cp:lastModifiedBy>Michelle Kerns</cp:lastModifiedBy>
  <cp:revision>2</cp:revision>
  <dcterms:created xsi:type="dcterms:W3CDTF">2019-09-04T01:10:00Z</dcterms:created>
  <dcterms:modified xsi:type="dcterms:W3CDTF">2019-09-04T15:26:00Z</dcterms:modified>
</cp:coreProperties>
</file>