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61F5" w14:textId="77777777" w:rsidR="006A03C1" w:rsidRDefault="006A03C1" w:rsidP="006A03C1">
      <w:pPr>
        <w:rPr>
          <w:rFonts w:ascii="Arial" w:hAnsi="Arial" w:cs="Arial"/>
          <w:b/>
        </w:rPr>
      </w:pPr>
      <w:r>
        <w:rPr>
          <w:rFonts w:ascii="Arial" w:hAnsi="Arial" w:cs="Arial"/>
          <w:b/>
        </w:rPr>
        <w:t>Table S5</w:t>
      </w:r>
      <w:r w:rsidRPr="0061492F">
        <w:rPr>
          <w:rFonts w:ascii="Arial" w:hAnsi="Arial" w:cs="Arial"/>
          <w:b/>
        </w:rPr>
        <w:t xml:space="preserve">. </w:t>
      </w:r>
      <w:r>
        <w:rPr>
          <w:rFonts w:ascii="Arial" w:hAnsi="Arial" w:cs="Arial"/>
          <w:b/>
        </w:rPr>
        <w:t xml:space="preserve"> </w:t>
      </w:r>
      <w:r w:rsidRPr="00CF2913">
        <w:rPr>
          <w:rFonts w:ascii="Arial" w:hAnsi="Arial" w:cs="Arial"/>
          <w:b/>
        </w:rPr>
        <w:t>Counts of transcripts</w:t>
      </w:r>
      <w:r>
        <w:rPr>
          <w:rFonts w:ascii="Arial" w:hAnsi="Arial" w:cs="Arial"/>
          <w:b/>
        </w:rPr>
        <w:t xml:space="preserve"> </w:t>
      </w:r>
      <w:r w:rsidRPr="00CF2913">
        <w:rPr>
          <w:rFonts w:ascii="Arial" w:hAnsi="Arial" w:cs="Arial"/>
          <w:b/>
        </w:rPr>
        <w:t xml:space="preserve">identified by </w:t>
      </w:r>
      <w:r>
        <w:rPr>
          <w:rFonts w:ascii="Arial" w:hAnsi="Arial" w:cs="Arial"/>
          <w:b/>
        </w:rPr>
        <w:t xml:space="preserve">the </w:t>
      </w:r>
      <w:r w:rsidRPr="0004648F">
        <w:rPr>
          <w:rFonts w:ascii="Arial" w:hAnsi="Arial" w:cs="Arial"/>
          <w:b/>
          <w:i/>
        </w:rPr>
        <w:t>de novo</w:t>
      </w:r>
      <w:r>
        <w:rPr>
          <w:rFonts w:ascii="Arial" w:hAnsi="Arial" w:cs="Arial"/>
          <w:b/>
        </w:rPr>
        <w:t xml:space="preserve"> analysis that fall into various categories based on position relative to mRNA coding regions</w:t>
      </w:r>
    </w:p>
    <w:p w14:paraId="1DDACD05" w14:textId="77777777" w:rsidR="006A03C1" w:rsidRPr="0061492F" w:rsidRDefault="006A03C1" w:rsidP="006A03C1">
      <w:pPr>
        <w:jc w:val="center"/>
        <w:rPr>
          <w:rFonts w:ascii="Arial" w:hAnsi="Arial" w:cs="Arial"/>
          <w:b/>
        </w:rPr>
      </w:pPr>
    </w:p>
    <w:tbl>
      <w:tblPr>
        <w:tblW w:w="8770" w:type="dxa"/>
        <w:jc w:val="center"/>
        <w:tblLook w:val="04A0" w:firstRow="1" w:lastRow="0" w:firstColumn="1" w:lastColumn="0" w:noHBand="0" w:noVBand="1"/>
      </w:tblPr>
      <w:tblGrid>
        <w:gridCol w:w="3339"/>
        <w:gridCol w:w="1377"/>
        <w:gridCol w:w="1377"/>
        <w:gridCol w:w="1377"/>
        <w:gridCol w:w="1300"/>
      </w:tblGrid>
      <w:tr w:rsidR="006A03C1" w:rsidRPr="007C52BF" w14:paraId="26E4C2BA" w14:textId="77777777" w:rsidTr="008D0F86">
        <w:trPr>
          <w:trHeight w:val="320"/>
          <w:jc w:val="center"/>
        </w:trPr>
        <w:tc>
          <w:tcPr>
            <w:tcW w:w="3339" w:type="dxa"/>
            <w:tcBorders>
              <w:right w:val="single" w:sz="4" w:space="0" w:color="auto"/>
            </w:tcBorders>
            <w:shd w:val="clear" w:color="auto" w:fill="auto"/>
            <w:noWrap/>
            <w:vAlign w:val="bottom"/>
          </w:tcPr>
          <w:p w14:paraId="6DF80A90" w14:textId="77777777" w:rsidR="006A03C1" w:rsidRPr="00EC1BFD" w:rsidRDefault="006A03C1" w:rsidP="008D0F86">
            <w:pPr>
              <w:rPr>
                <w:rFonts w:ascii="Arial" w:eastAsia="Times New Roman" w:hAnsi="Arial" w:cs="Arial"/>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BA16AB" w14:textId="77777777" w:rsidR="006A03C1" w:rsidRPr="00A242CD" w:rsidRDefault="006A03C1" w:rsidP="008D0F86">
            <w:pPr>
              <w:jc w:val="center"/>
              <w:rPr>
                <w:rFonts w:ascii="Arial" w:eastAsia="Times New Roman" w:hAnsi="Arial" w:cs="Arial"/>
                <w:i/>
                <w:color w:val="000000"/>
              </w:rPr>
            </w:pPr>
            <w:r>
              <w:rPr>
                <w:rFonts w:ascii="Arial" w:eastAsia="Times New Roman" w:hAnsi="Arial" w:cs="Arial"/>
                <w:i/>
                <w:color w:val="000000"/>
              </w:rPr>
              <w:t>p</w:t>
            </w:r>
            <w:r w:rsidRPr="00A242CD">
              <w:rPr>
                <w:rFonts w:ascii="Arial" w:eastAsia="Times New Roman" w:hAnsi="Arial" w:cs="Arial"/>
                <w:i/>
                <w:color w:val="000000"/>
              </w:rPr>
              <w:t>af</w:t>
            </w:r>
            <w:r>
              <w:rPr>
                <w:rFonts w:ascii="Arial" w:eastAsia="Times New Roman" w:hAnsi="Arial" w:cs="Arial"/>
                <w:i/>
                <w:color w:val="000000"/>
              </w:rPr>
              <w:t>1</w:t>
            </w:r>
            <w:r w:rsidRPr="00A242CD">
              <w:rPr>
                <w:rFonts w:ascii="Arial" w:eastAsia="Times New Roman" w:hAnsi="Arial" w:cs="Arial"/>
                <w:i/>
                <w:color w:val="000000"/>
              </w:rPr>
              <w:t>∆ vs WT</w:t>
            </w:r>
          </w:p>
        </w:tc>
        <w:tc>
          <w:tcPr>
            <w:tcW w:w="2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048EBE" w14:textId="77777777" w:rsidR="006A03C1" w:rsidRPr="00A242CD" w:rsidRDefault="006A03C1" w:rsidP="008D0F86">
            <w:pPr>
              <w:jc w:val="center"/>
              <w:rPr>
                <w:rFonts w:ascii="Arial" w:eastAsia="Times New Roman" w:hAnsi="Arial" w:cs="Arial"/>
                <w:i/>
                <w:color w:val="000000"/>
              </w:rPr>
            </w:pPr>
            <w:r>
              <w:rPr>
                <w:rFonts w:ascii="Arial" w:eastAsia="Times New Roman" w:hAnsi="Arial" w:cs="Arial"/>
                <w:i/>
                <w:color w:val="000000"/>
              </w:rPr>
              <w:t>p</w:t>
            </w:r>
            <w:r w:rsidRPr="00A242CD">
              <w:rPr>
                <w:rFonts w:ascii="Arial" w:eastAsia="Times New Roman" w:hAnsi="Arial" w:cs="Arial"/>
                <w:i/>
                <w:color w:val="000000"/>
              </w:rPr>
              <w:t>af</w:t>
            </w:r>
            <w:r>
              <w:rPr>
                <w:rFonts w:ascii="Arial" w:eastAsia="Times New Roman" w:hAnsi="Arial" w:cs="Arial"/>
                <w:i/>
                <w:color w:val="000000"/>
              </w:rPr>
              <w:t>1</w:t>
            </w:r>
            <w:r w:rsidRPr="00A242CD">
              <w:rPr>
                <w:rFonts w:ascii="Arial" w:eastAsia="Times New Roman" w:hAnsi="Arial" w:cs="Arial"/>
                <w:i/>
                <w:color w:val="000000"/>
              </w:rPr>
              <w:t>∆ trf</w:t>
            </w:r>
            <w:r>
              <w:rPr>
                <w:rFonts w:ascii="Arial" w:eastAsia="Times New Roman" w:hAnsi="Arial" w:cs="Arial"/>
                <w:i/>
                <w:color w:val="000000"/>
              </w:rPr>
              <w:t>4</w:t>
            </w:r>
            <w:r w:rsidRPr="00A242CD">
              <w:rPr>
                <w:rFonts w:ascii="Arial" w:eastAsia="Times New Roman" w:hAnsi="Arial" w:cs="Arial"/>
                <w:i/>
                <w:color w:val="000000"/>
              </w:rPr>
              <w:t>∆ vs trf</w:t>
            </w:r>
            <w:r>
              <w:rPr>
                <w:rFonts w:ascii="Arial" w:eastAsia="Times New Roman" w:hAnsi="Arial" w:cs="Arial"/>
                <w:i/>
                <w:color w:val="000000"/>
              </w:rPr>
              <w:t>4</w:t>
            </w:r>
            <w:r w:rsidRPr="00A242CD">
              <w:rPr>
                <w:rFonts w:ascii="Arial" w:eastAsia="Times New Roman" w:hAnsi="Arial" w:cs="Arial"/>
                <w:i/>
                <w:color w:val="000000"/>
              </w:rPr>
              <w:t>∆</w:t>
            </w:r>
          </w:p>
        </w:tc>
      </w:tr>
      <w:tr w:rsidR="006A03C1" w:rsidRPr="007C52BF" w14:paraId="4D616A59" w14:textId="77777777" w:rsidTr="008D0F86">
        <w:trPr>
          <w:trHeight w:val="320"/>
          <w:jc w:val="center"/>
        </w:trPr>
        <w:tc>
          <w:tcPr>
            <w:tcW w:w="3339" w:type="dxa"/>
            <w:tcBorders>
              <w:bottom w:val="single" w:sz="4" w:space="0" w:color="auto"/>
              <w:right w:val="single" w:sz="4" w:space="0" w:color="auto"/>
            </w:tcBorders>
            <w:shd w:val="clear" w:color="auto" w:fill="auto"/>
            <w:noWrap/>
            <w:vAlign w:val="bottom"/>
            <w:hideMark/>
          </w:tcPr>
          <w:p w14:paraId="310F19C9" w14:textId="77777777" w:rsidR="006A03C1" w:rsidRPr="00EC1BFD" w:rsidRDefault="006A03C1" w:rsidP="008D0F86">
            <w:pPr>
              <w:rPr>
                <w:rFonts w:ascii="Arial" w:eastAsia="Times New Roman" w:hAnsi="Arial" w:cs="Arial"/>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D0C8D" w14:textId="77777777" w:rsidR="006A03C1" w:rsidRPr="00EC1BFD" w:rsidRDefault="006A03C1" w:rsidP="008D0F86">
            <w:pPr>
              <w:jc w:val="center"/>
              <w:rPr>
                <w:rFonts w:ascii="Arial" w:eastAsia="Times New Roman" w:hAnsi="Arial" w:cs="Arial"/>
                <w:color w:val="000000"/>
              </w:rPr>
            </w:pPr>
            <w:r w:rsidRPr="00EC1BFD">
              <w:rPr>
                <w:rFonts w:ascii="Arial" w:eastAsia="Times New Roman" w:hAnsi="Arial" w:cs="Arial"/>
                <w:color w:val="000000"/>
              </w:rPr>
              <w:t>Decreased</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734DC" w14:textId="77777777" w:rsidR="006A03C1" w:rsidRPr="00EC1BFD" w:rsidRDefault="006A03C1" w:rsidP="008D0F86">
            <w:pPr>
              <w:jc w:val="center"/>
              <w:rPr>
                <w:rFonts w:ascii="Arial" w:eastAsia="Times New Roman" w:hAnsi="Arial" w:cs="Arial"/>
                <w:color w:val="000000"/>
              </w:rPr>
            </w:pPr>
            <w:r w:rsidRPr="00EC1BFD">
              <w:rPr>
                <w:rFonts w:ascii="Arial" w:eastAsia="Times New Roman" w:hAnsi="Arial" w:cs="Arial"/>
                <w:color w:val="000000"/>
              </w:rPr>
              <w:t>Increased</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39D86" w14:textId="77777777" w:rsidR="006A03C1" w:rsidRPr="00EC1BFD" w:rsidRDefault="006A03C1" w:rsidP="008D0F86">
            <w:pPr>
              <w:jc w:val="center"/>
              <w:rPr>
                <w:rFonts w:ascii="Arial" w:eastAsia="Times New Roman" w:hAnsi="Arial" w:cs="Arial"/>
                <w:color w:val="000000"/>
              </w:rPr>
            </w:pPr>
            <w:r w:rsidRPr="00EC1BFD">
              <w:rPr>
                <w:rFonts w:ascii="Arial" w:eastAsia="Times New Roman" w:hAnsi="Arial" w:cs="Arial"/>
                <w:color w:val="000000"/>
              </w:rPr>
              <w:t>Decreased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EE55A" w14:textId="77777777" w:rsidR="006A03C1" w:rsidRPr="00EC1BFD" w:rsidRDefault="006A03C1" w:rsidP="008D0F86">
            <w:pPr>
              <w:jc w:val="center"/>
              <w:rPr>
                <w:rFonts w:ascii="Arial" w:eastAsia="Times New Roman" w:hAnsi="Arial" w:cs="Arial"/>
                <w:color w:val="000000"/>
              </w:rPr>
            </w:pPr>
            <w:r w:rsidRPr="00EC1BFD">
              <w:rPr>
                <w:rFonts w:ascii="Arial" w:eastAsia="Times New Roman" w:hAnsi="Arial" w:cs="Arial"/>
                <w:color w:val="000000"/>
              </w:rPr>
              <w:t>Increased</w:t>
            </w:r>
          </w:p>
        </w:tc>
      </w:tr>
      <w:tr w:rsidR="006A03C1" w:rsidRPr="007C52BF" w14:paraId="4DE3A426" w14:textId="77777777" w:rsidTr="008D0F86">
        <w:trPr>
          <w:trHeight w:val="320"/>
          <w:jc w:val="center"/>
        </w:trPr>
        <w:tc>
          <w:tcPr>
            <w:tcW w:w="3339" w:type="dxa"/>
            <w:tcBorders>
              <w:top w:val="single" w:sz="4" w:space="0" w:color="auto"/>
              <w:left w:val="single" w:sz="4" w:space="0" w:color="auto"/>
              <w:right w:val="single" w:sz="4" w:space="0" w:color="auto"/>
            </w:tcBorders>
            <w:shd w:val="clear" w:color="auto" w:fill="auto"/>
            <w:noWrap/>
            <w:vAlign w:val="bottom"/>
            <w:hideMark/>
          </w:tcPr>
          <w:p w14:paraId="2D39C6D1" w14:textId="77777777" w:rsidR="006A03C1" w:rsidRPr="00EC1BFD" w:rsidRDefault="006A03C1" w:rsidP="008D0F86">
            <w:pPr>
              <w:rPr>
                <w:rFonts w:ascii="Arial" w:eastAsia="Times New Roman" w:hAnsi="Arial" w:cs="Arial"/>
                <w:color w:val="000000"/>
              </w:rPr>
            </w:pPr>
            <w:r>
              <w:rPr>
                <w:rFonts w:ascii="Arial" w:eastAsia="Times New Roman" w:hAnsi="Arial" w:cs="Arial"/>
                <w:color w:val="000000"/>
              </w:rPr>
              <w:t xml:space="preserve">sense </w:t>
            </w:r>
            <w:r w:rsidRPr="00EC1BFD">
              <w:rPr>
                <w:rFonts w:ascii="Arial" w:eastAsia="Times New Roman" w:hAnsi="Arial" w:cs="Arial"/>
                <w:color w:val="000000"/>
              </w:rPr>
              <w:t>mRNA Overlap</w:t>
            </w:r>
          </w:p>
        </w:tc>
        <w:tc>
          <w:tcPr>
            <w:tcW w:w="1377" w:type="dxa"/>
            <w:tcBorders>
              <w:top w:val="single" w:sz="4" w:space="0" w:color="auto"/>
              <w:left w:val="single" w:sz="4" w:space="0" w:color="auto"/>
              <w:right w:val="single" w:sz="4" w:space="0" w:color="auto"/>
            </w:tcBorders>
            <w:shd w:val="clear" w:color="auto" w:fill="auto"/>
            <w:noWrap/>
            <w:vAlign w:val="bottom"/>
            <w:hideMark/>
          </w:tcPr>
          <w:p w14:paraId="1C8D0011" w14:textId="77777777" w:rsidR="006A03C1" w:rsidRPr="00EC1BFD" w:rsidRDefault="006A03C1" w:rsidP="008D0F86">
            <w:pPr>
              <w:jc w:val="center"/>
              <w:rPr>
                <w:rFonts w:ascii="Arial" w:eastAsia="Times New Roman" w:hAnsi="Arial" w:cs="Arial"/>
                <w:color w:val="000000"/>
              </w:rPr>
            </w:pPr>
            <w:r>
              <w:rPr>
                <w:rFonts w:ascii="Arial" w:eastAsia="Times New Roman" w:hAnsi="Arial" w:cs="Arial"/>
                <w:color w:val="000000"/>
              </w:rPr>
              <w:t>872</w:t>
            </w:r>
          </w:p>
        </w:tc>
        <w:tc>
          <w:tcPr>
            <w:tcW w:w="1377" w:type="dxa"/>
            <w:tcBorders>
              <w:top w:val="single" w:sz="4" w:space="0" w:color="auto"/>
              <w:left w:val="single" w:sz="4" w:space="0" w:color="auto"/>
              <w:right w:val="single" w:sz="4" w:space="0" w:color="auto"/>
            </w:tcBorders>
            <w:shd w:val="clear" w:color="auto" w:fill="auto"/>
            <w:noWrap/>
            <w:vAlign w:val="bottom"/>
          </w:tcPr>
          <w:p w14:paraId="6848523B" w14:textId="77777777" w:rsidR="006A03C1" w:rsidRPr="00EC1BFD" w:rsidRDefault="006A03C1" w:rsidP="008D0F86">
            <w:pPr>
              <w:jc w:val="center"/>
              <w:rPr>
                <w:rFonts w:ascii="Arial" w:eastAsia="Times New Roman" w:hAnsi="Arial" w:cs="Arial"/>
                <w:color w:val="000000"/>
              </w:rPr>
            </w:pPr>
            <w:r>
              <w:rPr>
                <w:rFonts w:ascii="Arial" w:eastAsia="Times New Roman" w:hAnsi="Arial" w:cs="Arial"/>
                <w:color w:val="000000"/>
              </w:rPr>
              <w:t>275</w:t>
            </w:r>
          </w:p>
        </w:tc>
        <w:tc>
          <w:tcPr>
            <w:tcW w:w="1377" w:type="dxa"/>
            <w:tcBorders>
              <w:top w:val="single" w:sz="4" w:space="0" w:color="auto"/>
              <w:left w:val="single" w:sz="4" w:space="0" w:color="auto"/>
              <w:right w:val="single" w:sz="4" w:space="0" w:color="auto"/>
            </w:tcBorders>
            <w:shd w:val="clear" w:color="auto" w:fill="auto"/>
            <w:noWrap/>
            <w:vAlign w:val="bottom"/>
          </w:tcPr>
          <w:p w14:paraId="39879B45" w14:textId="77777777" w:rsidR="006A03C1" w:rsidRPr="00EC1BFD" w:rsidRDefault="006A03C1" w:rsidP="008D0F86">
            <w:pPr>
              <w:jc w:val="center"/>
              <w:rPr>
                <w:rFonts w:ascii="Arial" w:eastAsia="Times New Roman" w:hAnsi="Arial" w:cs="Arial"/>
                <w:color w:val="000000"/>
              </w:rPr>
            </w:pPr>
            <w:r>
              <w:rPr>
                <w:rFonts w:ascii="Arial" w:eastAsia="Times New Roman" w:hAnsi="Arial" w:cs="Arial"/>
                <w:color w:val="000000"/>
              </w:rPr>
              <w:t>1111</w:t>
            </w:r>
          </w:p>
        </w:tc>
        <w:tc>
          <w:tcPr>
            <w:tcW w:w="1300" w:type="dxa"/>
            <w:tcBorders>
              <w:top w:val="single" w:sz="4" w:space="0" w:color="auto"/>
              <w:left w:val="single" w:sz="4" w:space="0" w:color="auto"/>
              <w:right w:val="single" w:sz="4" w:space="0" w:color="auto"/>
            </w:tcBorders>
            <w:shd w:val="clear" w:color="auto" w:fill="auto"/>
            <w:noWrap/>
            <w:vAlign w:val="bottom"/>
            <w:hideMark/>
          </w:tcPr>
          <w:p w14:paraId="225C66E2" w14:textId="77777777" w:rsidR="006A03C1" w:rsidRPr="00EC1BFD" w:rsidRDefault="006A03C1" w:rsidP="008D0F86">
            <w:pPr>
              <w:jc w:val="center"/>
              <w:rPr>
                <w:rFonts w:ascii="Arial" w:eastAsia="Times New Roman" w:hAnsi="Arial" w:cs="Arial"/>
                <w:color w:val="000000"/>
              </w:rPr>
            </w:pPr>
            <w:r>
              <w:rPr>
                <w:rFonts w:ascii="Arial" w:eastAsia="Times New Roman" w:hAnsi="Arial" w:cs="Arial"/>
                <w:color w:val="000000"/>
              </w:rPr>
              <w:t>687</w:t>
            </w:r>
          </w:p>
        </w:tc>
      </w:tr>
      <w:tr w:rsidR="006A03C1" w:rsidRPr="007C52BF" w14:paraId="648BA732" w14:textId="77777777" w:rsidTr="008D0F86">
        <w:trPr>
          <w:trHeight w:val="320"/>
          <w:jc w:val="center"/>
        </w:trPr>
        <w:tc>
          <w:tcPr>
            <w:tcW w:w="3339" w:type="dxa"/>
            <w:tcBorders>
              <w:left w:val="single" w:sz="4" w:space="0" w:color="auto"/>
              <w:right w:val="single" w:sz="4" w:space="0" w:color="auto"/>
            </w:tcBorders>
            <w:shd w:val="clear" w:color="auto" w:fill="auto"/>
            <w:noWrap/>
            <w:vAlign w:val="bottom"/>
            <w:hideMark/>
          </w:tcPr>
          <w:p w14:paraId="311D1A8D" w14:textId="77777777" w:rsidR="006A03C1" w:rsidRPr="00EC1BFD" w:rsidRDefault="006A03C1" w:rsidP="008D0F86">
            <w:pPr>
              <w:rPr>
                <w:rFonts w:ascii="Arial" w:eastAsia="Times New Roman" w:hAnsi="Arial" w:cs="Arial"/>
                <w:color w:val="000000"/>
              </w:rPr>
            </w:pPr>
            <w:r>
              <w:rPr>
                <w:rFonts w:ascii="Arial" w:eastAsia="Times New Roman" w:hAnsi="Arial" w:cs="Arial"/>
                <w:color w:val="000000"/>
              </w:rPr>
              <w:t>antisense mRNA overlap</w:t>
            </w:r>
          </w:p>
        </w:tc>
        <w:tc>
          <w:tcPr>
            <w:tcW w:w="1377" w:type="dxa"/>
            <w:tcBorders>
              <w:left w:val="single" w:sz="4" w:space="0" w:color="auto"/>
              <w:right w:val="single" w:sz="4" w:space="0" w:color="auto"/>
            </w:tcBorders>
            <w:shd w:val="clear" w:color="auto" w:fill="auto"/>
            <w:noWrap/>
            <w:vAlign w:val="bottom"/>
            <w:hideMark/>
          </w:tcPr>
          <w:p w14:paraId="44905768" w14:textId="77777777" w:rsidR="006A03C1" w:rsidRPr="00DE332B" w:rsidRDefault="006A03C1" w:rsidP="008D0F86">
            <w:pPr>
              <w:jc w:val="center"/>
              <w:rPr>
                <w:rFonts w:cs="Calibri"/>
                <w:color w:val="000000"/>
              </w:rPr>
            </w:pPr>
            <w:r>
              <w:rPr>
                <w:rFonts w:cs="Calibri"/>
                <w:color w:val="000000"/>
              </w:rPr>
              <w:t>23</w:t>
            </w:r>
          </w:p>
        </w:tc>
        <w:tc>
          <w:tcPr>
            <w:tcW w:w="1377" w:type="dxa"/>
            <w:tcBorders>
              <w:left w:val="single" w:sz="4" w:space="0" w:color="auto"/>
              <w:right w:val="single" w:sz="4" w:space="0" w:color="auto"/>
            </w:tcBorders>
            <w:shd w:val="clear" w:color="auto" w:fill="auto"/>
            <w:noWrap/>
            <w:vAlign w:val="bottom"/>
          </w:tcPr>
          <w:p w14:paraId="707615DB" w14:textId="77777777" w:rsidR="006A03C1" w:rsidRPr="00DE332B" w:rsidRDefault="006A03C1" w:rsidP="008D0F86">
            <w:pPr>
              <w:jc w:val="center"/>
              <w:rPr>
                <w:rFonts w:cs="Calibri"/>
                <w:color w:val="000000"/>
              </w:rPr>
            </w:pPr>
            <w:r>
              <w:rPr>
                <w:rFonts w:cs="Calibri"/>
                <w:color w:val="000000"/>
              </w:rPr>
              <w:t>47</w:t>
            </w:r>
          </w:p>
        </w:tc>
        <w:tc>
          <w:tcPr>
            <w:tcW w:w="1377" w:type="dxa"/>
            <w:tcBorders>
              <w:left w:val="single" w:sz="4" w:space="0" w:color="auto"/>
              <w:right w:val="single" w:sz="4" w:space="0" w:color="auto"/>
            </w:tcBorders>
            <w:shd w:val="clear" w:color="auto" w:fill="auto"/>
            <w:noWrap/>
            <w:vAlign w:val="bottom"/>
          </w:tcPr>
          <w:p w14:paraId="7D317408" w14:textId="77777777" w:rsidR="006A03C1" w:rsidRPr="00DE332B" w:rsidRDefault="006A03C1" w:rsidP="008D0F86">
            <w:pPr>
              <w:jc w:val="center"/>
              <w:rPr>
                <w:rFonts w:cs="Calibri"/>
                <w:color w:val="000000"/>
              </w:rPr>
            </w:pPr>
            <w:r>
              <w:rPr>
                <w:rFonts w:cs="Calibri"/>
                <w:color w:val="000000"/>
              </w:rPr>
              <w:t>256</w:t>
            </w:r>
          </w:p>
        </w:tc>
        <w:tc>
          <w:tcPr>
            <w:tcW w:w="1300" w:type="dxa"/>
            <w:tcBorders>
              <w:left w:val="single" w:sz="4" w:space="0" w:color="auto"/>
              <w:right w:val="single" w:sz="4" w:space="0" w:color="auto"/>
            </w:tcBorders>
            <w:shd w:val="clear" w:color="auto" w:fill="auto"/>
            <w:noWrap/>
            <w:vAlign w:val="bottom"/>
            <w:hideMark/>
          </w:tcPr>
          <w:p w14:paraId="6D3D5250" w14:textId="77777777" w:rsidR="006A03C1" w:rsidRPr="00DE332B" w:rsidRDefault="006A03C1" w:rsidP="008D0F86">
            <w:pPr>
              <w:jc w:val="center"/>
              <w:rPr>
                <w:rFonts w:cs="Calibri"/>
                <w:color w:val="000000"/>
              </w:rPr>
            </w:pPr>
            <w:r>
              <w:rPr>
                <w:rFonts w:cs="Calibri"/>
                <w:color w:val="000000"/>
              </w:rPr>
              <w:t>353</w:t>
            </w:r>
          </w:p>
        </w:tc>
      </w:tr>
      <w:tr w:rsidR="006A03C1" w:rsidRPr="007C52BF" w14:paraId="4769BEAF" w14:textId="77777777" w:rsidTr="008D0F86">
        <w:trPr>
          <w:trHeight w:val="320"/>
          <w:jc w:val="center"/>
        </w:trPr>
        <w:tc>
          <w:tcPr>
            <w:tcW w:w="3339" w:type="dxa"/>
            <w:tcBorders>
              <w:left w:val="single" w:sz="4" w:space="0" w:color="auto"/>
              <w:bottom w:val="single" w:sz="4" w:space="0" w:color="auto"/>
              <w:right w:val="single" w:sz="4" w:space="0" w:color="auto"/>
            </w:tcBorders>
            <w:shd w:val="clear" w:color="auto" w:fill="auto"/>
            <w:noWrap/>
            <w:vAlign w:val="bottom"/>
            <w:hideMark/>
          </w:tcPr>
          <w:p w14:paraId="5C9A04CD" w14:textId="77777777" w:rsidR="006A03C1" w:rsidRPr="00EC1BFD" w:rsidRDefault="006A03C1" w:rsidP="008D0F86">
            <w:pPr>
              <w:rPr>
                <w:rFonts w:ascii="Arial" w:eastAsia="Times New Roman" w:hAnsi="Arial" w:cs="Arial"/>
                <w:color w:val="000000"/>
              </w:rPr>
            </w:pPr>
            <w:r>
              <w:rPr>
                <w:rFonts w:ascii="Arial" w:eastAsia="Times New Roman" w:hAnsi="Arial" w:cs="Arial"/>
                <w:color w:val="000000"/>
              </w:rPr>
              <w:t>no overlap with mRNA</w:t>
            </w:r>
          </w:p>
        </w:tc>
        <w:tc>
          <w:tcPr>
            <w:tcW w:w="1377" w:type="dxa"/>
            <w:tcBorders>
              <w:left w:val="single" w:sz="4" w:space="0" w:color="auto"/>
              <w:bottom w:val="single" w:sz="4" w:space="0" w:color="auto"/>
              <w:right w:val="single" w:sz="4" w:space="0" w:color="auto"/>
            </w:tcBorders>
            <w:shd w:val="clear" w:color="auto" w:fill="auto"/>
            <w:noWrap/>
            <w:vAlign w:val="bottom"/>
            <w:hideMark/>
          </w:tcPr>
          <w:p w14:paraId="1BB70BEF" w14:textId="77777777" w:rsidR="006A03C1" w:rsidRPr="00DE332B" w:rsidRDefault="006A03C1" w:rsidP="008D0F86">
            <w:pPr>
              <w:jc w:val="center"/>
              <w:rPr>
                <w:rFonts w:cs="Calibri"/>
                <w:color w:val="000000"/>
              </w:rPr>
            </w:pPr>
            <w:r>
              <w:rPr>
                <w:rFonts w:cs="Calibri"/>
                <w:color w:val="000000"/>
              </w:rPr>
              <w:t>39</w:t>
            </w:r>
          </w:p>
        </w:tc>
        <w:tc>
          <w:tcPr>
            <w:tcW w:w="1377" w:type="dxa"/>
            <w:tcBorders>
              <w:left w:val="single" w:sz="4" w:space="0" w:color="auto"/>
              <w:bottom w:val="single" w:sz="4" w:space="0" w:color="auto"/>
              <w:right w:val="single" w:sz="4" w:space="0" w:color="auto"/>
            </w:tcBorders>
            <w:shd w:val="clear" w:color="auto" w:fill="auto"/>
            <w:noWrap/>
            <w:vAlign w:val="bottom"/>
          </w:tcPr>
          <w:p w14:paraId="58519309" w14:textId="77777777" w:rsidR="006A03C1" w:rsidRPr="00DE332B" w:rsidRDefault="006A03C1" w:rsidP="008D0F86">
            <w:pPr>
              <w:jc w:val="center"/>
              <w:rPr>
                <w:rFonts w:cs="Calibri"/>
                <w:color w:val="000000"/>
              </w:rPr>
            </w:pPr>
            <w:r>
              <w:rPr>
                <w:rFonts w:cs="Calibri"/>
                <w:color w:val="000000"/>
              </w:rPr>
              <w:t>12</w:t>
            </w:r>
          </w:p>
        </w:tc>
        <w:tc>
          <w:tcPr>
            <w:tcW w:w="1377" w:type="dxa"/>
            <w:tcBorders>
              <w:left w:val="single" w:sz="4" w:space="0" w:color="auto"/>
              <w:bottom w:val="single" w:sz="4" w:space="0" w:color="auto"/>
              <w:right w:val="single" w:sz="4" w:space="0" w:color="auto"/>
            </w:tcBorders>
            <w:shd w:val="clear" w:color="auto" w:fill="auto"/>
            <w:noWrap/>
            <w:vAlign w:val="bottom"/>
          </w:tcPr>
          <w:p w14:paraId="4C82977C" w14:textId="77777777" w:rsidR="006A03C1" w:rsidRPr="00DE332B" w:rsidRDefault="006A03C1" w:rsidP="008D0F86">
            <w:pPr>
              <w:jc w:val="center"/>
              <w:rPr>
                <w:rFonts w:cs="Calibri"/>
                <w:color w:val="000000"/>
              </w:rPr>
            </w:pPr>
            <w:r>
              <w:rPr>
                <w:rFonts w:cs="Calibri"/>
                <w:color w:val="000000"/>
              </w:rPr>
              <w:t>151</w:t>
            </w:r>
          </w:p>
        </w:tc>
        <w:tc>
          <w:tcPr>
            <w:tcW w:w="1300" w:type="dxa"/>
            <w:tcBorders>
              <w:left w:val="single" w:sz="4" w:space="0" w:color="auto"/>
              <w:bottom w:val="single" w:sz="4" w:space="0" w:color="auto"/>
              <w:right w:val="single" w:sz="4" w:space="0" w:color="auto"/>
            </w:tcBorders>
            <w:shd w:val="clear" w:color="auto" w:fill="auto"/>
            <w:noWrap/>
            <w:vAlign w:val="bottom"/>
            <w:hideMark/>
          </w:tcPr>
          <w:p w14:paraId="48FA5A5F" w14:textId="77777777" w:rsidR="006A03C1" w:rsidRPr="00DE332B" w:rsidRDefault="006A03C1" w:rsidP="008D0F86">
            <w:pPr>
              <w:jc w:val="center"/>
              <w:rPr>
                <w:rFonts w:cs="Calibri"/>
                <w:color w:val="000000"/>
              </w:rPr>
            </w:pPr>
            <w:r>
              <w:rPr>
                <w:rFonts w:cs="Calibri"/>
                <w:color w:val="000000"/>
              </w:rPr>
              <w:t>88</w:t>
            </w:r>
          </w:p>
        </w:tc>
      </w:tr>
      <w:tr w:rsidR="006A03C1" w:rsidRPr="007C52BF" w14:paraId="4E808F93" w14:textId="77777777" w:rsidTr="008D0F86">
        <w:trPr>
          <w:trHeight w:val="320"/>
          <w:jc w:val="center"/>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5270D" w14:textId="77777777" w:rsidR="006A03C1" w:rsidRPr="00EC1BFD" w:rsidRDefault="006A03C1" w:rsidP="008D0F86">
            <w:pPr>
              <w:jc w:val="right"/>
              <w:rPr>
                <w:rFonts w:ascii="Arial" w:eastAsia="Times New Roman" w:hAnsi="Arial" w:cs="Arial"/>
                <w:color w:val="000000"/>
              </w:rPr>
            </w:pPr>
            <w:r>
              <w:rPr>
                <w:rFonts w:ascii="Arial" w:eastAsia="Times New Roman" w:hAnsi="Arial" w:cs="Arial"/>
                <w:color w:val="000000"/>
              </w:rPr>
              <w:t>Sum</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77F1A5" w14:textId="77777777" w:rsidR="006A03C1" w:rsidRPr="00EC1BFD" w:rsidRDefault="006A03C1" w:rsidP="008D0F86">
            <w:pPr>
              <w:jc w:val="center"/>
              <w:rPr>
                <w:rFonts w:ascii="Arial" w:eastAsia="Times New Roman" w:hAnsi="Arial" w:cs="Arial"/>
                <w:color w:val="000000"/>
              </w:rPr>
            </w:pPr>
            <w:r>
              <w:rPr>
                <w:rFonts w:ascii="Arial" w:eastAsia="Times New Roman" w:hAnsi="Arial" w:cs="Arial"/>
                <w:color w:val="000000"/>
              </w:rPr>
              <w:t>1268</w:t>
            </w:r>
          </w:p>
        </w:tc>
        <w:tc>
          <w:tcPr>
            <w:tcW w:w="2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7E0B34" w14:textId="77777777" w:rsidR="006A03C1" w:rsidRPr="00EC1BFD" w:rsidRDefault="006A03C1" w:rsidP="008D0F86">
            <w:pPr>
              <w:jc w:val="center"/>
              <w:rPr>
                <w:rFonts w:ascii="Arial" w:eastAsia="Times New Roman" w:hAnsi="Arial" w:cs="Arial"/>
                <w:color w:val="000000"/>
              </w:rPr>
            </w:pPr>
            <w:r>
              <w:rPr>
                <w:rFonts w:ascii="Arial" w:eastAsia="Times New Roman" w:hAnsi="Arial" w:cs="Arial"/>
                <w:color w:val="000000"/>
              </w:rPr>
              <w:t>2646</w:t>
            </w:r>
          </w:p>
        </w:tc>
      </w:tr>
    </w:tbl>
    <w:p w14:paraId="3510D165" w14:textId="77777777" w:rsidR="006A03C1" w:rsidRPr="007C52BF" w:rsidRDefault="006A03C1" w:rsidP="006A03C1">
      <w:pPr>
        <w:widowControl w:val="0"/>
        <w:autoSpaceDE w:val="0"/>
        <w:autoSpaceDN w:val="0"/>
        <w:adjustRightInd w:val="0"/>
        <w:spacing w:line="480" w:lineRule="auto"/>
        <w:jc w:val="center"/>
        <w:rPr>
          <w:rFonts w:ascii="Arial" w:hAnsi="Arial" w:cs="Arial"/>
          <w:b/>
          <w:color w:val="000000"/>
        </w:rPr>
      </w:pPr>
    </w:p>
    <w:p w14:paraId="613DE51C" w14:textId="77777777" w:rsidR="006A03C1" w:rsidRPr="00872957" w:rsidRDefault="006A03C1" w:rsidP="006A03C1">
      <w:pPr>
        <w:widowControl w:val="0"/>
        <w:autoSpaceDE w:val="0"/>
        <w:autoSpaceDN w:val="0"/>
        <w:adjustRightInd w:val="0"/>
        <w:rPr>
          <w:rFonts w:ascii="Arial" w:hAnsi="Arial" w:cs="Arial"/>
        </w:rPr>
      </w:pPr>
      <w:r w:rsidRPr="005374F2">
        <w:rPr>
          <w:rFonts w:ascii="Arial" w:hAnsi="Arial" w:cs="Arial"/>
        </w:rPr>
        <w:t xml:space="preserve">Counts of transcripts identified by </w:t>
      </w:r>
      <w:r>
        <w:rPr>
          <w:rFonts w:ascii="Arial" w:hAnsi="Arial" w:cs="Arial"/>
        </w:rPr>
        <w:t xml:space="preserve">the </w:t>
      </w:r>
      <w:r w:rsidRPr="00CB5A61">
        <w:rPr>
          <w:rFonts w:ascii="Arial" w:hAnsi="Arial" w:cs="Arial"/>
          <w:i/>
        </w:rPr>
        <w:t>de novo</w:t>
      </w:r>
      <w:r w:rsidRPr="005374F2">
        <w:rPr>
          <w:rFonts w:ascii="Arial" w:hAnsi="Arial" w:cs="Arial"/>
        </w:rPr>
        <w:t xml:space="preserve"> analysis with an absolute fold change of 1.5-fold or more (calculated as described in Table S3) that either overlap with mRNAs </w:t>
      </w:r>
      <w:r>
        <w:rPr>
          <w:rFonts w:ascii="Arial" w:hAnsi="Arial" w:cs="Arial"/>
        </w:rPr>
        <w:t>in the sense or antisense direction</w:t>
      </w:r>
      <w:r w:rsidRPr="005374F2">
        <w:rPr>
          <w:rFonts w:ascii="Arial" w:hAnsi="Arial" w:cs="Arial"/>
        </w:rPr>
        <w:t xml:space="preserve">. </w:t>
      </w:r>
      <w:r>
        <w:rPr>
          <w:rFonts w:ascii="Arial" w:hAnsi="Arial" w:cs="Arial"/>
        </w:rPr>
        <w:t xml:space="preserve">The counts shown in this table were used in the generation of Figure 2B. The sum of all transcripts identified in each strain background is shown in the bottom row representing the total number of transcripts identified in the </w:t>
      </w:r>
      <w:r w:rsidRPr="00305A42">
        <w:rPr>
          <w:rFonts w:ascii="Arial" w:hAnsi="Arial" w:cs="Arial"/>
          <w:i/>
        </w:rPr>
        <w:t>de novo</w:t>
      </w:r>
      <w:r>
        <w:rPr>
          <w:rFonts w:ascii="Arial" w:hAnsi="Arial" w:cs="Arial"/>
        </w:rPr>
        <w:t xml:space="preserve"> analysis (used in Figure S2C Venn diagram). Note that the mRNA overlap shown here does not match with Table S4. This analysis calculates overlap from the perspective of the </w:t>
      </w:r>
      <w:r>
        <w:rPr>
          <w:rFonts w:ascii="Arial" w:hAnsi="Arial" w:cs="Arial"/>
          <w:i/>
        </w:rPr>
        <w:t>de novo</w:t>
      </w:r>
      <w:r>
        <w:rPr>
          <w:rFonts w:ascii="Arial" w:hAnsi="Arial" w:cs="Arial"/>
        </w:rPr>
        <w:t xml:space="preserve"> transcripts, meaning that if a transcript overlaps with more than one mRNA it is only counted once in this analysis. This leads to a lower number of mRNA overlaps being counted in table S5 than in table S4, because some </w:t>
      </w:r>
      <w:r>
        <w:rPr>
          <w:rFonts w:ascii="Arial" w:hAnsi="Arial" w:cs="Arial"/>
          <w:i/>
        </w:rPr>
        <w:t>de novo</w:t>
      </w:r>
      <w:r>
        <w:rPr>
          <w:rFonts w:ascii="Arial" w:hAnsi="Arial" w:cs="Arial"/>
        </w:rPr>
        <w:t xml:space="preserve"> annotations encompass more than one mRNA.</w:t>
      </w:r>
    </w:p>
    <w:p w14:paraId="1E8B3FB6" w14:textId="77777777" w:rsidR="006A03C1" w:rsidRPr="007C52BF" w:rsidRDefault="006A03C1" w:rsidP="006A03C1">
      <w:pPr>
        <w:rPr>
          <w:rFonts w:ascii="Arial" w:hAnsi="Arial" w:cs="Arial"/>
          <w:b/>
          <w:color w:val="000000"/>
        </w:rPr>
      </w:pPr>
    </w:p>
    <w:p w14:paraId="38955D41" w14:textId="77777777" w:rsidR="00112952" w:rsidRDefault="006A03C1">
      <w:bookmarkStart w:id="0" w:name="_GoBack"/>
      <w:bookmarkEnd w:id="0"/>
    </w:p>
    <w:sectPr w:rsidR="00112952" w:rsidSect="00ED684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C1"/>
    <w:rsid w:val="00014629"/>
    <w:rsid w:val="001C7260"/>
    <w:rsid w:val="001F5E6B"/>
    <w:rsid w:val="003665C4"/>
    <w:rsid w:val="004B536B"/>
    <w:rsid w:val="004B62AE"/>
    <w:rsid w:val="00570E8D"/>
    <w:rsid w:val="006A03C1"/>
    <w:rsid w:val="00774D93"/>
    <w:rsid w:val="008B7318"/>
    <w:rsid w:val="009473C5"/>
    <w:rsid w:val="00C33FB3"/>
    <w:rsid w:val="00C9069F"/>
    <w:rsid w:val="00CF7356"/>
    <w:rsid w:val="00ED6843"/>
    <w:rsid w:val="00F0588E"/>
    <w:rsid w:val="00F1399D"/>
    <w:rsid w:val="00F6182D"/>
    <w:rsid w:val="00FA76A1"/>
    <w:rsid w:val="00FC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C0969"/>
  <w15:chartTrackingRefBased/>
  <w15:docId w15:val="{59C801C5-07AC-D645-B3B5-6F663F79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3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Mitchell</dc:creator>
  <cp:keywords/>
  <dc:description/>
  <cp:lastModifiedBy>Ellison, Mitchell</cp:lastModifiedBy>
  <cp:revision>1</cp:revision>
  <dcterms:created xsi:type="dcterms:W3CDTF">2019-02-28T20:30:00Z</dcterms:created>
  <dcterms:modified xsi:type="dcterms:W3CDTF">2019-02-28T20:30:00Z</dcterms:modified>
</cp:coreProperties>
</file>