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DE3E" w14:textId="77777777" w:rsidR="003532FF" w:rsidRPr="003745BE" w:rsidRDefault="003532FF" w:rsidP="003532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S3</w:t>
      </w:r>
      <w:r w:rsidRPr="0043448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Summary of differential expression results obtained from</w:t>
      </w:r>
      <w:r w:rsidRPr="004344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 annotation-guided</w:t>
      </w:r>
      <w:r w:rsidRPr="00434483">
        <w:rPr>
          <w:rFonts w:ascii="Arial" w:hAnsi="Arial" w:cs="Arial"/>
          <w:b/>
        </w:rPr>
        <w:t xml:space="preserve"> analysis</w:t>
      </w:r>
      <w:r>
        <w:rPr>
          <w:rFonts w:ascii="Arial" w:hAnsi="Arial" w:cs="Arial"/>
          <w:b/>
        </w:rPr>
        <w:t xml:space="preserve"> of the tiling array data</w:t>
      </w:r>
    </w:p>
    <w:p w14:paraId="2D4C9038" w14:textId="77777777" w:rsidR="003532FF" w:rsidRPr="00434483" w:rsidRDefault="003532FF" w:rsidP="003532FF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427"/>
        <w:gridCol w:w="617"/>
        <w:gridCol w:w="254"/>
        <w:gridCol w:w="1044"/>
        <w:gridCol w:w="871"/>
        <w:gridCol w:w="1044"/>
        <w:gridCol w:w="857"/>
        <w:gridCol w:w="1044"/>
      </w:tblGrid>
      <w:tr w:rsidR="003532FF" w:rsidRPr="007C52BF" w14:paraId="1F78293E" w14:textId="77777777" w:rsidTr="008D0F86">
        <w:trPr>
          <w:gridBefore w:val="2"/>
          <w:jc w:val="center"/>
        </w:trPr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87D0" w14:textId="77777777" w:rsidR="003532FF" w:rsidRPr="007C52BF" w:rsidRDefault="003532FF" w:rsidP="008D0F86">
            <w:pPr>
              <w:jc w:val="center"/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i/>
                <w:color w:val="000000"/>
              </w:rPr>
              <w:t>paf1∆ vs WT</w:t>
            </w:r>
          </w:p>
        </w:tc>
      </w:tr>
      <w:tr w:rsidR="003532FF" w:rsidRPr="007C52BF" w14:paraId="42EDAEE6" w14:textId="77777777" w:rsidTr="008D0F86">
        <w:trPr>
          <w:jc w:val="center"/>
        </w:trPr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F654" w14:textId="77777777" w:rsidR="003532FF" w:rsidRPr="007C52BF" w:rsidRDefault="003532FF" w:rsidP="008D0F86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40E74E" w14:textId="77777777" w:rsidR="003532FF" w:rsidRPr="007C52BF" w:rsidRDefault="003532FF" w:rsidP="008D0F86">
            <w:pPr>
              <w:jc w:val="center"/>
              <w:rPr>
                <w:rFonts w:ascii="Arial" w:hAnsi="Arial" w:cs="Arial"/>
              </w:rPr>
            </w:pPr>
            <w:r w:rsidRPr="007C52BF">
              <w:rPr>
                <w:rFonts w:ascii="Arial" w:hAnsi="Arial" w:cs="Arial"/>
              </w:rPr>
              <w:t>Increase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67FAA" w14:textId="77777777" w:rsidR="003532FF" w:rsidRPr="007C52BF" w:rsidRDefault="003532FF" w:rsidP="008D0F86">
            <w:pPr>
              <w:jc w:val="center"/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EE9" w14:textId="77777777" w:rsidR="003532FF" w:rsidRPr="007C52BF" w:rsidRDefault="003532FF" w:rsidP="008D0F8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 xml:space="preserve">Sum </w:t>
            </w:r>
          </w:p>
        </w:tc>
      </w:tr>
      <w:tr w:rsidR="003532FF" w:rsidRPr="007C52BF" w14:paraId="5F0C0E5B" w14:textId="77777777" w:rsidTr="008D0F86">
        <w:trPr>
          <w:jc w:val="center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B89DE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Transcript Class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C4DB18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Count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161290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Class Percent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D31F44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Count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633E68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Class Percent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5DF94B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Count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18019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Class Percent</w:t>
            </w:r>
          </w:p>
        </w:tc>
      </w:tr>
      <w:tr w:rsidR="003532FF" w:rsidRPr="007C52BF" w14:paraId="43279FC2" w14:textId="77777777" w:rsidTr="008D0F86">
        <w:trPr>
          <w:jc w:val="center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99A4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mRNA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060796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5DEB9E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1.9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24FC58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348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F17DD5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5.3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52142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474</w:t>
            </w:r>
          </w:p>
        </w:tc>
        <w:tc>
          <w:tcPr>
            <w:tcW w:w="10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89A264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7.2</w:t>
            </w:r>
          </w:p>
        </w:tc>
      </w:tr>
      <w:tr w:rsidR="003532FF" w:rsidRPr="007C52BF" w14:paraId="428FD184" w14:textId="77777777" w:rsidTr="008D0F86">
        <w:trPr>
          <w:jc w:val="center"/>
        </w:trPr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BB1D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snoRNA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9F43C4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2BF79630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15.6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497D10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224FAF8C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660E5471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</w:tcPr>
          <w:p w14:paraId="4ECA50EF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16.9</w:t>
            </w:r>
          </w:p>
        </w:tc>
      </w:tr>
      <w:tr w:rsidR="003532FF" w:rsidRPr="007C52BF" w14:paraId="11B661AE" w14:textId="77777777" w:rsidTr="008D0F86">
        <w:trPr>
          <w:jc w:val="center"/>
        </w:trPr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95FD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CUT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37C701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2CDA3EC4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0.9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A6B108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54E252DA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099151F6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</w:tcPr>
          <w:p w14:paraId="2701F8E6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1.1</w:t>
            </w:r>
          </w:p>
        </w:tc>
      </w:tr>
      <w:tr w:rsidR="003532FF" w:rsidRPr="007C52BF" w14:paraId="0C6CCFC5" w14:textId="77777777" w:rsidTr="008D0F86">
        <w:trPr>
          <w:jc w:val="center"/>
        </w:trPr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E06B0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SUT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E34370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779EEDAF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0.5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115626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5F22C825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0.4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54651333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</w:tcPr>
          <w:p w14:paraId="449E6A9D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3532FF" w:rsidRPr="007C52BF" w14:paraId="59498CDA" w14:textId="77777777" w:rsidTr="008D0F86">
        <w:trPr>
          <w:jc w:val="center"/>
        </w:trPr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B7E06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NUT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CE94A1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5B28C645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0.6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4B207B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4B29D93D" w14:textId="77777777" w:rsidR="003532FF" w:rsidRPr="007C52BF" w:rsidRDefault="003532FF" w:rsidP="008D0F86">
            <w:pPr>
              <w:rPr>
                <w:rFonts w:ascii="Arial" w:hAnsi="Arial" w:cs="Arial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0.3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1F7FC8BC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</w:tcPr>
          <w:p w14:paraId="0444AA65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3532FF" w:rsidRPr="007C52BF" w14:paraId="7BABB9E1" w14:textId="77777777" w:rsidTr="008D0F86">
        <w:trPr>
          <w:jc w:val="center"/>
        </w:trPr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6ED1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XUT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815026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10EC7DFA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0.6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A98DD3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12B2C5BA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0.3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6F581D86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</w:tcPr>
          <w:p w14:paraId="22719D49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3532FF" w:rsidRPr="007C52BF" w14:paraId="6CA716A0" w14:textId="77777777" w:rsidTr="008D0F86">
        <w:trPr>
          <w:jc w:val="center"/>
        </w:trPr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6EE12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SRAT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E7C96F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77733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0.4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14AB22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F5F564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3E675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DAEA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0.4</w:t>
            </w:r>
          </w:p>
        </w:tc>
      </w:tr>
      <w:tr w:rsidR="003532FF" w:rsidRPr="007C52BF" w14:paraId="26E51FB4" w14:textId="77777777" w:rsidTr="008D0F86">
        <w:trPr>
          <w:jc w:val="center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ED3C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Sum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91368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171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1A32E1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1EC11F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364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E3A4DD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8B3FD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535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B491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32FF" w:rsidRPr="007C52BF" w14:paraId="190DE402" w14:textId="77777777" w:rsidTr="008D0F86">
        <w:trPr>
          <w:gridAfter w:val="6"/>
          <w:wAfter w:w="5114" w:type="dxa"/>
          <w:trHeight w:val="262"/>
          <w:jc w:val="center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3EFE0E23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713513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32FF" w:rsidRPr="007C52BF" w14:paraId="69BB5603" w14:textId="77777777" w:rsidTr="008D0F86">
        <w:trPr>
          <w:gridBefore w:val="2"/>
          <w:trHeight w:val="262"/>
          <w:jc w:val="center"/>
        </w:trPr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ECDB" w14:textId="77777777" w:rsidR="003532FF" w:rsidRPr="007C52BF" w:rsidRDefault="003532FF" w:rsidP="008D0F8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i/>
                <w:color w:val="000000"/>
              </w:rPr>
              <w:t>paf1∆ trf4∆ vs trf4∆</w:t>
            </w:r>
          </w:p>
        </w:tc>
      </w:tr>
      <w:tr w:rsidR="003532FF" w:rsidRPr="007C52BF" w14:paraId="7070F423" w14:textId="77777777" w:rsidTr="008D0F86">
        <w:trPr>
          <w:jc w:val="center"/>
        </w:trPr>
        <w:tc>
          <w:tcPr>
            <w:tcW w:w="12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A3BB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91353" w14:textId="77777777" w:rsidR="003532FF" w:rsidRPr="007C52BF" w:rsidRDefault="003532FF" w:rsidP="008D0F86">
            <w:pPr>
              <w:jc w:val="center"/>
              <w:rPr>
                <w:rFonts w:ascii="Arial" w:hAnsi="Arial" w:cs="Arial"/>
              </w:rPr>
            </w:pPr>
            <w:r w:rsidRPr="007C52BF">
              <w:rPr>
                <w:rFonts w:ascii="Arial" w:hAnsi="Arial" w:cs="Arial"/>
              </w:rPr>
              <w:t>Increase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7418D" w14:textId="77777777" w:rsidR="003532FF" w:rsidRPr="007C52BF" w:rsidRDefault="003532FF" w:rsidP="008D0F8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955E" w14:textId="77777777" w:rsidR="003532FF" w:rsidRPr="007C52BF" w:rsidRDefault="003532FF" w:rsidP="008D0F8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Sum</w:t>
            </w:r>
          </w:p>
        </w:tc>
      </w:tr>
      <w:tr w:rsidR="003532FF" w:rsidRPr="007C52BF" w14:paraId="6DD01387" w14:textId="77777777" w:rsidTr="008D0F86">
        <w:trPr>
          <w:trHeight w:val="130"/>
          <w:jc w:val="center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2DD60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Transcript Class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036CB0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Count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6D7A59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Class Percent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B7D14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Count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FA2C73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Class Percent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881CDB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Count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7D8AB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Class Percent</w:t>
            </w:r>
          </w:p>
        </w:tc>
      </w:tr>
      <w:tr w:rsidR="003532FF" w:rsidRPr="007C52BF" w14:paraId="733B25DE" w14:textId="77777777" w:rsidTr="008D0F86">
        <w:trPr>
          <w:jc w:val="center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A0219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mRNA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F7430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281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993FFD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4.3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88BA0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320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51543C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4.8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97D35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601</w:t>
            </w:r>
          </w:p>
        </w:tc>
        <w:tc>
          <w:tcPr>
            <w:tcW w:w="10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E513F3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9.1</w:t>
            </w:r>
          </w:p>
        </w:tc>
      </w:tr>
      <w:tr w:rsidR="003532FF" w:rsidRPr="007C52BF" w14:paraId="48A95C71" w14:textId="77777777" w:rsidTr="008D0F86">
        <w:trPr>
          <w:trHeight w:val="130"/>
          <w:jc w:val="center"/>
        </w:trPr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8B8A0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snoRNA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3F9916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5AE094FE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27.3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C0B05B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1F3A9C54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2.6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268C135D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</w:tcPr>
          <w:p w14:paraId="66CFB03F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29.9</w:t>
            </w:r>
          </w:p>
        </w:tc>
      </w:tr>
      <w:tr w:rsidR="003532FF" w:rsidRPr="007C52BF" w14:paraId="2DFB946D" w14:textId="77777777" w:rsidTr="008D0F86">
        <w:trPr>
          <w:jc w:val="center"/>
        </w:trPr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490C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CUT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9B1DB7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62CFAC7A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18AA99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51558719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9.3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592CA9EA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</w:tcPr>
          <w:p w14:paraId="217F5C10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10.8</w:t>
            </w:r>
          </w:p>
        </w:tc>
      </w:tr>
      <w:tr w:rsidR="003532FF" w:rsidRPr="007C52BF" w14:paraId="17B75B21" w14:textId="77777777" w:rsidTr="008D0F86">
        <w:trPr>
          <w:trHeight w:val="130"/>
          <w:jc w:val="center"/>
        </w:trPr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9DF6F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SUT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7D63E5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2A6DEF02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0.6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76D6A6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28157D9E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3.7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5B80CBAC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</w:tcPr>
          <w:p w14:paraId="771264F1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4.3</w:t>
            </w:r>
          </w:p>
        </w:tc>
      </w:tr>
      <w:tr w:rsidR="003532FF" w:rsidRPr="007C52BF" w14:paraId="22E8A42C" w14:textId="77777777" w:rsidTr="008D0F86">
        <w:trPr>
          <w:jc w:val="center"/>
        </w:trPr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FB1EA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NUT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C94F4C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75F40906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1.0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0B131B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79E8CA3F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4.0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72A3D21D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</w:tcPr>
          <w:p w14:paraId="11C08CDD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3532FF" w:rsidRPr="007C52BF" w14:paraId="4AC5AA5F" w14:textId="77777777" w:rsidTr="008D0F86">
        <w:trPr>
          <w:trHeight w:val="130"/>
          <w:jc w:val="center"/>
        </w:trPr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EF411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XUT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15FFF9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0209DE75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1.8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A7F0AA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78C89282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3.3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41A97385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</w:tcPr>
          <w:p w14:paraId="1CC19D8B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5.1</w:t>
            </w:r>
          </w:p>
        </w:tc>
      </w:tr>
      <w:tr w:rsidR="003532FF" w:rsidRPr="007C52BF" w14:paraId="7DD32DDA" w14:textId="77777777" w:rsidTr="008D0F86">
        <w:trPr>
          <w:jc w:val="center"/>
        </w:trPr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5E64A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SRAT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06E4F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4CD34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3.9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910B25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6580AD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0.9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14:paraId="27065ED1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</w:tcPr>
          <w:p w14:paraId="3A7035F8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4.8</w:t>
            </w:r>
          </w:p>
        </w:tc>
      </w:tr>
      <w:tr w:rsidR="003532FF" w:rsidRPr="007C52BF" w14:paraId="6091AD2E" w14:textId="77777777" w:rsidTr="008D0F86">
        <w:trPr>
          <w:jc w:val="center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2FE55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Sum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3B95B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388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5A8D8E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F574F3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559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946B7C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EC72C0" w14:textId="52068FA3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  <w:r w:rsidRPr="007C52BF">
              <w:rPr>
                <w:rFonts w:ascii="Arial" w:eastAsia="Times New Roman" w:hAnsi="Arial" w:cs="Arial"/>
                <w:color w:val="000000"/>
              </w:rPr>
              <w:t>9</w:t>
            </w:r>
            <w:r w:rsidR="00BD51F2">
              <w:rPr>
                <w:rFonts w:ascii="Arial" w:eastAsia="Times New Roman" w:hAnsi="Arial" w:cs="Arial"/>
                <w:color w:val="000000"/>
              </w:rPr>
              <w:t>47</w:t>
            </w:r>
            <w:bookmarkStart w:id="0" w:name="_GoBack"/>
            <w:bookmarkEnd w:id="0"/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0F95" w14:textId="77777777" w:rsidR="003532FF" w:rsidRPr="007C52BF" w:rsidRDefault="003532FF" w:rsidP="008D0F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FADA6AF" w14:textId="77777777" w:rsidR="003532FF" w:rsidRDefault="003532FF" w:rsidP="003532FF">
      <w:pPr>
        <w:rPr>
          <w:rFonts w:ascii="Arial" w:hAnsi="Arial" w:cs="Arial"/>
          <w:b/>
        </w:rPr>
      </w:pPr>
    </w:p>
    <w:p w14:paraId="53E073C5" w14:textId="77777777" w:rsidR="003532FF" w:rsidRPr="00305A42" w:rsidRDefault="003532FF" w:rsidP="003532FF">
      <w:pPr>
        <w:rPr>
          <w:rFonts w:ascii="Arial" w:hAnsi="Arial" w:cs="Arial"/>
        </w:rPr>
      </w:pPr>
      <w:r w:rsidRPr="009029C8">
        <w:rPr>
          <w:rFonts w:ascii="Arial" w:hAnsi="Arial" w:cs="Arial"/>
        </w:rPr>
        <w:t xml:space="preserve">Counts of </w:t>
      </w:r>
      <w:r>
        <w:rPr>
          <w:rFonts w:ascii="Arial" w:hAnsi="Arial" w:cs="Arial"/>
        </w:rPr>
        <w:t>RNAs</w:t>
      </w:r>
      <w:r w:rsidRPr="009029C8">
        <w:rPr>
          <w:rFonts w:ascii="Arial" w:hAnsi="Arial" w:cs="Arial"/>
        </w:rPr>
        <w:t xml:space="preserve"> with an absolute fold change of 1.5 or greater in </w:t>
      </w:r>
      <w:r>
        <w:rPr>
          <w:rFonts w:ascii="Arial" w:hAnsi="Arial" w:cs="Arial"/>
        </w:rPr>
        <w:t>the</w:t>
      </w:r>
      <w:r w:rsidRPr="00902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annotation-guided</w:t>
      </w:r>
      <w:r w:rsidRPr="009029C8">
        <w:rPr>
          <w:rFonts w:ascii="Arial" w:hAnsi="Arial" w:cs="Arial"/>
        </w:rPr>
        <w:t xml:space="preserve"> analysis</w:t>
      </w:r>
      <w:r>
        <w:rPr>
          <w:rFonts w:ascii="Arial" w:hAnsi="Arial" w:cs="Arial"/>
        </w:rPr>
        <w:t xml:space="preserve"> of the tiling array data. The analysis was performed using the</w:t>
      </w:r>
      <w:r w:rsidRPr="009029C8">
        <w:rPr>
          <w:rFonts w:ascii="Arial" w:hAnsi="Arial" w:cs="Arial"/>
        </w:rPr>
        <w:t xml:space="preserve"> </w:t>
      </w:r>
      <w:proofErr w:type="spellStart"/>
      <w:r w:rsidRPr="00C4027B">
        <w:rPr>
          <w:rFonts w:ascii="Arial" w:hAnsi="Arial" w:cs="Arial"/>
          <w:i/>
        </w:rPr>
        <w:t>limma</w:t>
      </w:r>
      <w:proofErr w:type="spellEnd"/>
      <w:r>
        <w:rPr>
          <w:rFonts w:ascii="Arial" w:hAnsi="Arial" w:cs="Arial"/>
        </w:rPr>
        <w:t xml:space="preserve"> Bioconductor package in R. These data are graphically presented in Figure 1. Percentages of transcripts within each class that show an expression change greater than 1.5-fold are also shown. The differentially expressed mRNAs detected in the </w:t>
      </w:r>
      <w:r w:rsidRPr="003745BE">
        <w:rPr>
          <w:rFonts w:ascii="Arial" w:eastAsia="Times New Roman" w:hAnsi="Arial" w:cs="Arial"/>
          <w:i/>
          <w:color w:val="000000"/>
        </w:rPr>
        <w:t xml:space="preserve">paf1∆ trf4∆ </w:t>
      </w:r>
      <w:r w:rsidRPr="003448CB">
        <w:rPr>
          <w:rFonts w:ascii="Arial" w:eastAsia="Times New Roman" w:hAnsi="Arial" w:cs="Arial"/>
          <w:color w:val="000000"/>
        </w:rPr>
        <w:t>vs</w:t>
      </w:r>
      <w:r w:rsidRPr="003745BE">
        <w:rPr>
          <w:rFonts w:ascii="Arial" w:eastAsia="Times New Roman" w:hAnsi="Arial" w:cs="Arial"/>
          <w:i/>
          <w:color w:val="000000"/>
        </w:rPr>
        <w:t xml:space="preserve"> trf4∆</w:t>
      </w:r>
      <w:r>
        <w:rPr>
          <w:rFonts w:ascii="Arial" w:eastAsia="Times New Roman" w:hAnsi="Arial" w:cs="Arial"/>
          <w:i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comparison were used in the comparison shown in Figure S2A.</w:t>
      </w:r>
    </w:p>
    <w:p w14:paraId="0F83C3DD" w14:textId="77777777" w:rsidR="00112952" w:rsidRDefault="00BD51F2"/>
    <w:sectPr w:rsidR="00112952" w:rsidSect="00ED6843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FF"/>
    <w:rsid w:val="00014629"/>
    <w:rsid w:val="001C7260"/>
    <w:rsid w:val="001F5E6B"/>
    <w:rsid w:val="003532FF"/>
    <w:rsid w:val="003665C4"/>
    <w:rsid w:val="004B536B"/>
    <w:rsid w:val="004B62AE"/>
    <w:rsid w:val="00570E8D"/>
    <w:rsid w:val="00774D93"/>
    <w:rsid w:val="008B7318"/>
    <w:rsid w:val="009473C5"/>
    <w:rsid w:val="00BD51F2"/>
    <w:rsid w:val="00C33FB3"/>
    <w:rsid w:val="00C9069F"/>
    <w:rsid w:val="00CF7356"/>
    <w:rsid w:val="00ED6843"/>
    <w:rsid w:val="00F0588E"/>
    <w:rsid w:val="00F1399D"/>
    <w:rsid w:val="00F6182D"/>
    <w:rsid w:val="00FA76A1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98586"/>
  <w15:chartTrackingRefBased/>
  <w15:docId w15:val="{9701FFF3-0DD7-694C-9058-9B20F027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Mitchell</dc:creator>
  <cp:keywords/>
  <dc:description/>
  <cp:lastModifiedBy>Ellison, Mitchell</cp:lastModifiedBy>
  <cp:revision>2</cp:revision>
  <dcterms:created xsi:type="dcterms:W3CDTF">2019-02-28T20:29:00Z</dcterms:created>
  <dcterms:modified xsi:type="dcterms:W3CDTF">2019-04-29T13:00:00Z</dcterms:modified>
</cp:coreProperties>
</file>