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84" w:rsidRPr="00AB2F6F" w:rsidRDefault="00293784" w:rsidP="00293784">
      <w:pPr>
        <w:pStyle w:val="Heading3"/>
        <w:shd w:val="clear" w:color="auto" w:fill="FFFFFF"/>
        <w:spacing w:line="48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E50BA7">
        <w:rPr>
          <w:rFonts w:ascii="Times New Roman" w:eastAsia="Calibri" w:hAnsi="Times New Roman" w:cs="Times New Roman"/>
          <w:b/>
          <w:color w:val="auto"/>
        </w:rPr>
        <w:t xml:space="preserve">High quality draft genome of </w:t>
      </w:r>
      <w:r w:rsidRPr="00AB2F6F">
        <w:rPr>
          <w:rFonts w:ascii="Times New Roman" w:eastAsia="Calibri" w:hAnsi="Times New Roman" w:cs="Times New Roman"/>
          <w:b/>
          <w:color w:val="auto"/>
        </w:rPr>
        <w:t>Arogyapacha</w:t>
      </w:r>
      <w:r>
        <w:rPr>
          <w:rFonts w:ascii="Times New Roman" w:eastAsia="Calibri" w:hAnsi="Times New Roman" w:cs="Times New Roman"/>
          <w:b/>
          <w:i/>
          <w:color w:val="auto"/>
        </w:rPr>
        <w:t xml:space="preserve"> (Trichopus zeylanicus</w:t>
      </w:r>
      <w:r w:rsidRPr="00AB2F6F">
        <w:rPr>
          <w:rFonts w:ascii="Times New Roman" w:eastAsia="Calibri" w:hAnsi="Times New Roman" w:cs="Times New Roman"/>
          <w:b/>
          <w:color w:val="auto"/>
        </w:rPr>
        <w:t>), an important medicinal plant endemic</w:t>
      </w:r>
      <w:r>
        <w:rPr>
          <w:rFonts w:ascii="Times New Roman" w:eastAsia="Calibri" w:hAnsi="Times New Roman" w:cs="Times New Roman"/>
          <w:b/>
          <w:color w:val="auto"/>
        </w:rPr>
        <w:t xml:space="preserve"> to</w:t>
      </w:r>
      <w:r w:rsidRPr="00AB2F6F">
        <w:rPr>
          <w:rFonts w:ascii="Times New Roman" w:eastAsia="Calibri" w:hAnsi="Times New Roman" w:cs="Times New Roman"/>
          <w:b/>
          <w:color w:val="auto"/>
        </w:rPr>
        <w:t xml:space="preserve"> Western Ghats of India</w:t>
      </w:r>
    </w:p>
    <w:p w:rsidR="00293784" w:rsidRPr="00E50BA7" w:rsidRDefault="00293784" w:rsidP="00293784">
      <w:pPr>
        <w:pStyle w:val="Heading3"/>
        <w:shd w:val="clear" w:color="auto" w:fill="FFFFFF"/>
        <w:spacing w:line="480" w:lineRule="auto"/>
        <w:rPr>
          <w:rStyle w:val="gd"/>
          <w:rFonts w:ascii="Times New Roman" w:hAnsi="Times New Roman" w:cs="Times New Roman"/>
          <w:color w:val="202124"/>
          <w:spacing w:val="3"/>
        </w:rPr>
      </w:pPr>
      <w:r>
        <w:rPr>
          <w:rFonts w:ascii="Times New Roman" w:hAnsi="Times New Roman" w:cs="Times New Roman"/>
          <w:color w:val="000000" w:themeColor="text1"/>
        </w:rPr>
        <w:t xml:space="preserve">Biju </w:t>
      </w:r>
      <w:proofErr w:type="spellStart"/>
      <w:r>
        <w:rPr>
          <w:rFonts w:ascii="Times New Roman" w:hAnsi="Times New Roman" w:cs="Times New Roman"/>
          <w:color w:val="000000" w:themeColor="text1"/>
        </w:rPr>
        <w:t>Vadakkemukadiyil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Chellappan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Shidhi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 PR,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Sheethal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Vijayan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Veena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Rajan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Anu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Sasi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, </w:t>
      </w:r>
      <w:r w:rsidRPr="00E50BA7">
        <w:rPr>
          <w:rStyle w:val="gd"/>
          <w:rFonts w:ascii="Times New Roman" w:hAnsi="Times New Roman" w:cs="Times New Roman"/>
          <w:color w:val="202124"/>
          <w:spacing w:val="3"/>
        </w:rPr>
        <w:t>Achuthsankar S. Nair</w:t>
      </w:r>
    </w:p>
    <w:p w:rsidR="00293784" w:rsidRDefault="00293784" w:rsidP="00293784">
      <w:pPr>
        <w:spacing w:line="480" w:lineRule="auto"/>
        <w:rPr>
          <w:szCs w:val="24"/>
        </w:rPr>
      </w:pPr>
      <w:r w:rsidRPr="00E50BA7">
        <w:rPr>
          <w:szCs w:val="24"/>
        </w:rPr>
        <w:t xml:space="preserve">Department of Computational Biology and Bioinformatics, University of Kerala, </w:t>
      </w:r>
      <w:r w:rsidRPr="00E50BA7">
        <w:rPr>
          <w:bCs/>
          <w:color w:val="222222"/>
          <w:szCs w:val="24"/>
          <w:shd w:val="clear" w:color="auto" w:fill="FFFFFF"/>
        </w:rPr>
        <w:t>Thiruvananthapuram</w:t>
      </w:r>
      <w:r w:rsidRPr="00E50BA7">
        <w:rPr>
          <w:szCs w:val="24"/>
        </w:rPr>
        <w:t>, Kerala, India</w:t>
      </w:r>
    </w:p>
    <w:p w:rsidR="001C7321" w:rsidRDefault="001C7321" w:rsidP="001C7321">
      <w:pPr>
        <w:spacing w:line="480" w:lineRule="auto"/>
        <w:contextualSpacing/>
        <w:jc w:val="center"/>
        <w:rPr>
          <w:rFonts w:ascii="Times New Roman" w:hAnsi="Times New Roman"/>
          <w:sz w:val="48"/>
          <w:szCs w:val="48"/>
        </w:rPr>
      </w:pPr>
    </w:p>
    <w:p w:rsidR="001C7321" w:rsidRDefault="001C7321" w:rsidP="001C7321">
      <w:pPr>
        <w:spacing w:line="480" w:lineRule="auto"/>
        <w:contextualSpacing/>
        <w:jc w:val="center"/>
        <w:rPr>
          <w:rFonts w:ascii="Times New Roman" w:hAnsi="Times New Roman"/>
          <w:sz w:val="48"/>
          <w:szCs w:val="48"/>
        </w:rPr>
      </w:pPr>
    </w:p>
    <w:p w:rsidR="001B1F19" w:rsidRDefault="001B1F19" w:rsidP="001C732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F19" w:rsidRDefault="001B1F19" w:rsidP="001C732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F19" w:rsidRDefault="001B1F19" w:rsidP="001C732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F19" w:rsidRDefault="001B1F19" w:rsidP="001C732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F19" w:rsidRDefault="001B1F19" w:rsidP="001C732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F19" w:rsidRDefault="001B1F19" w:rsidP="001C732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F19" w:rsidRDefault="001B1F19" w:rsidP="001C732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F19" w:rsidRDefault="001B1F19" w:rsidP="001C732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F19" w:rsidRDefault="001B1F19" w:rsidP="001C732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F19" w:rsidRDefault="001B1F19" w:rsidP="001C732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F19" w:rsidRDefault="001B1F19" w:rsidP="001B1F19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1C7321" w:rsidRPr="00293784" w:rsidRDefault="001C7321" w:rsidP="001B1F19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293784">
        <w:rPr>
          <w:rFonts w:ascii="Times New Roman" w:hAnsi="Times New Roman"/>
          <w:sz w:val="24"/>
          <w:szCs w:val="24"/>
        </w:rPr>
        <w:t>Supplementary Figures</w:t>
      </w:r>
    </w:p>
    <w:p w:rsidR="00293784" w:rsidRPr="00AB2F6F" w:rsidRDefault="00293784" w:rsidP="00293784">
      <w:pPr>
        <w:spacing w:line="480" w:lineRule="auto"/>
        <w:contextualSpacing/>
        <w:rPr>
          <w:rFonts w:ascii="Times New Roman" w:hAnsi="Times New Roman"/>
          <w:sz w:val="48"/>
          <w:szCs w:val="48"/>
        </w:rPr>
      </w:pP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noProof/>
          <w:lang w:val="en-US"/>
        </w:rPr>
        <w:lastRenderedPageBreak/>
        <w:drawing>
          <wp:inline distT="0" distB="0" distL="0" distR="0" wp14:anchorId="393F6014" wp14:editId="4F55A373">
            <wp:extent cx="5943600" cy="29000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ures1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21" w:rsidRDefault="00E7027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  <w:r w:rsidRPr="00E50BA7">
        <w:rPr>
          <w:rFonts w:ascii="Times New Roman" w:hAnsi="Times New Roman"/>
          <w:b/>
          <w:sz w:val="24"/>
          <w:szCs w:val="24"/>
          <w:shd w:val="clear" w:color="auto" w:fill="FFFFFF"/>
        </w:rPr>
        <w:t>Figure S1. Estimation of absolute nuclear DNA amount (genome size) in </w:t>
      </w:r>
      <w:r w:rsidRPr="00E50BA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T. zeylanicus. </w:t>
      </w:r>
      <w:r w:rsidRPr="00E50BA7">
        <w:rPr>
          <w:rFonts w:ascii="Times New Roman" w:hAnsi="Times New Roman"/>
          <w:sz w:val="24"/>
          <w:szCs w:val="24"/>
          <w:shd w:val="clear" w:color="auto" w:fill="FFFFFF"/>
        </w:rPr>
        <w:t>A. Flow cytometry method.</w:t>
      </w:r>
      <w:r w:rsidRPr="00E50B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0B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0BA7">
        <w:rPr>
          <w:rFonts w:ascii="Times New Roman" w:hAnsi="Times New Roman"/>
          <w:sz w:val="24"/>
          <w:szCs w:val="24"/>
        </w:rPr>
        <w:t>B. K-mer frequency method</w:t>
      </w:r>
    </w:p>
    <w:p w:rsidR="001C7321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Default="009867EE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24E83E6E">
            <wp:extent cx="4572635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271" w:rsidRDefault="00E70271" w:rsidP="00A702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0BA7">
        <w:rPr>
          <w:rFonts w:ascii="Times New Roman" w:hAnsi="Times New Roman"/>
          <w:b/>
          <w:sz w:val="24"/>
          <w:szCs w:val="24"/>
          <w:lang w:val="en-US"/>
        </w:rPr>
        <w:t xml:space="preserve">Figure S2. </w:t>
      </w:r>
      <w:r w:rsidRPr="00E50B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BUSCO Analysis of </w:t>
      </w:r>
      <w:r w:rsidRPr="00E50BA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T. zeylanicus </w:t>
      </w:r>
      <w:r w:rsidRPr="00E50BA7">
        <w:rPr>
          <w:rFonts w:ascii="Times New Roman" w:hAnsi="Times New Roman"/>
          <w:b/>
          <w:sz w:val="24"/>
          <w:szCs w:val="24"/>
          <w:shd w:val="clear" w:color="auto" w:fill="FFFFFF"/>
        </w:rPr>
        <w:t>genome assembly</w:t>
      </w:r>
      <w:r w:rsidRPr="00E50BA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50BA7">
        <w:rPr>
          <w:rFonts w:ascii="Times New Roman" w:hAnsi="Times New Roman"/>
          <w:sz w:val="24"/>
          <w:szCs w:val="24"/>
        </w:rPr>
        <w:t xml:space="preserve">1440 conserved orthologous gene sets </w:t>
      </w:r>
      <w:r w:rsidRPr="00E50BA7">
        <w:rPr>
          <w:rFonts w:ascii="Times New Roman" w:hAnsi="Times New Roman"/>
          <w:sz w:val="24"/>
          <w:szCs w:val="24"/>
          <w:shd w:val="clear" w:color="auto" w:fill="FFFFFF"/>
        </w:rPr>
        <w:t xml:space="preserve">were searched against the genome assembly. </w:t>
      </w:r>
      <w:r w:rsidR="009867EE">
        <w:rPr>
          <w:rFonts w:ascii="Times New Roman" w:hAnsi="Times New Roman"/>
          <w:sz w:val="24"/>
          <w:szCs w:val="24"/>
          <w:shd w:val="clear" w:color="auto" w:fill="FFFFFF"/>
        </w:rPr>
        <w:t xml:space="preserve">The number above each bar indicates the percentage of </w:t>
      </w:r>
      <w:proofErr w:type="spellStart"/>
      <w:r w:rsidR="009867EE">
        <w:rPr>
          <w:rFonts w:ascii="Times New Roman" w:hAnsi="Times New Roman"/>
          <w:sz w:val="24"/>
          <w:szCs w:val="24"/>
          <w:shd w:val="clear" w:color="auto" w:fill="FFFFFF"/>
        </w:rPr>
        <w:t>buscos</w:t>
      </w:r>
      <w:proofErr w:type="spellEnd"/>
      <w:r w:rsidR="009867E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F52D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52D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52D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52D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52D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52D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52D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52D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52D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52D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52D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52D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52D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52D7" w:rsidRPr="00E50BA7" w:rsidRDefault="005F52D7" w:rsidP="00E7027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val="en-US"/>
        </w:rPr>
        <w:lastRenderedPageBreak/>
        <w:drawing>
          <wp:inline distT="0" distB="0" distL="0" distR="0">
            <wp:extent cx="4948274" cy="66484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_enrich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265" cy="665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21" w:rsidRPr="005F52D7" w:rsidRDefault="005F52D7" w:rsidP="001C7321">
      <w:pPr>
        <w:tabs>
          <w:tab w:val="left" w:pos="3675"/>
          <w:tab w:val="left" w:pos="5505"/>
        </w:tabs>
        <w:rPr>
          <w:rFonts w:ascii="Times New Roman" w:eastAsiaTheme="minorHAnsi" w:hAnsi="Times New Roman"/>
          <w:sz w:val="24"/>
          <w:szCs w:val="24"/>
          <w:lang w:val="en-US"/>
        </w:rPr>
      </w:pPr>
      <w:r w:rsidRPr="00A7027F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Figure S3. </w:t>
      </w:r>
      <w:r w:rsidR="00A7027F" w:rsidRPr="00A7027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Gene ontology enrichment i</w:t>
      </w:r>
      <w:r w:rsidRPr="00A7027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n </w:t>
      </w:r>
      <w:r w:rsidRPr="00A7027F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T. zeylanicus</w:t>
      </w:r>
      <w:r w:rsidRPr="00A7027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complete gene set</w:t>
      </w:r>
      <w:r w:rsidRPr="005F52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GO enrichment analysis of complete gene set in </w:t>
      </w:r>
      <w:r w:rsidRPr="00A7027F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T. zeylanicus</w:t>
      </w:r>
      <w:r w:rsidRPr="005F52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was performed using two tailed Fisher's exact test</w:t>
      </w:r>
      <w:r w:rsidR="00EA6E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(P value &lt; </w:t>
      </w:r>
      <w:r w:rsidRPr="005F52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0.001). Percentage of enriched GO terms statistically significant with respect to a reference set of </w:t>
      </w:r>
      <w:r w:rsidRPr="005F52D7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D. rotundata</w:t>
      </w:r>
      <w:r w:rsidRPr="005F52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complete gene set are shown.  </w:t>
      </w:r>
    </w:p>
    <w:p w:rsidR="001C7321" w:rsidRPr="005F52D7" w:rsidRDefault="001C7321" w:rsidP="001C7321">
      <w:pPr>
        <w:tabs>
          <w:tab w:val="left" w:pos="3675"/>
          <w:tab w:val="left" w:pos="5505"/>
        </w:tabs>
        <w:rPr>
          <w:rFonts w:ascii="Times New Roman" w:eastAsiaTheme="minorHAnsi" w:hAnsi="Times New Roman"/>
          <w:sz w:val="24"/>
          <w:szCs w:val="24"/>
          <w:lang w:val="en-US"/>
        </w:rPr>
      </w:pPr>
    </w:p>
    <w:p w:rsidR="001C7321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5668A0" w:rsidRDefault="005668A0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5668A0" w:rsidRDefault="0016208D" w:rsidP="0016208D">
      <w:pPr>
        <w:tabs>
          <w:tab w:val="left" w:pos="3675"/>
          <w:tab w:val="left" w:pos="5505"/>
        </w:tabs>
        <w:jc w:val="center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>
            <wp:extent cx="4572396" cy="273734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geneFIgureS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273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8A0" w:rsidRDefault="005668A0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  <w:r w:rsidRPr="00653662">
        <w:rPr>
          <w:rFonts w:asciiTheme="minorHAnsi" w:eastAsiaTheme="minorHAnsi" w:hAnsiTheme="minorHAnsi" w:cstheme="minorBidi"/>
          <w:b/>
          <w:lang w:val="en-US"/>
        </w:rPr>
        <w:t xml:space="preserve">Figure S4. Comparison of the number of </w:t>
      </w:r>
      <w:r w:rsidR="0016208D" w:rsidRPr="00653662">
        <w:rPr>
          <w:rFonts w:asciiTheme="minorHAnsi" w:eastAsiaTheme="minorHAnsi" w:hAnsiTheme="minorHAnsi" w:cstheme="minorBidi"/>
          <w:b/>
          <w:lang w:val="en-US"/>
        </w:rPr>
        <w:t>disease resistance gene families</w:t>
      </w:r>
      <w:r w:rsidRPr="00653662">
        <w:rPr>
          <w:rFonts w:asciiTheme="minorHAnsi" w:eastAsiaTheme="minorHAnsi" w:hAnsiTheme="minorHAnsi" w:cstheme="minorBidi"/>
          <w:b/>
          <w:lang w:val="en-US"/>
        </w:rPr>
        <w:t xml:space="preserve"> in </w:t>
      </w:r>
      <w:r w:rsidRPr="00653662">
        <w:rPr>
          <w:rFonts w:asciiTheme="minorHAnsi" w:eastAsiaTheme="minorHAnsi" w:hAnsiTheme="minorHAnsi" w:cstheme="minorBidi"/>
          <w:b/>
          <w:i/>
          <w:lang w:val="en-US"/>
        </w:rPr>
        <w:t>T. zeylanicus</w:t>
      </w:r>
      <w:r w:rsidRPr="00653662">
        <w:rPr>
          <w:rFonts w:asciiTheme="minorHAnsi" w:eastAsiaTheme="minorHAnsi" w:hAnsiTheme="minorHAnsi" w:cstheme="minorBidi"/>
          <w:b/>
          <w:lang w:val="en-US"/>
        </w:rPr>
        <w:t xml:space="preserve"> to its closely related species. </w:t>
      </w: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  <w:r>
        <w:rPr>
          <w:rFonts w:asciiTheme="minorHAnsi" w:eastAsiaTheme="minorHAnsi" w:hAnsiTheme="minorHAnsi" w:cstheme="minorBidi"/>
          <w:b/>
          <w:lang w:val="en-US"/>
        </w:rPr>
        <w:t>Figure S5 –S8 legends (because of the large size these figures uploaded separately)</w:t>
      </w: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b/>
          <w:lang w:val="en-US"/>
        </w:rPr>
        <w:t xml:space="preserve">Figure S5. Dot plot showing the collinearity between </w:t>
      </w:r>
      <w:r w:rsidRPr="00653662">
        <w:rPr>
          <w:rFonts w:asciiTheme="minorHAnsi" w:eastAsiaTheme="minorHAnsi" w:hAnsiTheme="minorHAnsi" w:cstheme="minorBidi"/>
          <w:b/>
          <w:i/>
          <w:lang w:val="en-US"/>
        </w:rPr>
        <w:t>T. zeylanicus</w:t>
      </w:r>
      <w:r>
        <w:rPr>
          <w:rFonts w:asciiTheme="minorHAnsi" w:eastAsiaTheme="minorHAnsi" w:hAnsiTheme="minorHAnsi" w:cstheme="minorBidi"/>
          <w:b/>
          <w:lang w:val="en-US"/>
        </w:rPr>
        <w:t xml:space="preserve"> and </w:t>
      </w:r>
      <w:r w:rsidRPr="00653662">
        <w:rPr>
          <w:rFonts w:asciiTheme="minorHAnsi" w:eastAsiaTheme="minorHAnsi" w:hAnsiTheme="minorHAnsi" w:cstheme="minorBidi"/>
          <w:b/>
          <w:i/>
          <w:lang w:val="en-US"/>
        </w:rPr>
        <w:t>E. Guineensis</w:t>
      </w:r>
      <w:r>
        <w:rPr>
          <w:rFonts w:asciiTheme="minorHAnsi" w:eastAsiaTheme="minorHAnsi" w:hAnsiTheme="minorHAnsi" w:cstheme="minorBidi"/>
          <w:b/>
          <w:i/>
          <w:lang w:val="en-US"/>
        </w:rPr>
        <w:t xml:space="preserve">. </w:t>
      </w:r>
      <w:r w:rsidRPr="00653662">
        <w:rPr>
          <w:rFonts w:asciiTheme="minorHAnsi" w:eastAsiaTheme="minorHAnsi" w:hAnsiTheme="minorHAnsi" w:cstheme="minorBidi"/>
          <w:lang w:val="en-US"/>
        </w:rPr>
        <w:t>Each dot represents collinear pair</w:t>
      </w:r>
    </w:p>
    <w:p w:rsidR="00653662" w:rsidRDefault="00653662" w:rsidP="00653662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b/>
          <w:lang w:val="en-US"/>
        </w:rPr>
        <w:t>Figure S</w:t>
      </w:r>
      <w:r>
        <w:rPr>
          <w:rFonts w:asciiTheme="minorHAnsi" w:eastAsiaTheme="minorHAnsi" w:hAnsiTheme="minorHAnsi" w:cstheme="minorBidi"/>
          <w:b/>
          <w:lang w:val="en-US"/>
        </w:rPr>
        <w:t>6</w:t>
      </w:r>
      <w:r>
        <w:rPr>
          <w:rFonts w:asciiTheme="minorHAnsi" w:eastAsiaTheme="minorHAnsi" w:hAnsiTheme="minorHAnsi" w:cstheme="minorBidi"/>
          <w:b/>
          <w:lang w:val="en-US"/>
        </w:rPr>
        <w:t xml:space="preserve">. Dot plot showing the collinearity between </w:t>
      </w:r>
      <w:r w:rsidRPr="00653662">
        <w:rPr>
          <w:rFonts w:asciiTheme="minorHAnsi" w:eastAsiaTheme="minorHAnsi" w:hAnsiTheme="minorHAnsi" w:cstheme="minorBidi"/>
          <w:b/>
          <w:i/>
          <w:lang w:val="en-US"/>
        </w:rPr>
        <w:t>T. zeylanicus</w:t>
      </w:r>
      <w:r>
        <w:rPr>
          <w:rFonts w:asciiTheme="minorHAnsi" w:eastAsiaTheme="minorHAnsi" w:hAnsiTheme="minorHAnsi" w:cstheme="minorBidi"/>
          <w:b/>
          <w:lang w:val="en-US"/>
        </w:rPr>
        <w:t xml:space="preserve"> and </w:t>
      </w:r>
      <w:r>
        <w:rPr>
          <w:rFonts w:asciiTheme="minorHAnsi" w:eastAsiaTheme="minorHAnsi" w:hAnsiTheme="minorHAnsi" w:cstheme="minorBidi"/>
          <w:b/>
          <w:i/>
          <w:lang w:val="en-US"/>
        </w:rPr>
        <w:t>A. comosus</w:t>
      </w:r>
      <w:r>
        <w:rPr>
          <w:rFonts w:asciiTheme="minorHAnsi" w:eastAsiaTheme="minorHAnsi" w:hAnsiTheme="minorHAnsi" w:cstheme="minorBidi"/>
          <w:b/>
          <w:i/>
          <w:lang w:val="en-US"/>
        </w:rPr>
        <w:t xml:space="preserve">. </w:t>
      </w:r>
      <w:r w:rsidRPr="00653662">
        <w:rPr>
          <w:rFonts w:asciiTheme="minorHAnsi" w:eastAsiaTheme="minorHAnsi" w:hAnsiTheme="minorHAnsi" w:cstheme="minorBidi"/>
          <w:lang w:val="en-US"/>
        </w:rPr>
        <w:t>Each dot represents collinear pair</w:t>
      </w:r>
    </w:p>
    <w:p w:rsidR="00653662" w:rsidRDefault="00653662" w:rsidP="00653662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b/>
          <w:lang w:val="en-US"/>
        </w:rPr>
        <w:t>Figure S</w:t>
      </w:r>
      <w:r>
        <w:rPr>
          <w:rFonts w:asciiTheme="minorHAnsi" w:eastAsiaTheme="minorHAnsi" w:hAnsiTheme="minorHAnsi" w:cstheme="minorBidi"/>
          <w:b/>
          <w:lang w:val="en-US"/>
        </w:rPr>
        <w:t>7</w:t>
      </w:r>
      <w:r>
        <w:rPr>
          <w:rFonts w:asciiTheme="minorHAnsi" w:eastAsiaTheme="minorHAnsi" w:hAnsiTheme="minorHAnsi" w:cstheme="minorBidi"/>
          <w:b/>
          <w:lang w:val="en-US"/>
        </w:rPr>
        <w:t xml:space="preserve">. Dot plot showing the collinearity between </w:t>
      </w:r>
      <w:r w:rsidRPr="00653662">
        <w:rPr>
          <w:rFonts w:asciiTheme="minorHAnsi" w:eastAsiaTheme="minorHAnsi" w:hAnsiTheme="minorHAnsi" w:cstheme="minorBidi"/>
          <w:b/>
          <w:i/>
          <w:lang w:val="en-US"/>
        </w:rPr>
        <w:t>T. zeylanicus</w:t>
      </w:r>
      <w:r>
        <w:rPr>
          <w:rFonts w:asciiTheme="minorHAnsi" w:eastAsiaTheme="minorHAnsi" w:hAnsiTheme="minorHAnsi" w:cstheme="minorBidi"/>
          <w:b/>
          <w:lang w:val="en-US"/>
        </w:rPr>
        <w:t xml:space="preserve"> and </w:t>
      </w:r>
      <w:r>
        <w:rPr>
          <w:rFonts w:asciiTheme="minorHAnsi" w:eastAsiaTheme="minorHAnsi" w:hAnsiTheme="minorHAnsi" w:cstheme="minorBidi"/>
          <w:b/>
          <w:i/>
          <w:lang w:val="en-US"/>
        </w:rPr>
        <w:t xml:space="preserve">A. </w:t>
      </w:r>
      <w:r>
        <w:rPr>
          <w:rFonts w:asciiTheme="minorHAnsi" w:eastAsiaTheme="minorHAnsi" w:hAnsiTheme="minorHAnsi" w:cstheme="minorBidi"/>
          <w:b/>
          <w:i/>
          <w:lang w:val="en-US"/>
        </w:rPr>
        <w:t>officinalis</w:t>
      </w:r>
      <w:r>
        <w:rPr>
          <w:rFonts w:asciiTheme="minorHAnsi" w:eastAsiaTheme="minorHAnsi" w:hAnsiTheme="minorHAnsi" w:cstheme="minorBidi"/>
          <w:b/>
          <w:i/>
          <w:lang w:val="en-US"/>
        </w:rPr>
        <w:t xml:space="preserve">. </w:t>
      </w:r>
      <w:r w:rsidRPr="00653662">
        <w:rPr>
          <w:rFonts w:asciiTheme="minorHAnsi" w:eastAsiaTheme="minorHAnsi" w:hAnsiTheme="minorHAnsi" w:cstheme="minorBidi"/>
          <w:lang w:val="en-US"/>
        </w:rPr>
        <w:t>Each dot represents collinear pair</w:t>
      </w:r>
    </w:p>
    <w:p w:rsidR="00653662" w:rsidRPr="00653662" w:rsidRDefault="00653662" w:rsidP="00653662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b/>
          <w:lang w:val="en-US"/>
        </w:rPr>
        <w:t>Figure S</w:t>
      </w:r>
      <w:r>
        <w:rPr>
          <w:rFonts w:asciiTheme="minorHAnsi" w:eastAsiaTheme="minorHAnsi" w:hAnsiTheme="minorHAnsi" w:cstheme="minorBidi"/>
          <w:b/>
          <w:lang w:val="en-US"/>
        </w:rPr>
        <w:t>8</w:t>
      </w:r>
      <w:r>
        <w:rPr>
          <w:rFonts w:asciiTheme="minorHAnsi" w:eastAsiaTheme="minorHAnsi" w:hAnsiTheme="minorHAnsi" w:cstheme="minorBidi"/>
          <w:b/>
          <w:lang w:val="en-US"/>
        </w:rPr>
        <w:t xml:space="preserve">. Dot plot showing the collinearity between </w:t>
      </w:r>
      <w:r w:rsidRPr="00653662">
        <w:rPr>
          <w:rFonts w:asciiTheme="minorHAnsi" w:eastAsiaTheme="minorHAnsi" w:hAnsiTheme="minorHAnsi" w:cstheme="minorBidi"/>
          <w:b/>
          <w:i/>
          <w:lang w:val="en-US"/>
        </w:rPr>
        <w:t>T. zeylanicus</w:t>
      </w:r>
      <w:r>
        <w:rPr>
          <w:rFonts w:asciiTheme="minorHAnsi" w:eastAsiaTheme="minorHAnsi" w:hAnsiTheme="minorHAnsi" w:cstheme="minorBidi"/>
          <w:b/>
          <w:lang w:val="en-US"/>
        </w:rPr>
        <w:t xml:space="preserve"> and </w:t>
      </w:r>
      <w:r>
        <w:rPr>
          <w:rFonts w:asciiTheme="minorHAnsi" w:eastAsiaTheme="minorHAnsi" w:hAnsiTheme="minorHAnsi" w:cstheme="minorBidi"/>
          <w:b/>
          <w:i/>
          <w:lang w:val="en-US"/>
        </w:rPr>
        <w:t>D. rotundata</w:t>
      </w:r>
      <w:r>
        <w:rPr>
          <w:rFonts w:asciiTheme="minorHAnsi" w:eastAsiaTheme="minorHAnsi" w:hAnsiTheme="minorHAnsi" w:cstheme="minorBidi"/>
          <w:b/>
          <w:i/>
          <w:lang w:val="en-US"/>
        </w:rPr>
        <w:t xml:space="preserve">. </w:t>
      </w:r>
      <w:r w:rsidRPr="00653662">
        <w:rPr>
          <w:rFonts w:asciiTheme="minorHAnsi" w:eastAsiaTheme="minorHAnsi" w:hAnsiTheme="minorHAnsi" w:cstheme="minorBidi"/>
          <w:lang w:val="en-US"/>
        </w:rPr>
        <w:t>Each dot represents collinear pair</w:t>
      </w:r>
      <w:bookmarkStart w:id="0" w:name="_GoBack"/>
      <w:bookmarkEnd w:id="0"/>
    </w:p>
    <w:p w:rsidR="00653662" w:rsidRPr="00653662" w:rsidRDefault="00653662" w:rsidP="00653662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653662" w:rsidRPr="00653662" w:rsidRDefault="00653662" w:rsidP="00653662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653662" w:rsidRP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653662" w:rsidRPr="00653662" w:rsidRDefault="00653662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E50BA7" w:rsidRDefault="001C7321" w:rsidP="001C7321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E70271" w:rsidRDefault="00E70271"/>
    <w:sectPr w:rsidR="00E70271" w:rsidSect="00E7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21"/>
    <w:rsid w:val="0016208D"/>
    <w:rsid w:val="001B1F19"/>
    <w:rsid w:val="001C7321"/>
    <w:rsid w:val="001E495C"/>
    <w:rsid w:val="00293784"/>
    <w:rsid w:val="004003C1"/>
    <w:rsid w:val="00453B0A"/>
    <w:rsid w:val="005668A0"/>
    <w:rsid w:val="005F52D7"/>
    <w:rsid w:val="00653662"/>
    <w:rsid w:val="008B2358"/>
    <w:rsid w:val="00956F1E"/>
    <w:rsid w:val="009867EE"/>
    <w:rsid w:val="00A358BC"/>
    <w:rsid w:val="00A7027F"/>
    <w:rsid w:val="00AB6A93"/>
    <w:rsid w:val="00AE0E53"/>
    <w:rsid w:val="00B92685"/>
    <w:rsid w:val="00BF06CC"/>
    <w:rsid w:val="00E70271"/>
    <w:rsid w:val="00E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4270D-535B-4C00-85D1-19F9387A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321"/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7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032262728023221778gmail-p0">
    <w:name w:val="m_-9032262728023221778gmail-p0"/>
    <w:basedOn w:val="Normal"/>
    <w:rsid w:val="001C7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1C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C7321"/>
  </w:style>
  <w:style w:type="character" w:customStyle="1" w:styleId="Heading3Char">
    <w:name w:val="Heading 3 Char"/>
    <w:basedOn w:val="DefaultParagraphFont"/>
    <w:link w:val="Heading3"/>
    <w:uiPriority w:val="9"/>
    <w:semiHidden/>
    <w:rsid w:val="002937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gd">
    <w:name w:val="gd"/>
    <w:basedOn w:val="DefaultParagraphFont"/>
    <w:rsid w:val="0029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Biju V C</dc:creator>
  <cp:keywords/>
  <dc:description/>
  <cp:lastModifiedBy>Biju V C</cp:lastModifiedBy>
  <cp:revision>2</cp:revision>
  <dcterms:created xsi:type="dcterms:W3CDTF">2019-05-11T13:29:00Z</dcterms:created>
  <dcterms:modified xsi:type="dcterms:W3CDTF">2019-05-11T13:29:00Z</dcterms:modified>
</cp:coreProperties>
</file>