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01" w:rsidRDefault="00F4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063"/>
        <w:gridCol w:w="1138"/>
        <w:gridCol w:w="1138"/>
        <w:gridCol w:w="1138"/>
        <w:gridCol w:w="877"/>
        <w:gridCol w:w="953"/>
        <w:gridCol w:w="953"/>
        <w:gridCol w:w="953"/>
      </w:tblGrid>
      <w:tr w:rsidR="00B838F9" w:rsidTr="00B838F9">
        <w:tc>
          <w:tcPr>
            <w:tcW w:w="0" w:type="auto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Control T0</w:t>
            </w:r>
          </w:p>
        </w:tc>
        <w:tc>
          <w:tcPr>
            <w:tcW w:w="0" w:type="auto"/>
          </w:tcPr>
          <w:p w:rsidR="00B838F9" w:rsidRDefault="00B838F9">
            <w:r>
              <w:t>Control T15</w:t>
            </w:r>
          </w:p>
        </w:tc>
        <w:tc>
          <w:tcPr>
            <w:tcW w:w="0" w:type="auto"/>
          </w:tcPr>
          <w:p w:rsidR="00B838F9" w:rsidRDefault="00B838F9">
            <w:r>
              <w:t>Control T30</w:t>
            </w:r>
          </w:p>
        </w:tc>
        <w:tc>
          <w:tcPr>
            <w:tcW w:w="0" w:type="auto"/>
          </w:tcPr>
          <w:p w:rsidR="00B838F9" w:rsidRDefault="00B838F9">
            <w:r>
              <w:t>Control T60</w:t>
            </w:r>
          </w:p>
        </w:tc>
        <w:tc>
          <w:tcPr>
            <w:tcW w:w="0" w:type="auto"/>
          </w:tcPr>
          <w:p w:rsidR="00B838F9" w:rsidRDefault="00B838F9">
            <w:r>
              <w:t>Laser T0</w:t>
            </w:r>
          </w:p>
        </w:tc>
        <w:tc>
          <w:tcPr>
            <w:tcW w:w="0" w:type="auto"/>
          </w:tcPr>
          <w:p w:rsidR="00B838F9" w:rsidRDefault="00B838F9">
            <w:r>
              <w:t>Laser T15</w:t>
            </w:r>
          </w:p>
        </w:tc>
        <w:tc>
          <w:tcPr>
            <w:tcW w:w="0" w:type="auto"/>
          </w:tcPr>
          <w:p w:rsidR="00B838F9" w:rsidRDefault="00B838F9">
            <w:r>
              <w:t>Laser T30</w:t>
            </w:r>
          </w:p>
        </w:tc>
        <w:tc>
          <w:tcPr>
            <w:tcW w:w="0" w:type="auto"/>
          </w:tcPr>
          <w:p w:rsidR="00B838F9" w:rsidRDefault="00B838F9">
            <w:r>
              <w:t>Laser T60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>Control T0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0.815</w:t>
            </w:r>
          </w:p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0.963</w:t>
            </w:r>
          </w:p>
        </w:tc>
        <w:tc>
          <w:tcPr>
            <w:tcW w:w="0" w:type="auto"/>
          </w:tcPr>
          <w:p w:rsidR="00B838F9" w:rsidRDefault="00B838F9">
            <w:r>
              <w:t>-0.037</w:t>
            </w:r>
          </w:p>
        </w:tc>
        <w:tc>
          <w:tcPr>
            <w:tcW w:w="0" w:type="auto"/>
          </w:tcPr>
          <w:p w:rsidR="00B838F9" w:rsidRDefault="00B838F9">
            <w:r>
              <w:t>0.556</w:t>
            </w:r>
          </w:p>
        </w:tc>
        <w:tc>
          <w:tcPr>
            <w:tcW w:w="0" w:type="auto"/>
          </w:tcPr>
          <w:p w:rsidR="00B838F9" w:rsidRDefault="00B838F9">
            <w:r>
              <w:t>0.481</w:t>
            </w:r>
          </w:p>
        </w:tc>
        <w:tc>
          <w:tcPr>
            <w:tcW w:w="0" w:type="auto"/>
          </w:tcPr>
          <w:p w:rsidR="00B838F9" w:rsidRDefault="00B838F9">
            <w:r>
              <w:t>0.778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>Control T15</w:t>
            </w:r>
          </w:p>
        </w:tc>
        <w:tc>
          <w:tcPr>
            <w:tcW w:w="0" w:type="auto"/>
          </w:tcPr>
          <w:p w:rsidR="00B838F9" w:rsidRDefault="00017846">
            <w:r>
              <w:t>0.815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0.333</w:t>
            </w:r>
          </w:p>
        </w:tc>
        <w:tc>
          <w:tcPr>
            <w:tcW w:w="0" w:type="auto"/>
          </w:tcPr>
          <w:p w:rsidR="00B838F9" w:rsidRDefault="00B838F9">
            <w:r>
              <w:t>0.333</w:t>
            </w:r>
          </w:p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0.963</w:t>
            </w:r>
          </w:p>
        </w:tc>
        <w:tc>
          <w:tcPr>
            <w:tcW w:w="0" w:type="auto"/>
          </w:tcPr>
          <w:p w:rsidR="00B838F9" w:rsidRDefault="00B838F9">
            <w:r>
              <w:t>0.148</w:t>
            </w:r>
          </w:p>
        </w:tc>
        <w:tc>
          <w:tcPr>
            <w:tcW w:w="0" w:type="auto"/>
          </w:tcPr>
          <w:p w:rsidR="00B838F9" w:rsidRDefault="00B838F9">
            <w:r>
              <w:t>0.074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>Control T30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</w:tcPr>
          <w:p w:rsidR="00B838F9" w:rsidRDefault="00017846">
            <w:r>
              <w:t>0.333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0.185</w:t>
            </w:r>
          </w:p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0.704</w:t>
            </w:r>
          </w:p>
        </w:tc>
        <w:tc>
          <w:tcPr>
            <w:tcW w:w="0" w:type="auto"/>
          </w:tcPr>
          <w:p w:rsidR="00B838F9" w:rsidRDefault="00B838F9">
            <w:r>
              <w:t>0.148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>Control T60</w:t>
            </w:r>
          </w:p>
        </w:tc>
        <w:tc>
          <w:tcPr>
            <w:tcW w:w="0" w:type="auto"/>
          </w:tcPr>
          <w:p w:rsidR="00B838F9" w:rsidRDefault="00017846">
            <w:r>
              <w:t>0.963</w:t>
            </w:r>
          </w:p>
        </w:tc>
        <w:tc>
          <w:tcPr>
            <w:tcW w:w="0" w:type="auto"/>
          </w:tcPr>
          <w:p w:rsidR="00B838F9" w:rsidRDefault="00017846">
            <w:r>
              <w:t>0.333</w:t>
            </w:r>
          </w:p>
        </w:tc>
        <w:tc>
          <w:tcPr>
            <w:tcW w:w="0" w:type="auto"/>
          </w:tcPr>
          <w:p w:rsidR="00B838F9" w:rsidRDefault="00017846">
            <w:r>
              <w:t>0.185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1</w:t>
            </w:r>
          </w:p>
        </w:tc>
        <w:tc>
          <w:tcPr>
            <w:tcW w:w="0" w:type="auto"/>
          </w:tcPr>
          <w:p w:rsidR="00B838F9" w:rsidRDefault="00B838F9">
            <w:r>
              <w:t>0.63</w:t>
            </w:r>
          </w:p>
        </w:tc>
        <w:tc>
          <w:tcPr>
            <w:tcW w:w="0" w:type="auto"/>
          </w:tcPr>
          <w:p w:rsidR="00B838F9" w:rsidRDefault="00B838F9">
            <w:r>
              <w:t>0.037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 xml:space="preserve">Laser </w:t>
            </w:r>
          </w:p>
          <w:p w:rsidR="00B838F9" w:rsidRDefault="00B838F9">
            <w:r>
              <w:t>T0</w:t>
            </w:r>
          </w:p>
        </w:tc>
        <w:tc>
          <w:tcPr>
            <w:tcW w:w="0" w:type="auto"/>
          </w:tcPr>
          <w:p w:rsidR="00B838F9" w:rsidRDefault="00017846">
            <w:r>
              <w:t>-0.037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0.778</w:t>
            </w:r>
          </w:p>
        </w:tc>
        <w:tc>
          <w:tcPr>
            <w:tcW w:w="0" w:type="auto"/>
          </w:tcPr>
          <w:p w:rsidR="00B838F9" w:rsidRDefault="00B838F9">
            <w:r>
              <w:t>0.714</w:t>
            </w:r>
          </w:p>
        </w:tc>
        <w:tc>
          <w:tcPr>
            <w:tcW w:w="0" w:type="auto"/>
          </w:tcPr>
          <w:p w:rsidR="00B838F9" w:rsidRDefault="00B838F9">
            <w:r>
              <w:t>0.963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 xml:space="preserve">Laser </w:t>
            </w:r>
          </w:p>
          <w:p w:rsidR="00B838F9" w:rsidRDefault="00B838F9">
            <w:r>
              <w:t>T15</w:t>
            </w:r>
          </w:p>
        </w:tc>
        <w:tc>
          <w:tcPr>
            <w:tcW w:w="0" w:type="auto"/>
          </w:tcPr>
          <w:p w:rsidR="00B838F9" w:rsidRDefault="00017846">
            <w:r>
              <w:t>0.556</w:t>
            </w:r>
          </w:p>
        </w:tc>
        <w:tc>
          <w:tcPr>
            <w:tcW w:w="0" w:type="auto"/>
          </w:tcPr>
          <w:p w:rsidR="00B838F9" w:rsidRDefault="00017846">
            <w:r>
              <w:t>0.963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</w:tcPr>
          <w:p w:rsidR="00B838F9" w:rsidRDefault="00017846">
            <w:r>
              <w:t>1</w:t>
            </w:r>
          </w:p>
        </w:tc>
        <w:tc>
          <w:tcPr>
            <w:tcW w:w="0" w:type="auto"/>
          </w:tcPr>
          <w:p w:rsidR="00B838F9" w:rsidRDefault="00017846">
            <w:r>
              <w:t>0.778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0.148</w:t>
            </w:r>
          </w:p>
        </w:tc>
        <w:tc>
          <w:tcPr>
            <w:tcW w:w="0" w:type="auto"/>
          </w:tcPr>
          <w:p w:rsidR="00B838F9" w:rsidRDefault="00B838F9">
            <w:r>
              <w:t>0.815</w:t>
            </w:r>
          </w:p>
        </w:tc>
      </w:tr>
      <w:tr w:rsidR="00B838F9" w:rsidTr="00B838F9">
        <w:tc>
          <w:tcPr>
            <w:tcW w:w="0" w:type="auto"/>
          </w:tcPr>
          <w:p w:rsidR="00B838F9" w:rsidRDefault="00B838F9">
            <w:r>
              <w:t xml:space="preserve">Laser </w:t>
            </w:r>
          </w:p>
          <w:p w:rsidR="00B838F9" w:rsidRDefault="00B838F9">
            <w:r>
              <w:t>T30</w:t>
            </w:r>
          </w:p>
        </w:tc>
        <w:tc>
          <w:tcPr>
            <w:tcW w:w="0" w:type="auto"/>
          </w:tcPr>
          <w:p w:rsidR="00B838F9" w:rsidRDefault="00017846">
            <w:r>
              <w:t>0.481</w:t>
            </w:r>
          </w:p>
        </w:tc>
        <w:tc>
          <w:tcPr>
            <w:tcW w:w="0" w:type="auto"/>
          </w:tcPr>
          <w:p w:rsidR="00B838F9" w:rsidRDefault="00017846">
            <w:r>
              <w:t>0.148</w:t>
            </w:r>
          </w:p>
        </w:tc>
        <w:tc>
          <w:tcPr>
            <w:tcW w:w="0" w:type="auto"/>
          </w:tcPr>
          <w:p w:rsidR="00B838F9" w:rsidRDefault="00017846">
            <w:r>
              <w:t>0.704</w:t>
            </w:r>
          </w:p>
        </w:tc>
        <w:tc>
          <w:tcPr>
            <w:tcW w:w="0" w:type="auto"/>
          </w:tcPr>
          <w:p w:rsidR="00B838F9" w:rsidRDefault="00017846">
            <w:r>
              <w:t>0.63</w:t>
            </w:r>
          </w:p>
        </w:tc>
        <w:tc>
          <w:tcPr>
            <w:tcW w:w="0" w:type="auto"/>
          </w:tcPr>
          <w:p w:rsidR="00B838F9" w:rsidRDefault="00017846">
            <w:r>
              <w:t>0.714</w:t>
            </w:r>
          </w:p>
        </w:tc>
        <w:tc>
          <w:tcPr>
            <w:tcW w:w="0" w:type="auto"/>
          </w:tcPr>
          <w:p w:rsidR="00B838F9" w:rsidRDefault="00017846">
            <w:r>
              <w:t>0.148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  <w:tc>
          <w:tcPr>
            <w:tcW w:w="0" w:type="auto"/>
          </w:tcPr>
          <w:p w:rsidR="00B838F9" w:rsidRDefault="00B838F9">
            <w:r>
              <w:t>0.148</w:t>
            </w:r>
          </w:p>
        </w:tc>
      </w:tr>
      <w:tr w:rsidR="00B838F9" w:rsidTr="00443B93">
        <w:tc>
          <w:tcPr>
            <w:tcW w:w="0" w:type="auto"/>
          </w:tcPr>
          <w:p w:rsidR="00B838F9" w:rsidRDefault="00B838F9">
            <w:r>
              <w:t xml:space="preserve">Laser </w:t>
            </w:r>
          </w:p>
          <w:p w:rsidR="00B838F9" w:rsidRDefault="00B838F9">
            <w:r>
              <w:t>T60</w:t>
            </w:r>
          </w:p>
        </w:tc>
        <w:tc>
          <w:tcPr>
            <w:tcW w:w="0" w:type="auto"/>
          </w:tcPr>
          <w:p w:rsidR="00B838F9" w:rsidRDefault="00017846">
            <w:r>
              <w:t>0.778</w:t>
            </w:r>
          </w:p>
        </w:tc>
        <w:tc>
          <w:tcPr>
            <w:tcW w:w="0" w:type="auto"/>
          </w:tcPr>
          <w:p w:rsidR="00B838F9" w:rsidRDefault="00017846">
            <w:r>
              <w:t>0.074</w:t>
            </w:r>
          </w:p>
        </w:tc>
        <w:tc>
          <w:tcPr>
            <w:tcW w:w="0" w:type="auto"/>
          </w:tcPr>
          <w:p w:rsidR="00B838F9" w:rsidRDefault="00017846">
            <w:r>
              <w:t>0.148</w:t>
            </w:r>
          </w:p>
        </w:tc>
        <w:tc>
          <w:tcPr>
            <w:tcW w:w="0" w:type="auto"/>
          </w:tcPr>
          <w:p w:rsidR="00B838F9" w:rsidRDefault="00017846">
            <w:r>
              <w:t>0.037</w:t>
            </w:r>
          </w:p>
        </w:tc>
        <w:tc>
          <w:tcPr>
            <w:tcW w:w="0" w:type="auto"/>
          </w:tcPr>
          <w:p w:rsidR="00B838F9" w:rsidRDefault="00017846">
            <w:r>
              <w:t>0.963</w:t>
            </w:r>
          </w:p>
        </w:tc>
        <w:tc>
          <w:tcPr>
            <w:tcW w:w="0" w:type="auto"/>
          </w:tcPr>
          <w:p w:rsidR="00B838F9" w:rsidRDefault="00017846">
            <w:r>
              <w:t>0.815</w:t>
            </w:r>
          </w:p>
        </w:tc>
        <w:tc>
          <w:tcPr>
            <w:tcW w:w="0" w:type="auto"/>
          </w:tcPr>
          <w:p w:rsidR="00B838F9" w:rsidRDefault="00017846">
            <w:r>
              <w:t>0.148</w:t>
            </w:r>
          </w:p>
        </w:tc>
        <w:tc>
          <w:tcPr>
            <w:tcW w:w="0" w:type="auto"/>
            <w:shd w:val="clear" w:color="auto" w:fill="000000" w:themeFill="text1"/>
          </w:tcPr>
          <w:p w:rsidR="00B838F9" w:rsidRDefault="00B838F9"/>
        </w:tc>
      </w:tr>
    </w:tbl>
    <w:p w:rsidR="00ED2D87" w:rsidRDefault="00ED2D87"/>
    <w:p w:rsidR="00ED2D87" w:rsidRDefault="00017846">
      <w:bookmarkStart w:id="0" w:name="_GoBack"/>
      <w:r w:rsidRPr="00D37ED0">
        <w:rPr>
          <w:b/>
        </w:rPr>
        <w:t>Table S2</w:t>
      </w:r>
      <w:bookmarkEnd w:id="0"/>
      <w:r>
        <w:t xml:space="preserve">. </w:t>
      </w:r>
      <w:r w:rsidRPr="00ED4399">
        <w:rPr>
          <w:lang w:bidi="he-IL"/>
        </w:rPr>
        <w:t>1-Way Analysis of Similarities (ANOSIM) for treatment and time was performed on the resemblance data to measure variation between the samples and similarity between the replicates within different samples</w:t>
      </w:r>
      <w:r>
        <w:rPr>
          <w:lang w:bidi="he-IL"/>
        </w:rPr>
        <w:t xml:space="preserve">. </w:t>
      </w:r>
      <w:r w:rsidR="00D06701">
        <w:t>The R statistic reported for each pair of treatment groups signifies no difference when the value is 0. When R approaches or is equal to 1, the difference between treatments being compared is significantly greater than the difference among the replicates within the treatments.</w:t>
      </w:r>
    </w:p>
    <w:sectPr w:rsidR="00ED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01"/>
    <w:rsid w:val="00017846"/>
    <w:rsid w:val="00070E09"/>
    <w:rsid w:val="00443B93"/>
    <w:rsid w:val="004F33C2"/>
    <w:rsid w:val="00A86E41"/>
    <w:rsid w:val="00B13497"/>
    <w:rsid w:val="00B838F9"/>
    <w:rsid w:val="00BC7625"/>
    <w:rsid w:val="00D06701"/>
    <w:rsid w:val="00D37ED0"/>
    <w:rsid w:val="00D45DB7"/>
    <w:rsid w:val="00D67589"/>
    <w:rsid w:val="00ED2D87"/>
    <w:rsid w:val="00F06694"/>
    <w:rsid w:val="00F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C8D5-8A77-4691-9047-D022D3D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Melinda R</dc:creator>
  <cp:keywords/>
  <dc:description/>
  <cp:lastModifiedBy>Becker, Jeffrey M</cp:lastModifiedBy>
  <cp:revision>3</cp:revision>
  <dcterms:created xsi:type="dcterms:W3CDTF">2019-04-03T20:30:00Z</dcterms:created>
  <dcterms:modified xsi:type="dcterms:W3CDTF">2019-04-24T17:23:00Z</dcterms:modified>
</cp:coreProperties>
</file>