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1699" w14:textId="77777777" w:rsidR="003360E9" w:rsidRPr="00360BC6" w:rsidRDefault="003360E9" w:rsidP="003360E9">
      <w:pPr>
        <w:spacing w:line="480" w:lineRule="auto"/>
        <w:jc w:val="both"/>
        <w:rPr>
          <w:rFonts w:ascii="Arial" w:hAnsi="Arial" w:cs="Arial"/>
          <w:b/>
        </w:rPr>
      </w:pPr>
      <w:r w:rsidRPr="00360BC6">
        <w:rPr>
          <w:rFonts w:ascii="Arial" w:hAnsi="Arial" w:cs="Arial"/>
          <w:b/>
        </w:rPr>
        <w:t>Figure S1.</w:t>
      </w:r>
    </w:p>
    <w:p w14:paraId="24EAD3BC" w14:textId="743A2141" w:rsidR="003360E9" w:rsidRPr="00360BC6" w:rsidRDefault="003360E9" w:rsidP="003360E9">
      <w:pPr>
        <w:spacing w:line="480" w:lineRule="auto"/>
        <w:jc w:val="both"/>
        <w:rPr>
          <w:rFonts w:ascii="Arial" w:hAnsi="Arial" w:cs="Arial"/>
        </w:rPr>
      </w:pPr>
      <w:r w:rsidRPr="00360BC6">
        <w:rPr>
          <w:rFonts w:ascii="Arial" w:hAnsi="Arial" w:cs="Arial"/>
          <w:b/>
        </w:rPr>
        <w:t>a.</w:t>
      </w:r>
      <w:r w:rsidRPr="00360BC6">
        <w:rPr>
          <w:rFonts w:ascii="Arial" w:hAnsi="Arial" w:cs="Arial"/>
        </w:rPr>
        <w:t xml:space="preserve"> Map of the repair template plasmid with </w:t>
      </w:r>
      <w:r w:rsidRPr="00360BC6">
        <w:rPr>
          <w:rFonts w:ascii="Arial" w:hAnsi="Arial" w:cs="Arial"/>
          <w:i/>
        </w:rPr>
        <w:t>gfp11</w:t>
      </w:r>
      <w:r w:rsidRPr="00360BC6">
        <w:rPr>
          <w:rFonts w:ascii="Arial" w:hAnsi="Arial" w:cs="Arial"/>
          <w:vertAlign w:val="subscript"/>
        </w:rPr>
        <w:t>x7</w:t>
      </w:r>
      <w:r w:rsidRPr="00360BC6">
        <w:rPr>
          <w:rFonts w:ascii="Arial" w:hAnsi="Arial" w:cs="Arial"/>
        </w:rPr>
        <w:t xml:space="preserve"> insert. The 5’ and 3’ homology arm</w:t>
      </w:r>
      <w:r w:rsidR="00AB6077" w:rsidRPr="00360BC6">
        <w:rPr>
          <w:rFonts w:ascii="Arial" w:hAnsi="Arial" w:cs="Arial"/>
        </w:rPr>
        <w:t>s</w:t>
      </w:r>
      <w:r w:rsidRPr="00360BC6">
        <w:rPr>
          <w:rFonts w:ascii="Arial" w:hAnsi="Arial" w:cs="Arial"/>
        </w:rPr>
        <w:t xml:space="preserve"> can be replaced with ~500bp of regions flanking each side of the target sequence. The </w:t>
      </w:r>
      <w:r w:rsidRPr="00360BC6">
        <w:rPr>
          <w:rFonts w:ascii="Arial" w:hAnsi="Arial" w:cs="Arial"/>
          <w:i/>
        </w:rPr>
        <w:t>sqt-1</w:t>
      </w:r>
      <w:r w:rsidRPr="00360BC6">
        <w:rPr>
          <w:rFonts w:ascii="Arial" w:hAnsi="Arial" w:cs="Arial"/>
        </w:rPr>
        <w:t xml:space="preserve">(dominant roller gene) and hygromycin resistance gene allow high throughput positive selection and then can be removed with heat shock-induced </w:t>
      </w:r>
      <w:proofErr w:type="spellStart"/>
      <w:r w:rsidRPr="00360BC6">
        <w:rPr>
          <w:rFonts w:ascii="Arial" w:hAnsi="Arial" w:cs="Arial"/>
        </w:rPr>
        <w:t>Cre</w:t>
      </w:r>
      <w:proofErr w:type="spellEnd"/>
      <w:r w:rsidRPr="00360BC6">
        <w:rPr>
          <w:rFonts w:ascii="Arial" w:hAnsi="Arial" w:cs="Arial"/>
        </w:rPr>
        <w:t xml:space="preserve"> expression.</w:t>
      </w:r>
    </w:p>
    <w:p w14:paraId="5FC99934" w14:textId="64200B01" w:rsidR="003360E9" w:rsidRPr="00360BC6" w:rsidRDefault="003360E9" w:rsidP="003360E9">
      <w:pPr>
        <w:spacing w:line="480" w:lineRule="auto"/>
        <w:jc w:val="both"/>
        <w:rPr>
          <w:rFonts w:ascii="Arial" w:hAnsi="Arial" w:cs="Arial"/>
        </w:rPr>
      </w:pPr>
      <w:r w:rsidRPr="00360BC6">
        <w:rPr>
          <w:rFonts w:ascii="Arial" w:hAnsi="Arial" w:cs="Arial"/>
          <w:b/>
        </w:rPr>
        <w:t>b.</w:t>
      </w:r>
      <w:r w:rsidRPr="00360BC6">
        <w:rPr>
          <w:rFonts w:ascii="Arial" w:hAnsi="Arial" w:cs="Arial"/>
        </w:rPr>
        <w:t xml:space="preserve"> Map of the GFP1-10 reporter plasmid. Tissue-specific or heat-shock promoters (labeled in red) for driving GFP1-10 expression can be inserted at a multiple cloning site (blue).  </w:t>
      </w:r>
      <w:r w:rsidR="00AA1ABA" w:rsidRPr="00360BC6">
        <w:rPr>
          <w:rFonts w:ascii="Arial" w:hAnsi="Arial" w:cs="Arial"/>
        </w:rPr>
        <w:t>Adapted from</w:t>
      </w:r>
      <w:r w:rsidR="006162C0" w:rsidRPr="00360BC6">
        <w:rPr>
          <w:rFonts w:ascii="Arial" w:hAnsi="Arial" w:cs="Arial"/>
        </w:rPr>
        <w:t xml:space="preserve"> </w:t>
      </w:r>
      <w:r w:rsidR="00DE02C3" w:rsidRPr="00DD0313">
        <w:rPr>
          <w:rFonts w:ascii="Arial" w:eastAsiaTheme="minorEastAsia" w:hAnsi="Arial" w:cs="Arial"/>
        </w:rPr>
        <w:fldChar w:fldCharType="begin"/>
      </w:r>
      <w:r w:rsidR="00DC7A6D">
        <w:rPr>
          <w:rFonts w:ascii="Arial" w:eastAsiaTheme="minorEastAsia" w:hAnsi="Arial" w:cs="Arial"/>
        </w:rPr>
        <w:instrText xml:space="preserve"> ADDIN PAPERS2_CITATIONS &lt;citation&gt;&lt;priority&gt;0&lt;/priority&gt;&lt;uuid&gt;91F61356-6BAA-44EF-BF58-312FD954B8EA&lt;/uuid&gt;&lt;publications&gt;&lt;publication&gt;&lt;subtype&gt;400&lt;/subtype&gt;&lt;title&gt;CRISPR-Based Methods for Caenorhabditis elegans Genome Engineering.&lt;/title&gt;&lt;url&gt;http://eutils.ncbi.nlm.nih.gov/entrez/eutils/elink.fcgi?dbfrom=pubmed&amp;amp;id=26953268&amp;amp;retmode=ref&amp;amp;cmd=prlinks&lt;/url&gt;&lt;volume&gt;202&lt;/volume&gt;&lt;publication_date&gt;99201603001200000000220000&lt;/publication_date&gt;&lt;uuid&gt;FDFE6A65-6F41-4D77-8B44-B5F610FA0979&lt;/uuid&gt;&lt;type&gt;400&lt;/type&gt;&lt;number&gt;3&lt;/number&gt;&lt;doi&gt;10.1534/genetics.115.182162&lt;/doi&gt;&lt;institution&gt;Department of Biology and Lineberger Comprehensive Cancer Center, University of North Carolina, Chapel Hill, North Carolina 27599-3280 ddickins@live.unc.edu.&lt;/institution&gt;&lt;startpage&gt;885&lt;/startpage&gt;&lt;endpage&gt;901&lt;/endpage&gt;&lt;bundle&gt;&lt;publication&gt;&lt;title&gt;Genetics&lt;/title&gt;&lt;uuid&gt;ED0BD29D-79BE-4D9D-86B8-A17E42F22799&lt;/uuid&gt;&lt;subtype&gt;-100&lt;/subtype&gt;&lt;type&gt;-100&lt;/type&gt;&lt;/publication&gt;&lt;/bundle&gt;&lt;authors&gt;&lt;author&gt;&lt;lastName&gt;Dickinson&lt;/lastName&gt;&lt;firstName&gt;Daniel&lt;/firstName&gt;&lt;middleNames&gt;J&lt;/middleNames&gt;&lt;/author&gt;&lt;author&gt;&lt;lastName&gt;Goldstein&lt;/lastName&gt;&lt;firstName&gt;Bob&lt;/firstName&gt;&lt;/author&gt;&lt;/authors&gt;&lt;/publication&gt;&lt;/publications&gt;&lt;cites&gt;&lt;/cites&gt;&lt;/citation&gt;</w:instrText>
      </w:r>
      <w:r w:rsidR="00DE02C3" w:rsidRPr="00DD0313">
        <w:rPr>
          <w:rFonts w:ascii="Arial" w:eastAsiaTheme="minorEastAsia" w:hAnsi="Arial" w:cs="Arial"/>
        </w:rPr>
        <w:fldChar w:fldCharType="separate"/>
      </w:r>
      <w:r w:rsidR="00DE02C3" w:rsidRPr="00360BC6">
        <w:rPr>
          <w:rFonts w:ascii="Arial" w:eastAsiaTheme="minorEastAsia" w:hAnsi="Arial" w:cs="Arial"/>
        </w:rPr>
        <w:t>(Dickinson and Goldstein 2016)</w:t>
      </w:r>
      <w:r w:rsidR="00DE02C3" w:rsidRPr="00DD0313">
        <w:rPr>
          <w:rFonts w:ascii="Arial" w:eastAsiaTheme="minorEastAsia" w:hAnsi="Arial" w:cs="Arial"/>
        </w:rPr>
        <w:fldChar w:fldCharType="end"/>
      </w:r>
      <w:r w:rsidR="00AA1ABA" w:rsidRPr="00360BC6">
        <w:rPr>
          <w:rFonts w:ascii="Arial" w:eastAsiaTheme="minorEastAsia" w:hAnsi="Arial" w:cs="Arial"/>
        </w:rPr>
        <w:t>.</w:t>
      </w:r>
    </w:p>
    <w:p w14:paraId="54074BC9" w14:textId="77777777" w:rsidR="003360E9" w:rsidRPr="00360BC6" w:rsidRDefault="003360E9" w:rsidP="003360E9">
      <w:pPr>
        <w:spacing w:line="480" w:lineRule="auto"/>
        <w:jc w:val="both"/>
        <w:rPr>
          <w:rFonts w:ascii="Arial" w:hAnsi="Arial" w:cs="Arial"/>
        </w:rPr>
      </w:pPr>
    </w:p>
    <w:p w14:paraId="36F34D70" w14:textId="77777777" w:rsidR="003360E9" w:rsidRPr="00360BC6" w:rsidRDefault="003360E9" w:rsidP="003360E9">
      <w:pPr>
        <w:spacing w:line="480" w:lineRule="auto"/>
        <w:jc w:val="both"/>
        <w:rPr>
          <w:rFonts w:ascii="Arial" w:hAnsi="Arial" w:cs="Arial"/>
        </w:rPr>
      </w:pPr>
      <w:r w:rsidRPr="00360BC6">
        <w:rPr>
          <w:rFonts w:ascii="Arial" w:hAnsi="Arial" w:cs="Arial"/>
          <w:b/>
        </w:rPr>
        <w:t>Figure S2. The GFP11</w:t>
      </w:r>
      <w:r w:rsidRPr="00360BC6">
        <w:rPr>
          <w:rFonts w:ascii="Arial" w:hAnsi="Arial" w:cs="Arial"/>
          <w:b/>
          <w:vertAlign w:val="subscript"/>
        </w:rPr>
        <w:t>x7</w:t>
      </w:r>
      <w:r w:rsidRPr="00360BC6">
        <w:rPr>
          <w:rFonts w:ascii="Arial" w:hAnsi="Arial" w:cs="Arial"/>
          <w:b/>
        </w:rPr>
        <w:t xml:space="preserve"> knock-in does not disrupt OIG-1 function</w:t>
      </w:r>
      <w:r w:rsidRPr="00360BC6">
        <w:rPr>
          <w:rFonts w:ascii="Arial" w:hAnsi="Arial" w:cs="Arial"/>
        </w:rPr>
        <w:t>.</w:t>
      </w:r>
    </w:p>
    <w:p w14:paraId="34948DB3" w14:textId="3DAF9944" w:rsidR="00140C34" w:rsidRDefault="003360E9" w:rsidP="003360E9">
      <w:pPr>
        <w:spacing w:line="480" w:lineRule="auto"/>
        <w:jc w:val="both"/>
        <w:rPr>
          <w:rFonts w:ascii="Arial" w:hAnsi="Arial" w:cs="Arial"/>
        </w:rPr>
      </w:pPr>
      <w:r w:rsidRPr="00360BC6">
        <w:rPr>
          <w:rFonts w:ascii="Arial" w:hAnsi="Arial" w:cs="Arial"/>
          <w:b/>
        </w:rPr>
        <w:t>a.</w:t>
      </w:r>
      <w:r w:rsidRPr="00360BC6">
        <w:rPr>
          <w:rFonts w:ascii="Arial" w:hAnsi="Arial" w:cs="Arial"/>
        </w:rPr>
        <w:t xml:space="preserve"> </w:t>
      </w:r>
      <w:r w:rsidR="00D24FE3" w:rsidRPr="00360BC6">
        <w:rPr>
          <w:rFonts w:ascii="Arial" w:hAnsi="Arial" w:cs="Arial"/>
        </w:rPr>
        <w:t xml:space="preserve">Top: Cartoon </w:t>
      </w:r>
      <w:r w:rsidR="007615D7" w:rsidRPr="00360BC6">
        <w:rPr>
          <w:rFonts w:ascii="Arial" w:hAnsi="Arial" w:cs="Arial"/>
        </w:rPr>
        <w:t>structure of</w:t>
      </w:r>
      <w:r w:rsidR="00D24FE3" w:rsidRPr="00360BC6">
        <w:rPr>
          <w:rFonts w:ascii="Arial" w:hAnsi="Arial" w:cs="Arial"/>
        </w:rPr>
        <w:t xml:space="preserve"> </w:t>
      </w:r>
      <w:r w:rsidR="00183F68" w:rsidRPr="00360BC6">
        <w:rPr>
          <w:rFonts w:ascii="Arial" w:hAnsi="Arial" w:cs="Arial"/>
        </w:rPr>
        <w:t>knock-in at</w:t>
      </w:r>
      <w:r w:rsidR="00D24FE3" w:rsidRPr="00360BC6">
        <w:rPr>
          <w:rFonts w:ascii="Arial" w:hAnsi="Arial" w:cs="Arial"/>
        </w:rPr>
        <w:t xml:space="preserve"> </w:t>
      </w:r>
      <w:r w:rsidR="00D24FE3" w:rsidRPr="00360BC6">
        <w:rPr>
          <w:rFonts w:ascii="Arial" w:hAnsi="Arial" w:cs="Arial"/>
          <w:i/>
        </w:rPr>
        <w:t xml:space="preserve">oig-1 </w:t>
      </w:r>
      <w:r w:rsidR="00D24FE3" w:rsidRPr="00360BC6">
        <w:rPr>
          <w:rFonts w:ascii="Arial" w:hAnsi="Arial" w:cs="Arial"/>
        </w:rPr>
        <w:t>locus after CRISPR injection</w:t>
      </w:r>
      <w:r w:rsidR="007615D7" w:rsidRPr="00360BC6">
        <w:rPr>
          <w:rFonts w:ascii="Arial" w:hAnsi="Arial" w:cs="Arial"/>
        </w:rPr>
        <w:t xml:space="preserve"> but</w:t>
      </w:r>
      <w:r w:rsidR="00D24FE3" w:rsidRPr="00360BC6">
        <w:rPr>
          <w:rFonts w:ascii="Arial" w:hAnsi="Arial" w:cs="Arial"/>
        </w:rPr>
        <w:t xml:space="preserve"> before excision of</w:t>
      </w:r>
      <w:r w:rsidR="00183F68" w:rsidRPr="00360BC6">
        <w:rPr>
          <w:rFonts w:ascii="Arial" w:hAnsi="Arial" w:cs="Arial"/>
        </w:rPr>
        <w:t xml:space="preserve"> </w:t>
      </w:r>
      <w:r w:rsidR="00546E04" w:rsidRPr="00360BC6">
        <w:rPr>
          <w:rFonts w:ascii="Arial" w:hAnsi="Arial" w:cs="Arial"/>
        </w:rPr>
        <w:t xml:space="preserve">the self-excising cassette </w:t>
      </w:r>
      <w:r w:rsidR="003F0DFF">
        <w:rPr>
          <w:rFonts w:ascii="Arial" w:hAnsi="Arial" w:cs="Arial"/>
        </w:rPr>
        <w:t>(</w:t>
      </w:r>
      <w:r w:rsidR="00183F68" w:rsidRPr="00360BC6">
        <w:rPr>
          <w:rFonts w:ascii="Arial" w:hAnsi="Arial" w:cs="Arial"/>
        </w:rPr>
        <w:t>SEC</w:t>
      </w:r>
      <w:r w:rsidR="003F0DFF">
        <w:rPr>
          <w:rFonts w:ascii="Arial" w:hAnsi="Arial" w:cs="Arial"/>
        </w:rPr>
        <w:t>)</w:t>
      </w:r>
      <w:r w:rsidR="00183F68" w:rsidRPr="00360BC6">
        <w:rPr>
          <w:rFonts w:ascii="Arial" w:hAnsi="Arial" w:cs="Arial"/>
        </w:rPr>
        <w:t xml:space="preserve"> </w:t>
      </w:r>
      <w:r w:rsidR="007615D7" w:rsidRPr="00360BC6">
        <w:rPr>
          <w:rFonts w:ascii="Arial" w:hAnsi="Arial" w:cs="Arial"/>
        </w:rPr>
        <w:t xml:space="preserve">and the stop codon thus resulting in detectable </w:t>
      </w:r>
      <w:proofErr w:type="spellStart"/>
      <w:r w:rsidR="007615D7" w:rsidRPr="00360BC6">
        <w:rPr>
          <w:rFonts w:ascii="Arial" w:hAnsi="Arial" w:cs="Arial"/>
        </w:rPr>
        <w:t>TagRFP</w:t>
      </w:r>
      <w:proofErr w:type="spellEnd"/>
      <w:r w:rsidR="007615D7" w:rsidRPr="00360BC6">
        <w:rPr>
          <w:rFonts w:ascii="Arial" w:hAnsi="Arial" w:cs="Arial"/>
        </w:rPr>
        <w:t xml:space="preserve"> expression from the native </w:t>
      </w:r>
      <w:r w:rsidR="00546E04" w:rsidRPr="00DD0313">
        <w:rPr>
          <w:rFonts w:ascii="Arial" w:hAnsi="Arial" w:cs="Arial"/>
          <w:i/>
        </w:rPr>
        <w:t>oig-1</w:t>
      </w:r>
      <w:r w:rsidR="007615D7" w:rsidRPr="00360BC6">
        <w:rPr>
          <w:rFonts w:ascii="Arial" w:hAnsi="Arial" w:cs="Arial"/>
        </w:rPr>
        <w:t xml:space="preserve"> promoter. </w:t>
      </w:r>
      <w:r w:rsidR="00D24FE3" w:rsidRPr="00360BC6">
        <w:rPr>
          <w:rFonts w:ascii="Arial" w:hAnsi="Arial" w:cs="Arial"/>
        </w:rPr>
        <w:t xml:space="preserve">Bottom: </w:t>
      </w:r>
      <w:r w:rsidRPr="00360BC6">
        <w:rPr>
          <w:rFonts w:ascii="Arial" w:hAnsi="Arial" w:cs="Arial"/>
        </w:rPr>
        <w:t>Representative image</w:t>
      </w:r>
      <w:r w:rsidR="00D40A4A" w:rsidRPr="00360BC6">
        <w:rPr>
          <w:rFonts w:ascii="Arial" w:hAnsi="Arial" w:cs="Arial"/>
        </w:rPr>
        <w:t>s</w:t>
      </w:r>
      <w:r w:rsidRPr="00360BC6">
        <w:rPr>
          <w:rFonts w:ascii="Arial" w:hAnsi="Arial" w:cs="Arial"/>
        </w:rPr>
        <w:t xml:space="preserve"> showing expression of TagRFP::SEC::OIG-1::3XFLAG as a single copy knock-in transcriptional reporter before heat-shock induced removal of the SEC</w:t>
      </w:r>
      <w:r w:rsidR="00D86F71">
        <w:rPr>
          <w:rFonts w:ascii="Arial" w:hAnsi="Arial" w:cs="Arial"/>
        </w:rPr>
        <w:t xml:space="preserve"> </w:t>
      </w:r>
      <w:r w:rsidR="00DE02C3" w:rsidRPr="00DD0313">
        <w:rPr>
          <w:rFonts w:ascii="Arial" w:hAnsi="Arial" w:cs="Arial"/>
        </w:rPr>
        <w:fldChar w:fldCharType="begin"/>
      </w:r>
      <w:r w:rsidR="00DC7A6D">
        <w:rPr>
          <w:rFonts w:ascii="Arial" w:hAnsi="Arial" w:cs="Arial"/>
        </w:rPr>
        <w:instrText xml:space="preserve"> ADDIN PAPERS2_CITATIONS &lt;citation&gt;&lt;priority&gt;0&lt;/priority&gt;&lt;uuid&gt;FDE9DC9C-0FAD-45D4-A074-391DEE4A7A9B&lt;/uuid&gt;&lt;publications&gt;&lt;publication&gt;&lt;subtype&gt;400&lt;/subtype&gt;&lt;title&gt;CRISPR-Based Methods for Caenorhabditis elegans Genome Engineering.&lt;/title&gt;&lt;url&gt;http://eutils.ncbi.nlm.nih.gov/entrez/eutils/elink.fcgi?dbfrom=pubmed&amp;amp;id=26953268&amp;amp;retmode=ref&amp;amp;cmd=prlinks&lt;/url&gt;&lt;volume&gt;202&lt;/volume&gt;&lt;publication_date&gt;99201603001200000000220000&lt;/publication_date&gt;&lt;uuid&gt;FDFE6A65-6F41-4D77-8B44-B5F610FA0979&lt;/uuid&gt;&lt;type&gt;400&lt;/type&gt;&lt;number&gt;3&lt;/number&gt;&lt;doi&gt;10.1534/genetics.115.182162&lt;/doi&gt;&lt;institution&gt;Department of Biology and Lineberger Comprehensive Cancer Center, University of North Carolina, Chapel Hill, North Carolina 27599-3280 ddickins@live.unc.edu.&lt;/institution&gt;&lt;startpage&gt;885&lt;/startpage&gt;&lt;endpage&gt;901&lt;/endpage&gt;&lt;bundle&gt;&lt;publication&gt;&lt;title&gt;Genetics&lt;/title&gt;&lt;uuid&gt;ED0BD29D-79BE-4D9D-86B8-A17E42F22799&lt;/uuid&gt;&lt;subtype&gt;-100&lt;/subtype&gt;&lt;type&gt;-100&lt;/type&gt;&lt;/publication&gt;&lt;/bundle&gt;&lt;authors&gt;&lt;author&gt;&lt;lastName&gt;Dickinson&lt;/lastName&gt;&lt;firstName&gt;Daniel&lt;/firstName&gt;&lt;middleNames&gt;J&lt;/middleNames&gt;&lt;/author&gt;&lt;author&gt;&lt;lastName&gt;Goldstein&lt;/lastName&gt;&lt;firstName&gt;Bob&lt;/firstName&gt;&lt;/author&gt;&lt;/authors&gt;&lt;/publication&gt;&lt;/publications&gt;&lt;cites&gt;&lt;/cites&gt;&lt;/citation&gt;</w:instrText>
      </w:r>
      <w:r w:rsidR="00DE02C3" w:rsidRPr="00DD0313">
        <w:rPr>
          <w:rFonts w:ascii="Arial" w:hAnsi="Arial" w:cs="Arial"/>
        </w:rPr>
        <w:fldChar w:fldCharType="separate"/>
      </w:r>
      <w:r w:rsidR="00360BC6" w:rsidRPr="00360BC6">
        <w:rPr>
          <w:rFonts w:ascii="Arial" w:eastAsiaTheme="minorEastAsia" w:hAnsi="Arial" w:cs="Arial"/>
        </w:rPr>
        <w:t>(Dickinson and Goldstein 2016)</w:t>
      </w:r>
      <w:r w:rsidR="00DE02C3" w:rsidRPr="00DD0313">
        <w:rPr>
          <w:rFonts w:ascii="Arial" w:hAnsi="Arial" w:cs="Arial"/>
        </w:rPr>
        <w:fldChar w:fldCharType="end"/>
      </w:r>
      <w:r w:rsidR="00D24FE3" w:rsidRPr="00360BC6">
        <w:rPr>
          <w:rFonts w:ascii="Arial" w:hAnsi="Arial" w:cs="Arial"/>
        </w:rPr>
        <w:t xml:space="preserve">. </w:t>
      </w:r>
      <w:r w:rsidRPr="00360BC6">
        <w:rPr>
          <w:rFonts w:ascii="Arial" w:hAnsi="Arial" w:cs="Arial"/>
        </w:rPr>
        <w:t xml:space="preserve">Note the bright </w:t>
      </w:r>
      <w:proofErr w:type="spellStart"/>
      <w:r w:rsidRPr="00360BC6">
        <w:rPr>
          <w:rFonts w:ascii="Arial" w:hAnsi="Arial" w:cs="Arial"/>
        </w:rPr>
        <w:t>TagRFP</w:t>
      </w:r>
      <w:proofErr w:type="spellEnd"/>
      <w:r w:rsidRPr="00360BC6">
        <w:rPr>
          <w:rFonts w:ascii="Arial" w:hAnsi="Arial" w:cs="Arial"/>
        </w:rPr>
        <w:t xml:space="preserve"> signal in ventral cord VD neuron soma at the L4 stage. Asterisks mark </w:t>
      </w:r>
      <w:proofErr w:type="spellStart"/>
      <w:r w:rsidRPr="00360BC6">
        <w:rPr>
          <w:rFonts w:ascii="Arial" w:hAnsi="Arial" w:cs="Arial"/>
        </w:rPr>
        <w:t>autofluorescent</w:t>
      </w:r>
      <w:proofErr w:type="spellEnd"/>
      <w:r w:rsidRPr="00360BC6">
        <w:rPr>
          <w:rFonts w:ascii="Arial" w:hAnsi="Arial" w:cs="Arial"/>
        </w:rPr>
        <w:t xml:space="preserve"> granules</w:t>
      </w:r>
      <w:r w:rsidR="00546E04" w:rsidRPr="00360BC6">
        <w:rPr>
          <w:rFonts w:ascii="Arial" w:hAnsi="Arial" w:cs="Arial"/>
        </w:rPr>
        <w:t xml:space="preserve"> in the gut</w:t>
      </w:r>
      <w:r w:rsidRPr="00360BC6">
        <w:rPr>
          <w:rFonts w:ascii="Arial" w:hAnsi="Arial" w:cs="Arial"/>
        </w:rPr>
        <w:t>.  Scale bar is 20 µm.</w:t>
      </w:r>
      <w:r w:rsidRPr="00360BC6" w:rsidDel="00E4183C">
        <w:rPr>
          <w:rFonts w:ascii="Arial" w:hAnsi="Arial" w:cs="Arial"/>
        </w:rPr>
        <w:t xml:space="preserve"> </w:t>
      </w:r>
    </w:p>
    <w:p w14:paraId="2EEE9F59" w14:textId="527AAF5C" w:rsidR="003360E9" w:rsidRPr="00360BC6" w:rsidRDefault="00140C34" w:rsidP="003360E9">
      <w:pPr>
        <w:spacing w:line="480" w:lineRule="auto"/>
        <w:jc w:val="both"/>
        <w:rPr>
          <w:rFonts w:ascii="Arial" w:hAnsi="Arial" w:cs="Arial"/>
        </w:rPr>
      </w:pPr>
      <w:r w:rsidRPr="00140C34">
        <w:rPr>
          <w:rFonts w:ascii="Arial" w:hAnsi="Arial" w:cs="Arial"/>
          <w:b/>
        </w:rPr>
        <w:t>b.</w:t>
      </w:r>
      <w:r>
        <w:rPr>
          <w:rFonts w:ascii="Arial" w:hAnsi="Arial" w:cs="Arial"/>
        </w:rPr>
        <w:t xml:space="preserve"> ACR-12::GFP puncta</w:t>
      </w:r>
      <w:r w:rsidR="003C31EC">
        <w:rPr>
          <w:rFonts w:ascii="Arial" w:hAnsi="Arial" w:cs="Arial"/>
        </w:rPr>
        <w:t xml:space="preserve"> in VD motor neurons</w:t>
      </w:r>
      <w:r>
        <w:rPr>
          <w:rFonts w:ascii="Arial" w:hAnsi="Arial" w:cs="Arial"/>
        </w:rPr>
        <w:t xml:space="preserve"> are </w:t>
      </w:r>
      <w:proofErr w:type="spellStart"/>
      <w:r>
        <w:rPr>
          <w:rFonts w:ascii="Arial" w:hAnsi="Arial" w:cs="Arial"/>
        </w:rPr>
        <w:t>mislocalized</w:t>
      </w:r>
      <w:proofErr w:type="spellEnd"/>
      <w:r>
        <w:rPr>
          <w:rFonts w:ascii="Arial" w:hAnsi="Arial" w:cs="Arial"/>
        </w:rPr>
        <w:t xml:space="preserve"> to the ventral nerve cord in </w:t>
      </w:r>
      <w:r w:rsidRPr="00140C34">
        <w:rPr>
          <w:rFonts w:ascii="Arial" w:hAnsi="Arial" w:cs="Arial"/>
          <w:i/>
        </w:rPr>
        <w:t>oig-1</w:t>
      </w:r>
      <w:r>
        <w:rPr>
          <w:rFonts w:ascii="Arial" w:hAnsi="Arial" w:cs="Arial"/>
        </w:rPr>
        <w:t xml:space="preserve"> mutants </w:t>
      </w:r>
      <w:r>
        <w:rPr>
          <w:rFonts w:ascii="Arial" w:eastAsiaTheme="minorEastAsia" w:hAnsi="Arial" w:cs="Arial"/>
        </w:rPr>
        <w:fldChar w:fldCharType="begin"/>
      </w:r>
      <w:r w:rsidR="00DC7A6D">
        <w:rPr>
          <w:rFonts w:ascii="Arial" w:eastAsiaTheme="minorEastAsia" w:hAnsi="Arial" w:cs="Arial"/>
        </w:rPr>
        <w:instrText xml:space="preserve"> ADDIN PAPERS2_CITATIONS &lt;citation&gt;&lt;priority&gt;2&lt;/priority&gt;&lt;uuid&gt;69F7E4B3-B253-4F2F-874F-31A03F306B93&lt;/uuid&gt;&lt;publications&gt;&lt;publication&gt;&lt;subtype&gt;400&lt;/subtype&gt;&lt;publisher&gt;Elsevier Ltd&lt;/publisher&gt;&lt;title&gt;Transcriptional Control of Synaptic Remodeling through Regulated Expression of an Immunoglobulin Superfamily Protein&lt;/title&gt;&lt;url&gt;http://dx.doi.org/10.1016/j.cub.2015.08.022&lt;/url&gt;&lt;volume&gt;25&lt;/volume&gt;&lt;publication_date&gt;99201510051200000000222000&lt;/publication_date&gt;&lt;uuid&gt;121099AE-1EA1-41AF-AEA7-840BE273034C&lt;/uuid&gt;&lt;type&gt;400&lt;/type&gt;&lt;number&gt;19&lt;/number&gt;&lt;doi&gt;10.1016/j.cub.2015.08.022&lt;/doi&gt;&lt;startpage&gt;2541&lt;/startpage&gt;&lt;endpage&gt;2548&lt;/endpage&gt;&lt;bundle&gt;&lt;publication&gt;&lt;title&gt;Current Biology&lt;/title&gt;&lt;uuid&gt;656F36C4-1C56-4B44-BBD6-268ACEB7C254&lt;/uuid&gt;&lt;subtype&gt;-100&lt;/subtype&gt;&lt;publisher&gt;Elsevier Ltd&lt;/publisher&gt;&lt;type&gt;-100&lt;/type&gt;&lt;/publication&gt;&lt;/bundle&gt;&lt;authors&gt;&lt;author&gt;&lt;lastName&gt;He&lt;/lastName&gt;&lt;firstName&gt;Siwei&lt;/firstName&gt;&lt;/author&gt;&lt;author&gt;&lt;lastName&gt;Philbrook&lt;/lastName&gt;&lt;firstName&gt;Alison&lt;/firstName&gt;&lt;/author&gt;&lt;author&gt;&lt;lastName&gt;McWhirter&lt;/lastName&gt;&lt;firstName&gt;Rebecca&lt;/firstName&gt;&lt;/author&gt;&lt;author&gt;&lt;lastName&gt;Gabel&lt;/lastName&gt;&lt;firstName&gt;Christopher&lt;/firstName&gt;&lt;middleNames&gt;V&lt;/middleNames&gt;&lt;/author&gt;&lt;author&gt;&lt;lastName&gt;Taub&lt;/lastName&gt;&lt;firstName&gt;Daniel&lt;/firstName&gt;&lt;middleNames&gt;G&lt;/middleNames&gt;&lt;/author&gt;&lt;author&gt;&lt;lastName&gt;Carter&lt;/lastName&gt;&lt;firstName&gt;Maximilian&lt;/firstName&gt;&lt;middleNames&gt;H&lt;/middleNames&gt;&lt;/author&gt;&lt;author&gt;&lt;lastName&gt;Hanna&lt;/lastName&gt;&lt;firstName&gt;Isabella&lt;/firstName&gt;&lt;middleNames&gt;M&lt;/middleNames&gt;&lt;/author&gt;&lt;author&gt;&lt;lastName&gt;Francis&lt;/lastName&gt;&lt;firstName&gt;Michael&lt;/firstName&gt;&lt;middleNames&gt;M&lt;/middleNames&gt;&lt;/author&gt;&lt;author&gt;&lt;lastName&gt;Miller Iii&lt;/lastName&gt;&lt;firstName&gt;David&lt;/firstName&gt;&lt;middleNames&gt;M&lt;/middleNames&gt;&lt;/author&gt;&lt;/authors&gt;&lt;/publication&gt;&lt;/publications&gt;&lt;cites&gt;&lt;/cites&gt;&lt;/citation&gt;</w:instrText>
      </w:r>
      <w:r>
        <w:rPr>
          <w:rFonts w:ascii="Arial" w:eastAsiaTheme="minorEastAsia" w:hAnsi="Arial" w:cs="Arial"/>
        </w:rPr>
        <w:fldChar w:fldCharType="separate"/>
      </w:r>
      <w:r>
        <w:rPr>
          <w:rFonts w:ascii="Arial" w:eastAsiaTheme="minorEastAsia" w:hAnsi="Arial" w:cs="Arial"/>
        </w:rPr>
        <w:t xml:space="preserve">(He </w:t>
      </w:r>
      <w:r>
        <w:rPr>
          <w:rFonts w:ascii="Arial" w:eastAsiaTheme="minorEastAsia" w:hAnsi="Arial" w:cs="Arial"/>
          <w:i/>
          <w:iCs/>
        </w:rPr>
        <w:t>et al.</w:t>
      </w:r>
      <w:r>
        <w:rPr>
          <w:rFonts w:ascii="Arial" w:eastAsiaTheme="minorEastAsia" w:hAnsi="Arial" w:cs="Arial"/>
        </w:rPr>
        <w:t xml:space="preserve"> 2015)</w:t>
      </w:r>
      <w:r>
        <w:rPr>
          <w:rFonts w:ascii="Arial" w:eastAsiaTheme="minorEastAsia" w:hAnsi="Arial" w:cs="Arial"/>
        </w:rPr>
        <w:fldChar w:fldCharType="end"/>
      </w:r>
      <w:r>
        <w:rPr>
          <w:rFonts w:ascii="Arial" w:eastAsiaTheme="minorEastAsia" w:hAnsi="Arial" w:cs="Arial"/>
        </w:rPr>
        <w:t>.</w:t>
      </w:r>
    </w:p>
    <w:p w14:paraId="1363F51F" w14:textId="509EFFF0" w:rsidR="003360E9" w:rsidRPr="00360BC6" w:rsidRDefault="003360E9" w:rsidP="003360E9">
      <w:pPr>
        <w:spacing w:line="480" w:lineRule="auto"/>
        <w:jc w:val="both"/>
        <w:rPr>
          <w:rFonts w:ascii="Arial" w:hAnsi="Arial" w:cs="Arial"/>
        </w:rPr>
      </w:pPr>
      <w:r w:rsidRPr="00360BC6">
        <w:rPr>
          <w:rFonts w:ascii="Arial" w:hAnsi="Arial" w:cs="Arial"/>
          <w:b/>
        </w:rPr>
        <w:t>c.</w:t>
      </w:r>
      <w:r w:rsidRPr="00360BC6">
        <w:rPr>
          <w:rFonts w:ascii="Arial" w:hAnsi="Arial" w:cs="Arial"/>
        </w:rPr>
        <w:t xml:space="preserve"> Postsynaptic ACR-</w:t>
      </w:r>
      <w:proofErr w:type="gramStart"/>
      <w:r w:rsidRPr="00360BC6">
        <w:rPr>
          <w:rFonts w:ascii="Arial" w:hAnsi="Arial" w:cs="Arial"/>
        </w:rPr>
        <w:t>12::</w:t>
      </w:r>
      <w:proofErr w:type="gramEnd"/>
      <w:r w:rsidRPr="00360BC6">
        <w:rPr>
          <w:rFonts w:ascii="Arial" w:hAnsi="Arial" w:cs="Arial"/>
        </w:rPr>
        <w:t>GFP puncta in GABAergic neurons in dorsal and ventral nerve cords</w:t>
      </w:r>
      <w:r w:rsidR="003C31EC">
        <w:rPr>
          <w:rFonts w:ascii="Arial" w:hAnsi="Arial" w:cs="Arial"/>
        </w:rPr>
        <w:t xml:space="preserve"> (insets)</w:t>
      </w:r>
      <w:r w:rsidRPr="00360BC6">
        <w:rPr>
          <w:rFonts w:ascii="Arial" w:hAnsi="Arial" w:cs="Arial"/>
        </w:rPr>
        <w:t xml:space="preserve"> in</w:t>
      </w:r>
      <w:r w:rsidR="00546E04" w:rsidRPr="00360BC6">
        <w:rPr>
          <w:rFonts w:ascii="Arial" w:hAnsi="Arial" w:cs="Arial"/>
        </w:rPr>
        <w:t xml:space="preserve"> the</w:t>
      </w:r>
      <w:r w:rsidRPr="00360BC6">
        <w:rPr>
          <w:rFonts w:ascii="Arial" w:hAnsi="Arial" w:cs="Arial"/>
        </w:rPr>
        <w:t xml:space="preserve"> wild type and in the </w:t>
      </w:r>
      <w:r w:rsidRPr="00360BC6">
        <w:rPr>
          <w:rFonts w:ascii="Arial" w:hAnsi="Arial" w:cs="Arial"/>
          <w:i/>
        </w:rPr>
        <w:t>gfp11</w:t>
      </w:r>
      <w:r w:rsidRPr="00360BC6">
        <w:rPr>
          <w:rFonts w:ascii="Arial" w:hAnsi="Arial" w:cs="Arial"/>
          <w:i/>
          <w:vertAlign w:val="subscript"/>
        </w:rPr>
        <w:t>x7</w:t>
      </w:r>
      <w:r w:rsidRPr="00360BC6">
        <w:rPr>
          <w:rFonts w:ascii="Arial" w:hAnsi="Arial" w:cs="Arial"/>
          <w:i/>
        </w:rPr>
        <w:t xml:space="preserve">::oig-1 </w:t>
      </w:r>
      <w:r w:rsidRPr="00360BC6">
        <w:rPr>
          <w:rFonts w:ascii="Arial" w:hAnsi="Arial" w:cs="Arial"/>
        </w:rPr>
        <w:t>knock-in line</w:t>
      </w:r>
      <w:r w:rsidR="00B46BFD">
        <w:rPr>
          <w:rFonts w:ascii="Arial" w:hAnsi="Arial" w:cs="Arial"/>
        </w:rPr>
        <w:t xml:space="preserve"> in L4 stage larvae</w:t>
      </w:r>
      <w:r w:rsidRPr="00360BC6">
        <w:rPr>
          <w:rFonts w:ascii="Arial" w:hAnsi="Arial" w:cs="Arial"/>
        </w:rPr>
        <w:t>. Scale bars are 10 µm</w:t>
      </w:r>
      <w:r w:rsidR="003C31EC">
        <w:rPr>
          <w:rFonts w:ascii="Arial" w:hAnsi="Arial" w:cs="Arial"/>
        </w:rPr>
        <w:t>.</w:t>
      </w:r>
      <w:r w:rsidR="00546E04" w:rsidRPr="00360BC6">
        <w:rPr>
          <w:rFonts w:ascii="Arial" w:hAnsi="Arial" w:cs="Arial"/>
        </w:rPr>
        <w:t xml:space="preserve"> Asterisks mark </w:t>
      </w:r>
      <w:proofErr w:type="spellStart"/>
      <w:r w:rsidR="00546E04" w:rsidRPr="00360BC6">
        <w:rPr>
          <w:rFonts w:ascii="Arial" w:hAnsi="Arial" w:cs="Arial"/>
        </w:rPr>
        <w:t>autofluorescent</w:t>
      </w:r>
      <w:proofErr w:type="spellEnd"/>
      <w:r w:rsidR="00546E04" w:rsidRPr="00360BC6">
        <w:rPr>
          <w:rFonts w:ascii="Arial" w:hAnsi="Arial" w:cs="Arial"/>
        </w:rPr>
        <w:t xml:space="preserve"> granules in the gut</w:t>
      </w:r>
      <w:r w:rsidRPr="00360BC6">
        <w:rPr>
          <w:rFonts w:ascii="Arial" w:hAnsi="Arial" w:cs="Arial"/>
        </w:rPr>
        <w:t xml:space="preserve">. </w:t>
      </w:r>
    </w:p>
    <w:p w14:paraId="7CBF6D4A" w14:textId="0C9EA8A7" w:rsidR="003360E9" w:rsidRPr="00360BC6" w:rsidRDefault="003360E9" w:rsidP="003360E9">
      <w:pPr>
        <w:spacing w:line="480" w:lineRule="auto"/>
        <w:jc w:val="both"/>
        <w:rPr>
          <w:rFonts w:ascii="Arial" w:hAnsi="Arial" w:cs="Arial"/>
        </w:rPr>
      </w:pPr>
      <w:r w:rsidRPr="00360BC6">
        <w:rPr>
          <w:rFonts w:ascii="Arial" w:hAnsi="Arial" w:cs="Arial"/>
          <w:b/>
        </w:rPr>
        <w:lastRenderedPageBreak/>
        <w:t>d.</w:t>
      </w:r>
      <w:r w:rsidRPr="00360BC6">
        <w:rPr>
          <w:rFonts w:ascii="Arial" w:hAnsi="Arial" w:cs="Arial"/>
        </w:rPr>
        <w:t xml:space="preserve"> </w:t>
      </w:r>
      <w:r w:rsidR="004950F9">
        <w:rPr>
          <w:rFonts w:ascii="Arial" w:hAnsi="Arial" w:cs="Arial"/>
        </w:rPr>
        <w:t xml:space="preserve">The </w:t>
      </w:r>
      <w:r w:rsidR="004950F9" w:rsidRPr="00360BC6">
        <w:rPr>
          <w:rFonts w:ascii="Arial" w:hAnsi="Arial" w:cs="Arial"/>
          <w:i/>
        </w:rPr>
        <w:t>gfp11</w:t>
      </w:r>
      <w:r w:rsidR="004950F9" w:rsidRPr="00360BC6">
        <w:rPr>
          <w:rFonts w:ascii="Arial" w:hAnsi="Arial" w:cs="Arial"/>
          <w:i/>
          <w:vertAlign w:val="subscript"/>
        </w:rPr>
        <w:t>x</w:t>
      </w:r>
      <w:proofErr w:type="gramStart"/>
      <w:r w:rsidR="004950F9" w:rsidRPr="00360BC6">
        <w:rPr>
          <w:rFonts w:ascii="Arial" w:hAnsi="Arial" w:cs="Arial"/>
          <w:i/>
          <w:vertAlign w:val="subscript"/>
        </w:rPr>
        <w:t>7</w:t>
      </w:r>
      <w:r w:rsidR="004950F9" w:rsidRPr="00360BC6">
        <w:rPr>
          <w:rFonts w:ascii="Arial" w:hAnsi="Arial" w:cs="Arial"/>
          <w:i/>
        </w:rPr>
        <w:t>::</w:t>
      </w:r>
      <w:proofErr w:type="gramEnd"/>
      <w:r w:rsidR="004950F9" w:rsidRPr="00360BC6">
        <w:rPr>
          <w:rFonts w:ascii="Arial" w:hAnsi="Arial" w:cs="Arial"/>
          <w:i/>
        </w:rPr>
        <w:t xml:space="preserve">oig-1 </w:t>
      </w:r>
      <w:r w:rsidR="004950F9" w:rsidRPr="00360BC6">
        <w:rPr>
          <w:rFonts w:ascii="Arial" w:hAnsi="Arial" w:cs="Arial"/>
        </w:rPr>
        <w:t>knock-in</w:t>
      </w:r>
      <w:r w:rsidR="004950F9">
        <w:rPr>
          <w:rFonts w:ascii="Arial" w:hAnsi="Arial" w:cs="Arial"/>
        </w:rPr>
        <w:t xml:space="preserve"> retains wild-type OIG-1 function. </w:t>
      </w:r>
      <w:r w:rsidRPr="00360BC6">
        <w:rPr>
          <w:rFonts w:ascii="Arial" w:hAnsi="Arial" w:cs="Arial"/>
        </w:rPr>
        <w:t>Quantification showing that ventral ACR-</w:t>
      </w:r>
      <w:proofErr w:type="gramStart"/>
      <w:r w:rsidRPr="00360BC6">
        <w:rPr>
          <w:rFonts w:ascii="Arial" w:hAnsi="Arial" w:cs="Arial"/>
        </w:rPr>
        <w:t>12::</w:t>
      </w:r>
      <w:proofErr w:type="gramEnd"/>
      <w:r w:rsidRPr="00360BC6">
        <w:rPr>
          <w:rFonts w:ascii="Arial" w:hAnsi="Arial" w:cs="Arial"/>
        </w:rPr>
        <w:t xml:space="preserve">GFP fluorescence intensity in the </w:t>
      </w:r>
      <w:r w:rsidRPr="00360BC6">
        <w:rPr>
          <w:rFonts w:ascii="Arial" w:hAnsi="Arial" w:cs="Arial"/>
          <w:i/>
        </w:rPr>
        <w:t>gfp11</w:t>
      </w:r>
      <w:r w:rsidRPr="00360BC6">
        <w:rPr>
          <w:rFonts w:ascii="Arial" w:hAnsi="Arial" w:cs="Arial"/>
          <w:i/>
          <w:vertAlign w:val="subscript"/>
        </w:rPr>
        <w:t>x7</w:t>
      </w:r>
      <w:r w:rsidRPr="00360BC6">
        <w:rPr>
          <w:rFonts w:ascii="Arial" w:hAnsi="Arial" w:cs="Arial"/>
          <w:i/>
        </w:rPr>
        <w:t xml:space="preserve">::oig-1 </w:t>
      </w:r>
      <w:r w:rsidRPr="00360BC6">
        <w:rPr>
          <w:rFonts w:ascii="Arial" w:hAnsi="Arial" w:cs="Arial"/>
        </w:rPr>
        <w:t>knock-in is not significantly different from wild type. In</w:t>
      </w:r>
      <w:r w:rsidR="00282DD7">
        <w:rPr>
          <w:rFonts w:ascii="Arial" w:hAnsi="Arial" w:cs="Arial"/>
        </w:rPr>
        <w:t xml:space="preserve"> contrast,</w:t>
      </w:r>
      <w:r w:rsidRPr="00360BC6">
        <w:rPr>
          <w:rFonts w:ascii="Arial" w:hAnsi="Arial" w:cs="Arial"/>
        </w:rPr>
        <w:t xml:space="preserve"> ACR-12::GFP labeled clusters are ectopically relocated to the ventral cord</w:t>
      </w:r>
      <w:r w:rsidR="00282DD7">
        <w:rPr>
          <w:rFonts w:ascii="Arial" w:hAnsi="Arial" w:cs="Arial"/>
        </w:rPr>
        <w:t xml:space="preserve"> </w:t>
      </w:r>
      <w:r w:rsidR="00282DD7">
        <w:rPr>
          <w:rFonts w:ascii="Arial" w:hAnsi="Arial" w:cs="Arial"/>
        </w:rPr>
        <w:t>in</w:t>
      </w:r>
      <w:r w:rsidR="00282DD7" w:rsidRPr="00360BC6">
        <w:rPr>
          <w:rFonts w:ascii="Arial" w:hAnsi="Arial" w:cs="Arial"/>
        </w:rPr>
        <w:t xml:space="preserve"> </w:t>
      </w:r>
      <w:r w:rsidR="00282DD7" w:rsidRPr="00360BC6">
        <w:rPr>
          <w:rFonts w:ascii="Arial" w:hAnsi="Arial" w:cs="Arial"/>
          <w:i/>
        </w:rPr>
        <w:t>oig-1</w:t>
      </w:r>
      <w:r w:rsidR="00282DD7" w:rsidRPr="00360BC6">
        <w:rPr>
          <w:rFonts w:ascii="Arial" w:hAnsi="Arial" w:cs="Arial"/>
        </w:rPr>
        <w:t xml:space="preserve"> loss-of-function mutant alleles</w:t>
      </w:r>
      <w:r w:rsidR="00282DD7" w:rsidRPr="00DD0313">
        <w:rPr>
          <w:rFonts w:ascii="Arial" w:hAnsi="Arial" w:cs="Arial"/>
        </w:rPr>
        <w:t xml:space="preserve"> </w:t>
      </w:r>
      <w:r w:rsidR="00DE02C3" w:rsidRPr="00DD0313">
        <w:rPr>
          <w:rFonts w:ascii="Arial" w:hAnsi="Arial" w:cs="Arial"/>
        </w:rPr>
        <w:fldChar w:fldCharType="begin"/>
      </w:r>
      <w:r w:rsidR="00DC7A6D">
        <w:rPr>
          <w:rFonts w:ascii="Arial" w:hAnsi="Arial" w:cs="Arial"/>
        </w:rPr>
        <w:instrText xml:space="preserve"> ADDIN PAPERS2_CITATIONS &lt;citation&gt;&lt;priority&gt;0&lt;/priority&gt;&lt;uuid&gt;F84C79FB-88FF-40CF-B242-D1A5E4C21199&lt;/uuid&gt;&lt;publications&gt;&lt;publication&gt;&lt;subtype&gt;400&lt;/subtype&gt;&lt;publisher&gt;Elsevier Ltd&lt;/publisher&gt;&lt;title&gt;Transcriptional Control of Synaptic Remodeling through Regulated Expression of an Immunoglobulin Superfamily Protein&lt;/title&gt;&lt;url&gt;http://dx.doi.org/10.1016/j.cub.2015.08.022&lt;/url&gt;&lt;volume&gt;25&lt;/volume&gt;&lt;publication_date&gt;99201510051200000000222000&lt;/publication_date&gt;&lt;uuid&gt;121099AE-1EA1-41AF-AEA7-840BE273034C&lt;/uuid&gt;&lt;type&gt;400&lt;/type&gt;&lt;number&gt;19&lt;/number&gt;&lt;doi&gt;10.1016/j.cub.2015.08.022&lt;/doi&gt;&lt;startpage&gt;2541&lt;/startpage&gt;&lt;endpage&gt;2548&lt;/endpage&gt;&lt;bundle&gt;&lt;publication&gt;&lt;title&gt;Current Biology&lt;/title&gt;&lt;uuid&gt;656F36C4-1C56-4B44-BBD6-268ACEB7C254&lt;/uuid&gt;&lt;subtype&gt;-100&lt;/subtype&gt;&lt;publisher&gt;Elsevier Ltd&lt;/publisher&gt;&lt;type&gt;-100&lt;/type&gt;&lt;/publication&gt;&lt;/bundle&gt;&lt;authors&gt;&lt;author&gt;&lt;lastName&gt;He&lt;/lastName&gt;&lt;firstName&gt;Siwei&lt;/firstName&gt;&lt;/author&gt;&lt;author&gt;&lt;lastName&gt;Philbrook&lt;/lastName&gt;&lt;firstName&gt;Alison&lt;/firstName&gt;&lt;/author&gt;&lt;author&gt;&lt;lastName&gt;McWhirter&lt;/lastName&gt;&lt;firstName&gt;Rebecca&lt;/firstName&gt;&lt;/author&gt;&lt;author&gt;&lt;lastName&gt;Gabel&lt;/lastName&gt;&lt;firstName&gt;Christopher&lt;/firstName&gt;&lt;middleNames&gt;V&lt;/middleNames&gt;&lt;/author&gt;&lt;author&gt;&lt;lastName&gt;Taub&lt;/lastName&gt;&lt;firstName&gt;Daniel&lt;/firstName&gt;&lt;middleNames&gt;G&lt;/middleNames&gt;&lt;/author&gt;&lt;author&gt;&lt;lastName&gt;Carter&lt;/lastName&gt;&lt;firstName&gt;Maximilian&lt;/firstName&gt;&lt;middleNames&gt;H&lt;/middleNames&gt;&lt;/author&gt;&lt;author&gt;&lt;lastName&gt;Hanna&lt;/lastName&gt;&lt;firstName&gt;Isabella&lt;/firstName&gt;&lt;middleNames&gt;M&lt;/middleNames&gt;&lt;/author&gt;&lt;author&gt;&lt;lastName&gt;Francis&lt;/lastName&gt;&lt;firstName&gt;Michael&lt;/firstName&gt;&lt;middleNames&gt;M&lt;/middleNames&gt;&lt;/author&gt;&lt;author&gt;&lt;lastName&gt;Miller Iii&lt;/lastName&gt;&lt;firstName&gt;David&lt;/firstName&gt;&lt;middleNames&gt;M&lt;/middleNames&gt;&lt;/author&gt;&lt;/authors&gt;&lt;/publication&gt;&lt;/publications&gt;&lt;cites&gt;&lt;/cites&gt;&lt;/citation&gt;</w:instrText>
      </w:r>
      <w:r w:rsidR="00DE02C3" w:rsidRPr="00DD0313">
        <w:rPr>
          <w:rFonts w:ascii="Arial" w:hAnsi="Arial" w:cs="Arial"/>
        </w:rPr>
        <w:fldChar w:fldCharType="separate"/>
      </w:r>
      <w:r w:rsidR="00360BC6" w:rsidRPr="00360BC6">
        <w:rPr>
          <w:rFonts w:ascii="Arial" w:eastAsiaTheme="minorEastAsia" w:hAnsi="Arial" w:cs="Arial"/>
        </w:rPr>
        <w:t xml:space="preserve">(He </w:t>
      </w:r>
      <w:r w:rsidR="00360BC6" w:rsidRPr="00360BC6">
        <w:rPr>
          <w:rFonts w:ascii="Arial" w:eastAsiaTheme="minorEastAsia" w:hAnsi="Arial" w:cs="Arial"/>
          <w:i/>
          <w:iCs/>
        </w:rPr>
        <w:t>et al.</w:t>
      </w:r>
      <w:r w:rsidR="00360BC6" w:rsidRPr="00360BC6">
        <w:rPr>
          <w:rFonts w:ascii="Arial" w:eastAsiaTheme="minorEastAsia" w:hAnsi="Arial" w:cs="Arial"/>
        </w:rPr>
        <w:t xml:space="preserve"> 2015)</w:t>
      </w:r>
      <w:r w:rsidR="00DE02C3" w:rsidRPr="00DD0313">
        <w:rPr>
          <w:rFonts w:ascii="Arial" w:hAnsi="Arial" w:cs="Arial"/>
        </w:rPr>
        <w:fldChar w:fldCharType="end"/>
      </w:r>
      <w:r w:rsidR="00282DD7">
        <w:rPr>
          <w:rFonts w:ascii="Arial" w:hAnsi="Arial" w:cs="Arial"/>
        </w:rPr>
        <w:t xml:space="preserve"> </w:t>
      </w:r>
      <w:r w:rsidR="00DC7A6D">
        <w:rPr>
          <w:rFonts w:ascii="Arial" w:eastAsiaTheme="minorEastAsia" w:hAnsi="Arial" w:cs="Arial"/>
        </w:rPr>
        <w:fldChar w:fldCharType="begin"/>
      </w:r>
      <w:r w:rsidR="00DC7A6D">
        <w:rPr>
          <w:rFonts w:ascii="Arial" w:eastAsiaTheme="minorEastAsia" w:hAnsi="Arial" w:cs="Arial"/>
        </w:rPr>
        <w:instrText xml:space="preserve"> ADDIN PAPERS2_CITATIONS &lt;citation&gt;&lt;priority&gt;4&lt;/priority&gt;&lt;uuid&gt;7A3A3033-486A-4565-9F64-1788F85B879A&lt;/uuid&gt;&lt;publications&gt;&lt;publication&gt;&lt;subtype&gt;400&lt;/subtype&gt;&lt;title&gt;Spatiotemporal control of a novel synaptic organizer molecule.&lt;/title&gt;&lt;url&gt;http://www.nature.com/doifinder/10.1038/nature14545&lt;/url&gt;&lt;volume&gt;523&lt;/volume&gt;&lt;publication_date&gt;99201507021200000000222000&lt;/publication_date&gt;&lt;uuid&gt;DFEFA372-AF90-4A2B-9ABF-9EB86DE1C95A&lt;/uuid&gt;&lt;type&gt;400&lt;/type&gt;&lt;accepted_date&gt;99201505121200000000222000&lt;/accepted_date&gt;&lt;number&gt;7558&lt;/number&gt;&lt;submission_date&gt;99201409171200000000222000&lt;/submission_date&gt;&lt;doi&gt;10.1038/nature14545&lt;/doi&gt;&lt;institution&gt;Department of Biochemistry and Molecular Biophysics, Howard Hughes Medical Institute, Columbia University Medical Center, New York, New York 10032, USA.&lt;/institution&gt;&lt;startpage&gt;83&lt;/startpage&gt;&lt;endpage&gt;87&lt;/endpage&gt;&lt;bundle&gt;&lt;publication&gt;&lt;title&gt;Nature&lt;/title&gt;&lt;uuid&gt;951DC0E3-A3E6-4BC4-891C-52E5562329D7&lt;/uuid&gt;&lt;subtype&gt;-100&lt;/subtype&gt;&lt;publisher&gt;Nature Publishing Group&lt;/publisher&gt;&lt;type&gt;-100&lt;/type&gt;&lt;url&gt;http://www.nature.com/nature&lt;/url&gt;&lt;/publication&gt;&lt;/bundle&gt;&lt;authors&gt;&lt;author&gt;&lt;lastName&gt;Howell&lt;/lastName&gt;&lt;firstName&gt;Kelly&lt;/firstName&gt;&lt;/author&gt;&lt;author&gt;&lt;lastName&gt;White&lt;/lastName&gt;&lt;firstName&gt;John&lt;/firstName&gt;&lt;middleNames&gt;G&lt;/middleNames&gt;&lt;/author&gt;&lt;author&gt;&lt;lastName&gt;Hobert&lt;/lastName&gt;&lt;firstName&gt;Oliver&lt;/firstName&gt;&lt;/author&gt;&lt;/authors&gt;&lt;/publication&gt;&lt;/publications&gt;&lt;cites&gt;&lt;/cites&gt;&lt;/citation&gt;</w:instrText>
      </w:r>
      <w:r w:rsidR="00DC7A6D">
        <w:rPr>
          <w:rFonts w:ascii="Arial" w:eastAsiaTheme="minorEastAsia" w:hAnsi="Arial" w:cs="Arial"/>
        </w:rPr>
        <w:fldChar w:fldCharType="separate"/>
      </w:r>
      <w:r w:rsidR="00DC7A6D">
        <w:rPr>
          <w:rFonts w:ascii="Arial" w:eastAsiaTheme="minorEastAsia" w:hAnsi="Arial" w:cs="Arial"/>
        </w:rPr>
        <w:t xml:space="preserve">(Howell </w:t>
      </w:r>
      <w:r w:rsidR="00DC7A6D">
        <w:rPr>
          <w:rFonts w:ascii="Arial" w:eastAsiaTheme="minorEastAsia" w:hAnsi="Arial" w:cs="Arial"/>
          <w:i/>
          <w:iCs/>
        </w:rPr>
        <w:t>et al.</w:t>
      </w:r>
      <w:r w:rsidR="00DC7A6D">
        <w:rPr>
          <w:rFonts w:ascii="Arial" w:eastAsiaTheme="minorEastAsia" w:hAnsi="Arial" w:cs="Arial"/>
        </w:rPr>
        <w:t xml:space="preserve"> 2015)</w:t>
      </w:r>
      <w:r w:rsidR="00DC7A6D">
        <w:rPr>
          <w:rFonts w:ascii="Arial" w:eastAsiaTheme="minorEastAsia" w:hAnsi="Arial" w:cs="Arial"/>
        </w:rPr>
        <w:fldChar w:fldCharType="end"/>
      </w:r>
      <w:r w:rsidRPr="00DD0313">
        <w:rPr>
          <w:rFonts w:ascii="Arial" w:hAnsi="Arial" w:cs="Arial"/>
        </w:rPr>
        <w:fldChar w:fldCharType="begin"/>
      </w:r>
      <w:r w:rsidRPr="00360BC6">
        <w:rPr>
          <w:rFonts w:ascii="Arial" w:hAnsi="Arial" w:cs="Arial"/>
        </w:rPr>
        <w:instrText xml:space="preserve"> ADDIN ZOTERO_ITEM CSL_CITATION {"citationID":"b9ywczPQ","properties":{"formattedCitation":"\\super 11\\nosupersub{}","plainCitation":"11","noteIndex":0},"citationItems":[{"id":1295,"uris":["http://zotero.org/users/842846/items/QKFRGJ4J"],"uri":["http://zotero.org/users/842846/items/QKFRGJ4J"],"itemData":{"id":1295,"type":"article-journal","title":"Transcriptional control of synaptic remodeling through regulated expression of an immunoglobulin superfamily protein","container-title":"Current biology : CB","page":"2541-2548","volume":"25","issue":"19","source":"PubMed Central","abstract":"Neural circuits are actively remodeled during brain development but the molecular mechanisms that trigger circuit refinement are poorly understood. Here we describe a transcriptional program in C. elegans that regulates expression of an Ig domain protein, OIG-1, to control the timing of synaptic remodeling. DD GABAergic neurons reverse polarity during larval development by exchanging the locations of pre- and postsynaptic components. In newly born larvae, DDs receive cholinergic inputs in the dorsal nerve cord. These inputs are switched to the ventral side by the end of the first larval (L1) stage. VD class GABAergic neurons are generated in the late L1 and are postsynaptic to cholinergic neurons in the dorsal nerve cord but do not remodel. We investigated remodeling of the postsynaptic apparatus in DD and VD neurons using targeted expression of the acetylcholine receptor (AChR) subunit, ACR-12::GFP. We determined that OIG-1 antagonizes the relocation of ACR-12 from the dorsal side in L1 DD neurons. During the L1/L2 transition, OIG-1 is down-regulated in DD neurons by the transcription factor, IRX-1/Iroquois, allowing the repositioning of synaptic inputs to the ventral side. In VD class neurons, which normally do not remodel, the transcription factor UNC-55/COUP-TF turns off IRX-1, thus maintaining high levels of OIG-1 to block the removal of dorsally-located ACR-12 receptors. OIG-1 is secreted from GABA neurons but its anti-plasticity function is cell-autonomous but may not require secretion. Our study provides a novel mechanism by which synaptic remodeling is set in motion through regulated expression of an Ig domain protein.,","DOI":"10.1016/j.cub.2015.08.022","ISSN":"0960-9822","note":"PMID: 26387713\nPMCID: PMC4596794","journalAbbreviation":"Curr Biol","author":[{"family":"He","given":"Siwei"},{"family":"Philbrook","given":"Alison"},{"family":"McWhirter","given":"Rebecca"},{"family":"Gabel","given":"Christopher V."},{"family":"Taub","given":"Daniel G."},{"family":"Carter","given":"Maximilian H."},{"family":"Hanna","given":"Isabella M."},{"family":"Francis","given":"Michael M."},{"family":"Miller","given":"David M."}],"issued":{"date-parts":[["2015",10,5]]}}}],"schema":"https://github.com/citation-style-language/schema/raw/master/csl-citation.json"} </w:instrText>
      </w:r>
      <w:r w:rsidRPr="00DD0313">
        <w:rPr>
          <w:rFonts w:ascii="Arial" w:hAnsi="Arial" w:cs="Arial"/>
        </w:rPr>
        <w:fldChar w:fldCharType="end"/>
      </w:r>
      <w:r w:rsidRPr="00360BC6">
        <w:rPr>
          <w:rFonts w:ascii="Arial" w:hAnsi="Arial" w:cs="Arial"/>
        </w:rPr>
        <w:t>. ns, not significant. N=15, Student’s T-test.</w:t>
      </w:r>
    </w:p>
    <w:p w14:paraId="57DAC6D8" w14:textId="1D9FC12C" w:rsidR="00D24FE3" w:rsidRPr="00360BC6" w:rsidRDefault="00D24FE3" w:rsidP="003360E9">
      <w:pPr>
        <w:spacing w:line="480" w:lineRule="auto"/>
        <w:jc w:val="both"/>
        <w:rPr>
          <w:rFonts w:ascii="Arial" w:hAnsi="Arial" w:cs="Arial"/>
        </w:rPr>
      </w:pPr>
      <w:r w:rsidRPr="00360BC6">
        <w:rPr>
          <w:rFonts w:ascii="Arial" w:hAnsi="Arial" w:cs="Arial"/>
          <w:b/>
        </w:rPr>
        <w:t>e.</w:t>
      </w:r>
      <w:r w:rsidRPr="00360BC6">
        <w:rPr>
          <w:rFonts w:ascii="Arial" w:hAnsi="Arial" w:cs="Arial"/>
        </w:rPr>
        <w:t xml:space="preserve"> </w:t>
      </w:r>
      <w:r w:rsidR="00183F68" w:rsidRPr="00360BC6">
        <w:rPr>
          <w:rFonts w:ascii="Arial" w:hAnsi="Arial" w:cs="Arial"/>
        </w:rPr>
        <w:t xml:space="preserve">Representative image of </w:t>
      </w:r>
      <w:r w:rsidR="00183F68" w:rsidRPr="00360BC6">
        <w:rPr>
          <w:rFonts w:ascii="Arial" w:hAnsi="Arial" w:cs="Arial"/>
          <w:i/>
        </w:rPr>
        <w:t>gfp11x</w:t>
      </w:r>
      <w:proofErr w:type="gramStart"/>
      <w:r w:rsidR="00183F68" w:rsidRPr="00360BC6">
        <w:rPr>
          <w:rFonts w:ascii="Arial" w:hAnsi="Arial" w:cs="Arial"/>
          <w:i/>
        </w:rPr>
        <w:t>7::</w:t>
      </w:r>
      <w:proofErr w:type="gramEnd"/>
      <w:r w:rsidR="00183F68" w:rsidRPr="00360BC6">
        <w:rPr>
          <w:rFonts w:ascii="Arial" w:hAnsi="Arial" w:cs="Arial"/>
          <w:i/>
        </w:rPr>
        <w:t>oig-1</w:t>
      </w:r>
      <w:r w:rsidR="00183F68" w:rsidRPr="00360BC6">
        <w:rPr>
          <w:rFonts w:ascii="Arial" w:hAnsi="Arial" w:cs="Arial"/>
        </w:rPr>
        <w:t xml:space="preserve"> </w:t>
      </w:r>
      <w:r w:rsidR="00B46BFD">
        <w:rPr>
          <w:rFonts w:ascii="Arial" w:hAnsi="Arial" w:cs="Arial"/>
        </w:rPr>
        <w:t>L4 larva</w:t>
      </w:r>
      <w:r w:rsidR="00183F68" w:rsidRPr="00360BC6">
        <w:rPr>
          <w:rFonts w:ascii="Arial" w:hAnsi="Arial" w:cs="Arial"/>
        </w:rPr>
        <w:t xml:space="preserve">. Note </w:t>
      </w:r>
      <w:r w:rsidR="00EC04DB" w:rsidRPr="00360BC6">
        <w:rPr>
          <w:rFonts w:ascii="Arial" w:hAnsi="Arial" w:cs="Arial"/>
        </w:rPr>
        <w:t>the absence of</w:t>
      </w:r>
      <w:r w:rsidR="00183F68" w:rsidRPr="00360BC6">
        <w:rPr>
          <w:rFonts w:ascii="Arial" w:hAnsi="Arial" w:cs="Arial"/>
        </w:rPr>
        <w:t xml:space="preserve"> detectable </w:t>
      </w:r>
      <w:r w:rsidR="00EC04DB" w:rsidRPr="00360BC6">
        <w:rPr>
          <w:rFonts w:ascii="Arial" w:hAnsi="Arial" w:cs="Arial"/>
        </w:rPr>
        <w:t xml:space="preserve">GFP </w:t>
      </w:r>
      <w:r w:rsidR="00183F68" w:rsidRPr="00360BC6">
        <w:rPr>
          <w:rFonts w:ascii="Arial" w:hAnsi="Arial" w:cs="Arial"/>
        </w:rPr>
        <w:t xml:space="preserve">fluorescence </w:t>
      </w:r>
      <w:r w:rsidR="00EC04DB" w:rsidRPr="00360BC6">
        <w:rPr>
          <w:rFonts w:ascii="Arial" w:hAnsi="Arial" w:cs="Arial"/>
        </w:rPr>
        <w:t xml:space="preserve">in </w:t>
      </w:r>
      <w:r w:rsidR="00183F68" w:rsidRPr="00360BC6">
        <w:rPr>
          <w:rFonts w:ascii="Arial" w:hAnsi="Arial" w:cs="Arial"/>
        </w:rPr>
        <w:t>either dorsal or ventral cord</w:t>
      </w:r>
      <w:r w:rsidR="00EC04DB" w:rsidRPr="00360BC6">
        <w:rPr>
          <w:rFonts w:ascii="Arial" w:hAnsi="Arial" w:cs="Arial"/>
        </w:rPr>
        <w:t>s</w:t>
      </w:r>
      <w:r w:rsidR="00183F68" w:rsidRPr="00360BC6">
        <w:rPr>
          <w:rFonts w:ascii="Arial" w:hAnsi="Arial" w:cs="Arial"/>
        </w:rPr>
        <w:t xml:space="preserve">. Asterisk marks </w:t>
      </w:r>
      <w:r w:rsidR="00DA0C62" w:rsidRPr="00360BC6">
        <w:rPr>
          <w:rFonts w:ascii="Arial" w:hAnsi="Arial" w:cs="Arial"/>
        </w:rPr>
        <w:t xml:space="preserve">gut </w:t>
      </w:r>
      <w:r w:rsidR="00183F68" w:rsidRPr="00360BC6">
        <w:rPr>
          <w:rFonts w:ascii="Arial" w:hAnsi="Arial" w:cs="Arial"/>
        </w:rPr>
        <w:t>autofluorescence. Scale bar is 10 µm.</w:t>
      </w:r>
    </w:p>
    <w:p w14:paraId="56D0B794" w14:textId="7C07DAA2" w:rsidR="003360E9" w:rsidRPr="00360BC6" w:rsidRDefault="00D40A4A" w:rsidP="003360E9">
      <w:pPr>
        <w:spacing w:line="480" w:lineRule="auto"/>
        <w:jc w:val="both"/>
        <w:rPr>
          <w:rFonts w:ascii="Arial" w:hAnsi="Arial" w:cs="Arial"/>
          <w:highlight w:val="yellow"/>
        </w:rPr>
      </w:pPr>
      <w:r w:rsidRPr="00360BC6">
        <w:rPr>
          <w:rFonts w:ascii="Arial" w:hAnsi="Arial" w:cs="Arial"/>
          <w:b/>
        </w:rPr>
        <w:t xml:space="preserve">f. </w:t>
      </w:r>
      <w:r w:rsidRPr="00360BC6">
        <w:rPr>
          <w:rFonts w:ascii="Arial" w:hAnsi="Arial" w:cs="Arial"/>
        </w:rPr>
        <w:t xml:space="preserve">Representative image of </w:t>
      </w:r>
      <w:r w:rsidR="00B634BF" w:rsidRPr="00360BC6">
        <w:rPr>
          <w:rFonts w:ascii="Arial" w:hAnsi="Arial" w:cs="Arial"/>
        </w:rPr>
        <w:t xml:space="preserve">strain expressing </w:t>
      </w:r>
      <w:r w:rsidRPr="00360BC6">
        <w:rPr>
          <w:rFonts w:ascii="Arial" w:hAnsi="Arial" w:cs="Arial"/>
          <w:i/>
        </w:rPr>
        <w:t>Prab-</w:t>
      </w:r>
      <w:proofErr w:type="gramStart"/>
      <w:r w:rsidRPr="00360BC6">
        <w:rPr>
          <w:rFonts w:ascii="Arial" w:hAnsi="Arial" w:cs="Arial"/>
          <w:i/>
        </w:rPr>
        <w:t>3</w:t>
      </w:r>
      <w:r w:rsidRPr="00360BC6">
        <w:rPr>
          <w:rFonts w:ascii="Arial" w:hAnsi="Arial" w:cs="Arial"/>
        </w:rPr>
        <w:t>::</w:t>
      </w:r>
      <w:proofErr w:type="gramEnd"/>
      <w:r w:rsidRPr="00360BC6">
        <w:rPr>
          <w:rFonts w:ascii="Arial" w:hAnsi="Arial" w:cs="Arial"/>
        </w:rPr>
        <w:t>GFP1-10 as an extrachromosomal array</w:t>
      </w:r>
      <w:r w:rsidR="00B634BF" w:rsidRPr="00360BC6">
        <w:rPr>
          <w:rFonts w:ascii="Arial" w:hAnsi="Arial" w:cs="Arial"/>
        </w:rPr>
        <w:t xml:space="preserve">. </w:t>
      </w:r>
      <w:r w:rsidRPr="00360BC6">
        <w:rPr>
          <w:rFonts w:ascii="Arial" w:hAnsi="Arial" w:cs="Arial"/>
        </w:rPr>
        <w:t>Not</w:t>
      </w:r>
      <w:r w:rsidR="00B634BF" w:rsidRPr="00360BC6">
        <w:rPr>
          <w:rFonts w:ascii="Arial" w:hAnsi="Arial" w:cs="Arial"/>
        </w:rPr>
        <w:t>e</w:t>
      </w:r>
      <w:r w:rsidRPr="00360BC6">
        <w:rPr>
          <w:rFonts w:ascii="Arial" w:hAnsi="Arial" w:cs="Arial"/>
        </w:rPr>
        <w:t xml:space="preserve"> </w:t>
      </w:r>
      <w:r w:rsidR="00B634BF" w:rsidRPr="00360BC6">
        <w:rPr>
          <w:rFonts w:ascii="Arial" w:hAnsi="Arial" w:cs="Arial"/>
        </w:rPr>
        <w:t>absence of</w:t>
      </w:r>
      <w:r w:rsidRPr="00360BC6">
        <w:rPr>
          <w:rFonts w:ascii="Arial" w:hAnsi="Arial" w:cs="Arial"/>
        </w:rPr>
        <w:t xml:space="preserve"> detectable </w:t>
      </w:r>
      <w:r w:rsidR="00EC04DB" w:rsidRPr="00360BC6">
        <w:rPr>
          <w:rFonts w:ascii="Arial" w:hAnsi="Arial" w:cs="Arial"/>
        </w:rPr>
        <w:t xml:space="preserve">GFP </w:t>
      </w:r>
      <w:r w:rsidRPr="00360BC6">
        <w:rPr>
          <w:rFonts w:ascii="Arial" w:hAnsi="Arial" w:cs="Arial"/>
        </w:rPr>
        <w:t xml:space="preserve">fluorescence </w:t>
      </w:r>
      <w:r w:rsidR="00B634BF" w:rsidRPr="00360BC6">
        <w:rPr>
          <w:rFonts w:ascii="Arial" w:hAnsi="Arial" w:cs="Arial"/>
        </w:rPr>
        <w:t>in</w:t>
      </w:r>
      <w:r w:rsidRPr="00360BC6">
        <w:rPr>
          <w:rFonts w:ascii="Arial" w:hAnsi="Arial" w:cs="Arial"/>
        </w:rPr>
        <w:t xml:space="preserve"> either </w:t>
      </w:r>
      <w:r w:rsidR="00B634BF" w:rsidRPr="00360BC6">
        <w:rPr>
          <w:rFonts w:ascii="Arial" w:hAnsi="Arial" w:cs="Arial"/>
        </w:rPr>
        <w:t xml:space="preserve">the </w:t>
      </w:r>
      <w:r w:rsidRPr="00360BC6">
        <w:rPr>
          <w:rFonts w:ascii="Arial" w:hAnsi="Arial" w:cs="Arial"/>
        </w:rPr>
        <w:t>dorsal or ventral cord</w:t>
      </w:r>
      <w:r w:rsidR="00B634BF" w:rsidRPr="00360BC6">
        <w:rPr>
          <w:rFonts w:ascii="Arial" w:hAnsi="Arial" w:cs="Arial"/>
        </w:rPr>
        <w:t>s and</w:t>
      </w:r>
      <w:r w:rsidRPr="00360BC6">
        <w:rPr>
          <w:rFonts w:ascii="Arial" w:hAnsi="Arial" w:cs="Arial"/>
        </w:rPr>
        <w:t xml:space="preserve"> </w:t>
      </w:r>
      <w:r w:rsidR="00B634BF" w:rsidRPr="00360BC6">
        <w:rPr>
          <w:rFonts w:ascii="Arial" w:hAnsi="Arial" w:cs="Arial"/>
        </w:rPr>
        <w:t>weak</w:t>
      </w:r>
      <w:r w:rsidRPr="00360BC6">
        <w:rPr>
          <w:rFonts w:ascii="Arial" w:hAnsi="Arial" w:cs="Arial"/>
        </w:rPr>
        <w:t xml:space="preserve"> </w:t>
      </w:r>
      <w:r w:rsidR="00EC04DB" w:rsidRPr="00360BC6">
        <w:rPr>
          <w:rFonts w:ascii="Arial" w:hAnsi="Arial" w:cs="Arial"/>
        </w:rPr>
        <w:t xml:space="preserve">GFP </w:t>
      </w:r>
      <w:r w:rsidRPr="00360BC6">
        <w:rPr>
          <w:rFonts w:ascii="Arial" w:hAnsi="Arial" w:cs="Arial"/>
        </w:rPr>
        <w:t xml:space="preserve">fluorescence </w:t>
      </w:r>
      <w:r w:rsidR="00B634BF" w:rsidRPr="00360BC6">
        <w:rPr>
          <w:rFonts w:ascii="Arial" w:hAnsi="Arial" w:cs="Arial"/>
        </w:rPr>
        <w:t xml:space="preserve">in ventral cord </w:t>
      </w:r>
      <w:r w:rsidR="007615D7" w:rsidRPr="00360BC6">
        <w:rPr>
          <w:rFonts w:ascii="Arial" w:hAnsi="Arial" w:cs="Arial"/>
        </w:rPr>
        <w:t>cell soma</w:t>
      </w:r>
      <w:r w:rsidR="00B634BF" w:rsidRPr="00360BC6">
        <w:rPr>
          <w:rFonts w:ascii="Arial" w:hAnsi="Arial" w:cs="Arial"/>
        </w:rPr>
        <w:t xml:space="preserve"> indicative of </w:t>
      </w:r>
      <w:r w:rsidR="00B46BFD">
        <w:rPr>
          <w:rFonts w:ascii="Arial" w:hAnsi="Arial" w:cs="Arial"/>
        </w:rPr>
        <w:t xml:space="preserve">low </w:t>
      </w:r>
      <w:r w:rsidR="00B634BF" w:rsidRPr="00360BC6">
        <w:rPr>
          <w:rFonts w:ascii="Arial" w:hAnsi="Arial" w:cs="Arial"/>
        </w:rPr>
        <w:t>background signal from GFP1-10 fragment</w:t>
      </w:r>
      <w:r w:rsidR="001C5342" w:rsidRPr="00360BC6">
        <w:rPr>
          <w:rFonts w:ascii="Arial" w:hAnsi="Arial" w:cs="Arial"/>
        </w:rPr>
        <w:t xml:space="preserve"> (arrowhead)</w:t>
      </w:r>
      <w:r w:rsidR="00B46BFD">
        <w:rPr>
          <w:rFonts w:ascii="Arial" w:hAnsi="Arial" w:cs="Arial"/>
        </w:rPr>
        <w:t xml:space="preserve"> </w:t>
      </w:r>
      <w:r w:rsidR="00DC7A6D">
        <w:rPr>
          <w:rFonts w:ascii="Arial" w:eastAsiaTheme="minorEastAsia" w:hAnsi="Arial" w:cs="Arial"/>
        </w:rPr>
        <w:fldChar w:fldCharType="begin"/>
      </w:r>
      <w:r w:rsidR="00DC7A6D">
        <w:rPr>
          <w:rFonts w:ascii="Arial" w:eastAsiaTheme="minorEastAsia" w:hAnsi="Arial" w:cs="Arial"/>
        </w:rPr>
        <w:instrText xml:space="preserve"> ADDIN PAPERS2_CITATIONS &lt;citation&gt;&lt;priority&gt;5&lt;/priority&gt;&lt;uuid&gt;99DEDB8E-B92C-4BB3-BA0D-DD495CDC4586&lt;/uuid&gt;&lt;publications&gt;&lt;publication&gt;&lt;subtype&gt;400&lt;/subtype&gt;&lt;title&gt;Improved split fluorescent proteins for endogenous protein labeling.&lt;/title&gt;&lt;url&gt;http://www.nature.com/articles/s41467-017-00494-8&lt;/url&gt;&lt;volume&gt;8&lt;/volume&gt;&lt;publication_date&gt;99201708291200000000222000&lt;/publication_date&gt;&lt;uuid&gt;17E3DF72-2B66-4868-9143-8E58C80C91D7&lt;/uuid&gt;&lt;type&gt;400&lt;/type&gt;&lt;accepted_date&gt;99201706301200000000222000&lt;/accepted_date&gt;&lt;number&gt;1&lt;/number&gt;&lt;submission_date&gt;99201611091200000000222000&lt;/submission_date&gt;&lt;doi&gt;10.1038/s41467-017-00494-8&lt;/doi&gt;&lt;institution&gt;The UC Berkeley-UCSF Graduate Program in Bioengineering, San Francisco, CA, 94143, USA.&lt;/institution&gt;&lt;startpage&gt;370&lt;/startpage&gt;&lt;bundle&gt;&lt;publication&gt;&lt;title&gt;Nature Communications&lt;/title&gt;&lt;uuid&gt;312E9E77-3BF2-418A-A694-39FCA24E0C6D&lt;/uuid&gt;&lt;subtype&gt;-100&lt;/subtype&gt;&lt;publisher&gt;Nature Publishing Group&lt;/publisher&gt;&lt;type&gt;-100&lt;/type&gt;&lt;/publication&gt;&lt;/bundle&gt;&lt;authors&gt;&lt;author&gt;&lt;lastName&gt;Feng&lt;/lastName&gt;&lt;firstName&gt;Siyu&lt;/firstName&gt;&lt;/author&gt;&lt;author&gt;&lt;lastName&gt;Sekine&lt;/lastName&gt;&lt;firstName&gt;Sayaka&lt;/firstName&gt;&lt;/author&gt;&lt;author&gt;&lt;lastName&gt;Pessino&lt;/lastName&gt;&lt;firstName&gt;Veronica&lt;/firstName&gt;&lt;/author&gt;&lt;author&gt;&lt;lastName&gt;Li&lt;/lastName&gt;&lt;firstName&gt;Han&lt;/firstName&gt;&lt;/author&gt;&lt;author&gt;&lt;lastName&gt;Leonetti&lt;/lastName&gt;&lt;firstName&gt;Manuel&lt;/firstName&gt;&lt;middleNames&gt;D&lt;/middleNames&gt;&lt;/author&gt;&lt;author&gt;&lt;lastName&gt;Huang&lt;/lastName&gt;&lt;firstName&gt;Bo&lt;/firstName&gt;&lt;/author&gt;&lt;/authors&gt;&lt;/publication&gt;&lt;/publications&gt;&lt;cites&gt;&lt;/cites&gt;&lt;/citation&gt;</w:instrText>
      </w:r>
      <w:r w:rsidR="00DC7A6D">
        <w:rPr>
          <w:rFonts w:ascii="Arial" w:eastAsiaTheme="minorEastAsia" w:hAnsi="Arial" w:cs="Arial"/>
        </w:rPr>
        <w:fldChar w:fldCharType="separate"/>
      </w:r>
      <w:r w:rsidR="00DC7A6D">
        <w:rPr>
          <w:rFonts w:ascii="Arial" w:eastAsiaTheme="minorEastAsia" w:hAnsi="Arial" w:cs="Arial"/>
        </w:rPr>
        <w:t xml:space="preserve">(Feng </w:t>
      </w:r>
      <w:r w:rsidR="00DC7A6D">
        <w:rPr>
          <w:rFonts w:ascii="Arial" w:eastAsiaTheme="minorEastAsia" w:hAnsi="Arial" w:cs="Arial"/>
          <w:i/>
          <w:iCs/>
        </w:rPr>
        <w:t>et al.</w:t>
      </w:r>
      <w:r w:rsidR="00DC7A6D">
        <w:rPr>
          <w:rFonts w:ascii="Arial" w:eastAsiaTheme="minorEastAsia" w:hAnsi="Arial" w:cs="Arial"/>
        </w:rPr>
        <w:t xml:space="preserve"> 2017)</w:t>
      </w:r>
      <w:r w:rsidR="00DC7A6D">
        <w:rPr>
          <w:rFonts w:ascii="Arial" w:eastAsiaTheme="minorEastAsia" w:hAnsi="Arial" w:cs="Arial"/>
        </w:rPr>
        <w:fldChar w:fldCharType="end"/>
      </w:r>
      <w:r w:rsidR="00B46BFD">
        <w:rPr>
          <w:rFonts w:ascii="Arial" w:hAnsi="Arial" w:cs="Arial"/>
        </w:rPr>
        <w:t xml:space="preserve"> in L4 larva</w:t>
      </w:r>
      <w:r w:rsidRPr="00360BC6">
        <w:rPr>
          <w:rFonts w:ascii="Arial" w:hAnsi="Arial" w:cs="Arial"/>
        </w:rPr>
        <w:t>.</w:t>
      </w:r>
      <w:r w:rsidR="00DA0C62" w:rsidRPr="00360BC6">
        <w:rPr>
          <w:rFonts w:ascii="Arial" w:hAnsi="Arial" w:cs="Arial"/>
        </w:rPr>
        <w:t xml:space="preserve"> Asterisks mark gut autofluorescence</w:t>
      </w:r>
      <w:r w:rsidR="00DE4F10">
        <w:rPr>
          <w:rFonts w:ascii="Arial" w:hAnsi="Arial" w:cs="Arial"/>
        </w:rPr>
        <w:t>.</w:t>
      </w:r>
      <w:r w:rsidR="00EC04DB" w:rsidRPr="00360BC6">
        <w:rPr>
          <w:rFonts w:ascii="Arial" w:hAnsi="Arial" w:cs="Arial"/>
        </w:rPr>
        <w:t xml:space="preserve"> </w:t>
      </w:r>
      <w:r w:rsidR="00EC04DB" w:rsidRPr="00DE4F10">
        <w:rPr>
          <w:rFonts w:ascii="Arial" w:hAnsi="Arial" w:cs="Arial"/>
        </w:rPr>
        <w:t>Scale bar is 10 µm</w:t>
      </w:r>
      <w:r w:rsidR="00E43C28">
        <w:rPr>
          <w:rFonts w:ascii="Arial" w:hAnsi="Arial" w:cs="Arial"/>
        </w:rPr>
        <w:t>.</w:t>
      </w:r>
    </w:p>
    <w:p w14:paraId="4041692E" w14:textId="286CDF0E" w:rsidR="00DA0C62" w:rsidRPr="00360BC6" w:rsidRDefault="00DA0C62" w:rsidP="003360E9">
      <w:pPr>
        <w:spacing w:line="480" w:lineRule="auto"/>
        <w:jc w:val="both"/>
        <w:rPr>
          <w:rFonts w:ascii="Arial" w:hAnsi="Arial" w:cs="Arial"/>
          <w:highlight w:val="yellow"/>
        </w:rPr>
      </w:pPr>
    </w:p>
    <w:p w14:paraId="775989D4" w14:textId="262A0FA4" w:rsidR="00585B11" w:rsidRPr="00DD0313" w:rsidRDefault="00DA0C62" w:rsidP="003360E9">
      <w:pPr>
        <w:spacing w:line="480" w:lineRule="auto"/>
        <w:jc w:val="both"/>
        <w:rPr>
          <w:rFonts w:ascii="Arial" w:hAnsi="Arial" w:cs="Arial"/>
          <w:b/>
        </w:rPr>
      </w:pPr>
      <w:r w:rsidRPr="00360BC6">
        <w:rPr>
          <w:rFonts w:ascii="Arial" w:hAnsi="Arial" w:cs="Arial"/>
          <w:b/>
        </w:rPr>
        <w:t>Figure S3.</w:t>
      </w:r>
      <w:r w:rsidR="00585B11" w:rsidRPr="00360BC6">
        <w:rPr>
          <w:rFonts w:ascii="Arial" w:hAnsi="Arial" w:cs="Arial"/>
          <w:b/>
        </w:rPr>
        <w:t xml:space="preserve"> OIG-1 NATF-GFP fluorescence signal is less punctate than that of </w:t>
      </w:r>
      <w:proofErr w:type="spellStart"/>
      <w:proofErr w:type="gramStart"/>
      <w:r w:rsidR="00585B11" w:rsidRPr="00360BC6">
        <w:rPr>
          <w:rFonts w:ascii="Arial" w:hAnsi="Arial" w:cs="Arial"/>
          <w:b/>
        </w:rPr>
        <w:t>mCherry</w:t>
      </w:r>
      <w:proofErr w:type="spellEnd"/>
      <w:r w:rsidR="00585B11" w:rsidRPr="00360BC6">
        <w:rPr>
          <w:rFonts w:ascii="Arial" w:hAnsi="Arial" w:cs="Arial"/>
          <w:b/>
        </w:rPr>
        <w:t>::</w:t>
      </w:r>
      <w:proofErr w:type="gramEnd"/>
      <w:r w:rsidR="00585B11" w:rsidRPr="00360BC6">
        <w:rPr>
          <w:rFonts w:ascii="Arial" w:hAnsi="Arial" w:cs="Arial"/>
          <w:b/>
        </w:rPr>
        <w:t xml:space="preserve">OIG-1 </w:t>
      </w:r>
      <w:r w:rsidR="00510A83">
        <w:rPr>
          <w:rFonts w:ascii="Arial" w:hAnsi="Arial" w:cs="Arial"/>
          <w:b/>
        </w:rPr>
        <w:t xml:space="preserve">when </w:t>
      </w:r>
      <w:r w:rsidR="00585B11" w:rsidRPr="00360BC6">
        <w:rPr>
          <w:rFonts w:ascii="Arial" w:hAnsi="Arial" w:cs="Arial"/>
          <w:b/>
        </w:rPr>
        <w:t xml:space="preserve">over-expressed from an extrachromosomal array. </w:t>
      </w:r>
    </w:p>
    <w:p w14:paraId="403D7B8D" w14:textId="026F09CA" w:rsidR="003A4CBB" w:rsidRPr="00360BC6" w:rsidRDefault="00A90F11" w:rsidP="003360E9">
      <w:pPr>
        <w:spacing w:line="480" w:lineRule="auto"/>
        <w:jc w:val="both"/>
        <w:rPr>
          <w:rFonts w:ascii="Arial" w:hAnsi="Arial" w:cs="Arial"/>
        </w:rPr>
      </w:pPr>
      <w:r w:rsidRPr="00DD0313">
        <w:rPr>
          <w:rFonts w:ascii="Arial" w:hAnsi="Arial" w:cs="Arial"/>
          <w:b/>
        </w:rPr>
        <w:t>a-</w:t>
      </w:r>
      <w:r w:rsidR="003A4CBB" w:rsidRPr="00DD0313">
        <w:rPr>
          <w:rFonts w:ascii="Arial" w:hAnsi="Arial" w:cs="Arial"/>
          <w:b/>
        </w:rPr>
        <w:t>b</w:t>
      </w:r>
      <w:r w:rsidR="004A4081" w:rsidRPr="00360BC6">
        <w:rPr>
          <w:rFonts w:ascii="Arial" w:hAnsi="Arial" w:cs="Arial"/>
        </w:rPr>
        <w:t xml:space="preserve">. </w:t>
      </w:r>
      <w:r w:rsidR="003A4CBB" w:rsidRPr="00360BC6">
        <w:rPr>
          <w:rFonts w:ascii="Arial" w:hAnsi="Arial" w:cs="Arial"/>
        </w:rPr>
        <w:t xml:space="preserve">Line scans of </w:t>
      </w:r>
      <w:r w:rsidR="000909BF" w:rsidRPr="00360BC6">
        <w:rPr>
          <w:rFonts w:ascii="Arial" w:hAnsi="Arial" w:cs="Arial"/>
        </w:rPr>
        <w:t>(</w:t>
      </w:r>
      <w:r w:rsidR="000909BF" w:rsidRPr="00DD0313">
        <w:rPr>
          <w:rFonts w:ascii="Arial" w:hAnsi="Arial" w:cs="Arial"/>
          <w:b/>
        </w:rPr>
        <w:t>a</w:t>
      </w:r>
      <w:r w:rsidR="000909BF" w:rsidRPr="00360BC6">
        <w:rPr>
          <w:rFonts w:ascii="Arial" w:hAnsi="Arial" w:cs="Arial"/>
        </w:rPr>
        <w:t xml:space="preserve">) </w:t>
      </w:r>
      <w:r w:rsidR="000909BF" w:rsidRPr="00DD0313">
        <w:rPr>
          <w:rFonts w:ascii="Arial" w:hAnsi="Arial" w:cs="Arial"/>
        </w:rPr>
        <w:t>NATF-GFP-labeled OIG-1 in VD GABAergic motor neurons (OIG-</w:t>
      </w:r>
      <w:proofErr w:type="gramStart"/>
      <w:r w:rsidR="000909BF" w:rsidRPr="00DD0313">
        <w:rPr>
          <w:rFonts w:ascii="Arial" w:hAnsi="Arial" w:cs="Arial"/>
        </w:rPr>
        <w:t>1::</w:t>
      </w:r>
      <w:proofErr w:type="gramEnd"/>
      <w:r w:rsidR="000909BF" w:rsidRPr="00DD0313">
        <w:rPr>
          <w:rFonts w:ascii="Arial" w:hAnsi="Arial" w:cs="Arial"/>
        </w:rPr>
        <w:t>GFP11</w:t>
      </w:r>
      <w:r w:rsidR="000909BF" w:rsidRPr="00DD0313">
        <w:rPr>
          <w:rFonts w:ascii="Arial" w:hAnsi="Arial" w:cs="Arial"/>
          <w:vertAlign w:val="subscript"/>
        </w:rPr>
        <w:t>x7</w:t>
      </w:r>
      <w:r w:rsidR="000909BF" w:rsidRPr="00DD0313">
        <w:rPr>
          <w:rFonts w:ascii="Arial" w:hAnsi="Arial" w:cs="Arial"/>
        </w:rPr>
        <w:t xml:space="preserve">; </w:t>
      </w:r>
      <w:r w:rsidR="000909BF" w:rsidRPr="00DD0313">
        <w:rPr>
          <w:rFonts w:ascii="Arial" w:hAnsi="Arial" w:cs="Arial"/>
          <w:i/>
        </w:rPr>
        <w:t>Pttr-39</w:t>
      </w:r>
      <w:r w:rsidR="000909BF" w:rsidRPr="00DD0313">
        <w:rPr>
          <w:rFonts w:ascii="Arial" w:hAnsi="Arial" w:cs="Arial"/>
        </w:rPr>
        <w:t xml:space="preserve">::GFP1-10) (see Figure 2m) </w:t>
      </w:r>
      <w:r w:rsidRPr="00360BC6">
        <w:rPr>
          <w:rFonts w:ascii="Arial" w:hAnsi="Arial" w:cs="Arial"/>
        </w:rPr>
        <w:t>and (</w:t>
      </w:r>
      <w:r w:rsidRPr="00DD0313">
        <w:rPr>
          <w:rFonts w:ascii="Arial" w:hAnsi="Arial" w:cs="Arial"/>
          <w:b/>
        </w:rPr>
        <w:t>b</w:t>
      </w:r>
      <w:r w:rsidRPr="00360BC6">
        <w:rPr>
          <w:rFonts w:ascii="Arial" w:hAnsi="Arial" w:cs="Arial"/>
        </w:rPr>
        <w:t xml:space="preserve">) </w:t>
      </w:r>
      <w:proofErr w:type="spellStart"/>
      <w:r w:rsidR="003A4CBB" w:rsidRPr="00DD0313">
        <w:rPr>
          <w:rFonts w:ascii="Arial" w:hAnsi="Arial" w:cs="Arial"/>
        </w:rPr>
        <w:t>mCherry</w:t>
      </w:r>
      <w:proofErr w:type="spellEnd"/>
      <w:r w:rsidR="003A4CBB" w:rsidRPr="00DD0313">
        <w:rPr>
          <w:rFonts w:ascii="Arial" w:hAnsi="Arial" w:cs="Arial"/>
        </w:rPr>
        <w:t>::OIG-1 over-expressed from transgenic array (</w:t>
      </w:r>
      <w:r w:rsidR="003A4CBB" w:rsidRPr="00DD0313">
        <w:rPr>
          <w:rFonts w:ascii="Arial" w:hAnsi="Arial" w:cs="Arial"/>
          <w:i/>
        </w:rPr>
        <w:t>Punc-25::</w:t>
      </w:r>
      <w:proofErr w:type="spellStart"/>
      <w:r w:rsidR="003A4CBB" w:rsidRPr="00DD0313">
        <w:rPr>
          <w:rFonts w:ascii="Arial" w:hAnsi="Arial" w:cs="Arial"/>
          <w:i/>
        </w:rPr>
        <w:t>mCherry</w:t>
      </w:r>
      <w:proofErr w:type="spellEnd"/>
      <w:r w:rsidR="003A4CBB" w:rsidRPr="00DD0313">
        <w:rPr>
          <w:rFonts w:ascii="Arial" w:hAnsi="Arial" w:cs="Arial"/>
          <w:i/>
        </w:rPr>
        <w:t>::oig-1</w:t>
      </w:r>
      <w:r w:rsidR="003A4CBB" w:rsidRPr="00DD0313">
        <w:rPr>
          <w:rFonts w:ascii="Arial" w:hAnsi="Arial" w:cs="Arial"/>
        </w:rPr>
        <w:t>)</w:t>
      </w:r>
      <w:r w:rsidR="000909BF" w:rsidRPr="00DD0313">
        <w:rPr>
          <w:rFonts w:ascii="Arial" w:hAnsi="Arial" w:cs="Arial"/>
        </w:rPr>
        <w:t xml:space="preserve"> (see </w:t>
      </w:r>
      <w:r w:rsidR="000909BF" w:rsidRPr="00DE4F10">
        <w:rPr>
          <w:rFonts w:ascii="Arial" w:hAnsi="Arial" w:cs="Arial"/>
        </w:rPr>
        <w:t>Figure 2b)</w:t>
      </w:r>
      <w:r w:rsidR="003A4CBB" w:rsidRPr="00DE4F10">
        <w:rPr>
          <w:rFonts w:ascii="Arial" w:hAnsi="Arial" w:cs="Arial"/>
        </w:rPr>
        <w:t xml:space="preserve"> in</w:t>
      </w:r>
      <w:r w:rsidR="004677FD">
        <w:rPr>
          <w:rFonts w:ascii="Arial" w:hAnsi="Arial" w:cs="Arial"/>
        </w:rPr>
        <w:t xml:space="preserve"> the</w:t>
      </w:r>
      <w:r w:rsidR="003A4CBB" w:rsidRPr="00DE4F10">
        <w:rPr>
          <w:rFonts w:ascii="Arial" w:hAnsi="Arial" w:cs="Arial"/>
        </w:rPr>
        <w:t xml:space="preserve"> ventral cord</w:t>
      </w:r>
      <w:r w:rsidR="000909BF" w:rsidRPr="00DE4F10">
        <w:rPr>
          <w:rFonts w:ascii="Arial" w:hAnsi="Arial" w:cs="Arial"/>
        </w:rPr>
        <w:t>. Dashed</w:t>
      </w:r>
      <w:r w:rsidR="000909BF" w:rsidRPr="00DD0313">
        <w:rPr>
          <w:rFonts w:ascii="Arial" w:hAnsi="Arial" w:cs="Arial"/>
        </w:rPr>
        <w:t xml:space="preserve"> line marks 0.75 of normalized </w:t>
      </w:r>
      <w:r w:rsidR="004A692F" w:rsidRPr="00DD0313">
        <w:rPr>
          <w:rFonts w:ascii="Arial" w:hAnsi="Arial" w:cs="Arial"/>
        </w:rPr>
        <w:t xml:space="preserve">fluorescence </w:t>
      </w:r>
      <w:r w:rsidR="000909BF" w:rsidRPr="00DD0313">
        <w:rPr>
          <w:rFonts w:ascii="Arial" w:hAnsi="Arial" w:cs="Arial"/>
        </w:rPr>
        <w:t xml:space="preserve">intensity for each scan. </w:t>
      </w:r>
      <w:r w:rsidR="004A692F" w:rsidRPr="00DD0313">
        <w:rPr>
          <w:rFonts w:ascii="Arial" w:hAnsi="Arial" w:cs="Arial"/>
          <w:b/>
        </w:rPr>
        <w:t>c</w:t>
      </w:r>
      <w:r w:rsidR="004A692F" w:rsidRPr="00DD0313">
        <w:rPr>
          <w:rFonts w:ascii="Arial" w:hAnsi="Arial" w:cs="Arial"/>
        </w:rPr>
        <w:t xml:space="preserve">. </w:t>
      </w:r>
      <w:r w:rsidR="00585B11" w:rsidRPr="00DD0313">
        <w:rPr>
          <w:rFonts w:ascii="Arial" w:hAnsi="Arial" w:cs="Arial"/>
        </w:rPr>
        <w:t xml:space="preserve">Quantitative comparison of </w:t>
      </w:r>
      <w:r w:rsidR="00F12DD5" w:rsidRPr="00DD0313">
        <w:rPr>
          <w:rFonts w:ascii="Arial" w:hAnsi="Arial" w:cs="Arial"/>
        </w:rPr>
        <w:t xml:space="preserve">peaks (&gt; 0.75 normalized fluorescence intensity) shows that the OIG-1 NATF-GFP signal is </w:t>
      </w:r>
      <w:r w:rsidR="00F12DD5" w:rsidRPr="00DE4F10">
        <w:rPr>
          <w:rFonts w:ascii="Arial" w:hAnsi="Arial" w:cs="Arial"/>
        </w:rPr>
        <w:t xml:space="preserve">less punctate than that of </w:t>
      </w:r>
      <w:proofErr w:type="spellStart"/>
      <w:proofErr w:type="gramStart"/>
      <w:r w:rsidR="00F12DD5" w:rsidRPr="00DE4F10">
        <w:rPr>
          <w:rFonts w:ascii="Arial" w:hAnsi="Arial" w:cs="Arial"/>
        </w:rPr>
        <w:t>mCherry</w:t>
      </w:r>
      <w:proofErr w:type="spellEnd"/>
      <w:r w:rsidR="00F12DD5" w:rsidRPr="00DE4F10">
        <w:rPr>
          <w:rFonts w:ascii="Arial" w:hAnsi="Arial" w:cs="Arial"/>
        </w:rPr>
        <w:t>::</w:t>
      </w:r>
      <w:proofErr w:type="gramEnd"/>
      <w:r w:rsidR="00F12DD5" w:rsidRPr="00DE4F10">
        <w:rPr>
          <w:rFonts w:ascii="Arial" w:hAnsi="Arial" w:cs="Arial"/>
        </w:rPr>
        <w:t xml:space="preserve">OIG-1 expressed from an extrachromosomal array. N = 7. Student’s T-test, *p = </w:t>
      </w:r>
      <w:r w:rsidR="00DE4F10" w:rsidRPr="00DE4F10">
        <w:rPr>
          <w:rFonts w:ascii="Arial" w:hAnsi="Arial" w:cs="Arial"/>
        </w:rPr>
        <w:t>0.0151.</w:t>
      </w:r>
    </w:p>
    <w:p w14:paraId="201F80CF" w14:textId="32CBBC05" w:rsidR="003360E9" w:rsidRPr="00360BC6" w:rsidRDefault="003360E9" w:rsidP="003360E9">
      <w:pPr>
        <w:spacing w:line="480" w:lineRule="auto"/>
        <w:jc w:val="both"/>
        <w:rPr>
          <w:rFonts w:ascii="Arial" w:hAnsi="Arial" w:cs="Arial"/>
          <w:b/>
        </w:rPr>
      </w:pPr>
      <w:r w:rsidRPr="00360BC6">
        <w:rPr>
          <w:rFonts w:ascii="Arial" w:hAnsi="Arial" w:cs="Arial"/>
          <w:b/>
        </w:rPr>
        <w:lastRenderedPageBreak/>
        <w:t>Figure S</w:t>
      </w:r>
      <w:r w:rsidR="00DA0C62" w:rsidRPr="00360BC6">
        <w:rPr>
          <w:rFonts w:ascii="Arial" w:hAnsi="Arial" w:cs="Arial"/>
          <w:b/>
        </w:rPr>
        <w:t>4</w:t>
      </w:r>
      <w:r w:rsidRPr="00360BC6">
        <w:rPr>
          <w:rFonts w:ascii="Arial" w:hAnsi="Arial" w:cs="Arial"/>
          <w:b/>
        </w:rPr>
        <w:t>. Secreted GFP1-10 is functional but does not detect extracellular OIG-1</w:t>
      </w:r>
      <w:r w:rsidR="000F4544" w:rsidRPr="00360BC6">
        <w:rPr>
          <w:rFonts w:ascii="Arial" w:hAnsi="Arial" w:cs="Arial"/>
          <w:b/>
        </w:rPr>
        <w:t>.</w:t>
      </w:r>
    </w:p>
    <w:p w14:paraId="739D4915" w14:textId="153EE72E" w:rsidR="003360E9" w:rsidRPr="00360BC6" w:rsidRDefault="003360E9" w:rsidP="003360E9">
      <w:pPr>
        <w:spacing w:line="480" w:lineRule="auto"/>
        <w:jc w:val="both"/>
        <w:rPr>
          <w:rFonts w:ascii="Arial" w:hAnsi="Arial" w:cs="Arial"/>
        </w:rPr>
      </w:pPr>
      <w:r w:rsidRPr="00360BC6">
        <w:rPr>
          <w:rFonts w:ascii="Arial" w:hAnsi="Arial" w:cs="Arial"/>
          <w:b/>
        </w:rPr>
        <w:t>a.</w:t>
      </w:r>
      <w:r w:rsidRPr="00360BC6">
        <w:rPr>
          <w:rFonts w:ascii="Arial" w:hAnsi="Arial" w:cs="Arial"/>
        </w:rPr>
        <w:t xml:space="preserve"> The </w:t>
      </w:r>
      <w:r w:rsidRPr="00360BC6">
        <w:rPr>
          <w:rFonts w:ascii="Arial" w:hAnsi="Arial" w:cs="Arial"/>
          <w:i/>
        </w:rPr>
        <w:t>gfp11</w:t>
      </w:r>
      <w:r w:rsidRPr="00360BC6">
        <w:rPr>
          <w:rFonts w:ascii="Arial" w:hAnsi="Arial" w:cs="Arial"/>
          <w:i/>
          <w:vertAlign w:val="subscript"/>
        </w:rPr>
        <w:t>x</w:t>
      </w:r>
      <w:proofErr w:type="gramStart"/>
      <w:r w:rsidRPr="00360BC6">
        <w:rPr>
          <w:rFonts w:ascii="Arial" w:hAnsi="Arial" w:cs="Arial"/>
          <w:i/>
          <w:vertAlign w:val="subscript"/>
        </w:rPr>
        <w:t>7</w:t>
      </w:r>
      <w:r w:rsidRPr="00360BC6">
        <w:rPr>
          <w:rFonts w:ascii="Arial" w:hAnsi="Arial" w:cs="Arial"/>
          <w:i/>
        </w:rPr>
        <w:t>::</w:t>
      </w:r>
      <w:proofErr w:type="gramEnd"/>
      <w:r w:rsidRPr="00360BC6">
        <w:rPr>
          <w:rFonts w:ascii="Arial" w:hAnsi="Arial" w:cs="Arial"/>
          <w:i/>
        </w:rPr>
        <w:t xml:space="preserve">oig-1 </w:t>
      </w:r>
      <w:r w:rsidRPr="00360BC6">
        <w:rPr>
          <w:rFonts w:ascii="Arial" w:hAnsi="Arial" w:cs="Arial"/>
        </w:rPr>
        <w:t xml:space="preserve">knock-in was crossed with the </w:t>
      </w:r>
      <w:r w:rsidRPr="00360BC6">
        <w:rPr>
          <w:rFonts w:ascii="Arial" w:hAnsi="Arial" w:cs="Arial"/>
          <w:i/>
        </w:rPr>
        <w:t>Prab-3::ssgfp1-10</w:t>
      </w:r>
      <w:r w:rsidRPr="00360BC6">
        <w:rPr>
          <w:rFonts w:ascii="Arial" w:hAnsi="Arial" w:cs="Arial"/>
        </w:rPr>
        <w:t xml:space="preserve"> transgenic line, which drives GFP1-10 secretion from all neurons. No GFP signal was detected in these </w:t>
      </w:r>
      <w:r w:rsidR="0058794B">
        <w:rPr>
          <w:rFonts w:ascii="Arial" w:hAnsi="Arial" w:cs="Arial"/>
        </w:rPr>
        <w:t>L4 stage larvae</w:t>
      </w:r>
      <w:r w:rsidRPr="00360BC6">
        <w:rPr>
          <w:rFonts w:ascii="Arial" w:hAnsi="Arial" w:cs="Arial"/>
        </w:rPr>
        <w:t xml:space="preserve">. Asterisks denote gut autofluorescence.  </w:t>
      </w:r>
    </w:p>
    <w:p w14:paraId="74099A32" w14:textId="0F9ADAEE" w:rsidR="003360E9" w:rsidRPr="00360BC6" w:rsidRDefault="003360E9" w:rsidP="003360E9">
      <w:pPr>
        <w:spacing w:line="480" w:lineRule="auto"/>
        <w:jc w:val="both"/>
        <w:rPr>
          <w:rFonts w:ascii="Arial" w:hAnsi="Arial" w:cs="Arial"/>
        </w:rPr>
      </w:pPr>
      <w:r w:rsidRPr="00360BC6">
        <w:rPr>
          <w:rFonts w:ascii="Arial" w:hAnsi="Arial" w:cs="Arial"/>
          <w:b/>
        </w:rPr>
        <w:t>b-c.</w:t>
      </w:r>
      <w:r w:rsidRPr="00360BC6">
        <w:rPr>
          <w:rFonts w:ascii="Arial" w:hAnsi="Arial" w:cs="Arial"/>
        </w:rPr>
        <w:t xml:space="preserve"> Confocal image </w:t>
      </w:r>
      <w:r w:rsidRPr="00360BC6">
        <w:rPr>
          <w:rFonts w:ascii="Arial" w:hAnsi="Arial" w:cs="Arial"/>
          <w:b/>
        </w:rPr>
        <w:t>(b)</w:t>
      </w:r>
      <w:r w:rsidRPr="00360BC6">
        <w:rPr>
          <w:rFonts w:ascii="Arial" w:hAnsi="Arial" w:cs="Arial"/>
        </w:rPr>
        <w:t xml:space="preserve"> and inset </w:t>
      </w:r>
      <w:r w:rsidRPr="00360BC6">
        <w:rPr>
          <w:rFonts w:ascii="Arial" w:hAnsi="Arial" w:cs="Arial"/>
          <w:b/>
        </w:rPr>
        <w:t>(c)</w:t>
      </w:r>
      <w:r w:rsidRPr="00360BC6">
        <w:rPr>
          <w:rFonts w:ascii="Arial" w:hAnsi="Arial" w:cs="Arial"/>
        </w:rPr>
        <w:t xml:space="preserve"> showing robust GFP signal at the nerve cord (arrowheads) and nerve ring (arrow) when the </w:t>
      </w:r>
      <w:r w:rsidRPr="00360BC6">
        <w:rPr>
          <w:rFonts w:ascii="Arial" w:hAnsi="Arial" w:cs="Arial"/>
          <w:i/>
        </w:rPr>
        <w:t>Prab-</w:t>
      </w:r>
      <w:proofErr w:type="gramStart"/>
      <w:r w:rsidRPr="00360BC6">
        <w:rPr>
          <w:rFonts w:ascii="Arial" w:hAnsi="Arial" w:cs="Arial"/>
          <w:i/>
        </w:rPr>
        <w:t>3::</w:t>
      </w:r>
      <w:proofErr w:type="gramEnd"/>
      <w:r w:rsidRPr="00360BC6">
        <w:rPr>
          <w:rFonts w:ascii="Arial" w:hAnsi="Arial" w:cs="Arial"/>
          <w:i/>
        </w:rPr>
        <w:t>ssgfp1-10</w:t>
      </w:r>
      <w:r w:rsidRPr="00360BC6">
        <w:rPr>
          <w:rFonts w:ascii="Arial" w:hAnsi="Arial" w:cs="Arial"/>
        </w:rPr>
        <w:t xml:space="preserve"> transgenic line is crossed with the GRASP marker </w:t>
      </w:r>
      <w:r w:rsidRPr="00360BC6">
        <w:rPr>
          <w:rFonts w:ascii="Arial" w:hAnsi="Arial" w:cs="Arial"/>
          <w:i/>
        </w:rPr>
        <w:t>Pflp-18::gfp11::</w:t>
      </w:r>
      <w:proofErr w:type="spellStart"/>
      <w:r w:rsidRPr="00360BC6">
        <w:rPr>
          <w:rFonts w:ascii="Arial" w:hAnsi="Arial" w:cs="Arial"/>
          <w:i/>
        </w:rPr>
        <w:t>nlg</w:t>
      </w:r>
      <w:proofErr w:type="spellEnd"/>
      <w:r w:rsidRPr="00360BC6">
        <w:rPr>
          <w:rFonts w:ascii="Arial" w:hAnsi="Arial" w:cs="Arial"/>
        </w:rPr>
        <w:t xml:space="preserve">. </w:t>
      </w:r>
      <w:r w:rsidR="00510A83" w:rsidRPr="00360BC6">
        <w:rPr>
          <w:rFonts w:ascii="Arial" w:hAnsi="Arial" w:cs="Arial"/>
        </w:rPr>
        <w:t xml:space="preserve">Asterisk denotes gut autofluorescence. </w:t>
      </w:r>
      <w:r w:rsidRPr="00360BC6">
        <w:rPr>
          <w:rFonts w:ascii="Arial" w:hAnsi="Arial" w:cs="Arial"/>
        </w:rPr>
        <w:t xml:space="preserve"> </w:t>
      </w:r>
    </w:p>
    <w:p w14:paraId="10277312" w14:textId="54763A80" w:rsidR="00DC7A6D" w:rsidRPr="00DD0313" w:rsidRDefault="003360E9" w:rsidP="00DC7A6D">
      <w:pPr>
        <w:spacing w:line="480" w:lineRule="auto"/>
        <w:jc w:val="both"/>
        <w:rPr>
          <w:rFonts w:ascii="Arial" w:hAnsi="Arial" w:cs="Arial"/>
        </w:rPr>
      </w:pPr>
      <w:r w:rsidRPr="00360BC6">
        <w:rPr>
          <w:rFonts w:ascii="Arial" w:hAnsi="Arial" w:cs="Arial"/>
          <w:b/>
        </w:rPr>
        <w:t>d.</w:t>
      </w:r>
      <w:r w:rsidRPr="00360BC6">
        <w:rPr>
          <w:rFonts w:ascii="Arial" w:hAnsi="Arial" w:cs="Arial"/>
        </w:rPr>
        <w:t xml:space="preserve"> </w:t>
      </w:r>
      <w:r w:rsidRPr="00360BC6">
        <w:rPr>
          <w:rFonts w:ascii="Arial" w:hAnsi="Arial" w:cs="Arial"/>
          <w:i/>
        </w:rPr>
        <w:t>Pflp-18::gfp11::</w:t>
      </w:r>
      <w:proofErr w:type="spellStart"/>
      <w:r w:rsidRPr="00360BC6">
        <w:rPr>
          <w:rFonts w:ascii="Arial" w:hAnsi="Arial" w:cs="Arial"/>
          <w:i/>
        </w:rPr>
        <w:t>nlg</w:t>
      </w:r>
      <w:proofErr w:type="spellEnd"/>
      <w:r w:rsidRPr="00360BC6">
        <w:rPr>
          <w:rFonts w:ascii="Arial" w:hAnsi="Arial" w:cs="Arial"/>
        </w:rPr>
        <w:t xml:space="preserve"> drives expression of Neuroligin (NLG) labeled with GFP11 at its extracellular N-terminus in neurons in the head and in command interneurons</w:t>
      </w:r>
      <w:r w:rsidR="0058794B">
        <w:rPr>
          <w:rFonts w:ascii="Arial" w:hAnsi="Arial" w:cs="Arial"/>
        </w:rPr>
        <w:t xml:space="preserve"> </w:t>
      </w:r>
      <w:r w:rsidR="00DC7A6D">
        <w:rPr>
          <w:rFonts w:ascii="Arial" w:eastAsiaTheme="minorEastAsia" w:hAnsi="Arial" w:cs="Arial"/>
        </w:rPr>
        <w:fldChar w:fldCharType="begin"/>
      </w:r>
      <w:r w:rsidR="00DC7A6D">
        <w:rPr>
          <w:rFonts w:ascii="Arial" w:eastAsiaTheme="minorEastAsia" w:hAnsi="Arial" w:cs="Arial"/>
        </w:rPr>
        <w:instrText xml:space="preserve"> ADDIN PAPERS2_CITATIONS &lt;citation&gt;&lt;priority&gt;6&lt;/priority&gt;&lt;uuid&gt;F090740C-A535-4F23-A1D7-FDA14590A64C&lt;/uuid&gt;&lt;publications&gt;&lt;publication&gt;&lt;subtype&gt;400&lt;/subtype&gt;&lt;title&gt;GFP Reconstitution Across Synaptic Partners (GRASP) defines cell contacts and synapses in living nervous systems.&lt;/title&gt;&lt;url&gt;http://linkinghub.elsevier.com/retrieve/pii/S0896627307010203&lt;/url&gt;&lt;volume&gt;57&lt;/volume&gt;&lt;revision_date&gt;99200711051200000000222000&lt;/revision_date&gt;&lt;publication_date&gt;99200802071200000000222000&lt;/publication_date&gt;&lt;uuid&gt;5D6CD780-D3D4-4DAA-BFDA-3AA91B91D73D&lt;/uuid&gt;&lt;type&gt;400&lt;/type&gt;&lt;accepted_date&gt;99200711271200000000222000&lt;/accepted_date&gt;&lt;number&gt;3&lt;/number&gt;&lt;submission_date&gt;99200708311200000000222000&lt;/submission_date&gt;&lt;doi&gt;10.1016/j.neuron.2007.11.030&lt;/doi&gt;&lt;institution&gt;Howard Hughes Medical Institute, The Rockefeller University, New York, NY 10065, USA.&lt;/institution&gt;&lt;startpage&gt;353&lt;/startpage&gt;&lt;endpage&gt;363&lt;/endpage&gt;&lt;bundle&gt;&lt;publication&gt;&lt;title&gt;Neuron&lt;/title&gt;&lt;uuid&gt;F38CAD63-C9CC-41FF-883B-ACE297043A2A&lt;/uuid&gt;&lt;subtype&gt;-100&lt;/subtype&gt;&lt;publisher&gt;Elsevier Ltd&lt;/publisher&gt;&lt;type&gt;-100&lt;/type&gt;&lt;/publication&gt;&lt;/bundle&gt;&lt;authors&gt;&lt;author&gt;&lt;lastName&gt;Feinberg&lt;/lastName&gt;&lt;firstName&gt;Evan&lt;/firstName&gt;&lt;middleNames&gt;H&lt;/middleNames&gt;&lt;/author&gt;&lt;author&gt;&lt;lastName&gt;Vanhoven&lt;/lastName&gt;&lt;firstName&gt;Miri&lt;/firstName&gt;&lt;middleNames&gt;K&lt;/middleNames&gt;&lt;/author&gt;&lt;author&gt;&lt;lastName&gt;Bendesky&lt;/lastName&gt;&lt;firstName&gt;Andres&lt;/firstName&gt;&lt;/author&gt;&lt;author&gt;&lt;lastName&gt;Wang&lt;/lastName&gt;&lt;firstName&gt;George&lt;/firstName&gt;&lt;/author&gt;&lt;author&gt;&lt;lastName&gt;Fetter&lt;/lastName&gt;&lt;firstName&gt;Richard&lt;/firstName&gt;&lt;middleNames&gt;D&lt;/middleNames&gt;&lt;/author&gt;&lt;author&gt;&lt;lastName&gt;Shen&lt;/lastName&gt;&lt;firstName&gt;Kang&lt;/firstName&gt;&lt;/author&gt;&lt;author&gt;&lt;lastName&gt;Bargmann&lt;/lastName&gt;&lt;firstName&gt;Cornelia&lt;/firstName&gt;&lt;middleNames&gt;I&lt;/middleNames&gt;&lt;/author&gt;&lt;/authors&gt;&lt;/publication&gt;&lt;/publications&gt;&lt;cites&gt;&lt;/cites&gt;&lt;/citation&gt;</w:instrText>
      </w:r>
      <w:r w:rsidR="00DC7A6D">
        <w:rPr>
          <w:rFonts w:ascii="Arial" w:eastAsiaTheme="minorEastAsia" w:hAnsi="Arial" w:cs="Arial"/>
        </w:rPr>
        <w:fldChar w:fldCharType="separate"/>
      </w:r>
      <w:r w:rsidR="00DC7A6D">
        <w:rPr>
          <w:rFonts w:ascii="Arial" w:eastAsiaTheme="minorEastAsia" w:hAnsi="Arial" w:cs="Arial"/>
        </w:rPr>
        <w:t xml:space="preserve">(Feinberg </w:t>
      </w:r>
      <w:r w:rsidR="00DC7A6D">
        <w:rPr>
          <w:rFonts w:ascii="Arial" w:eastAsiaTheme="minorEastAsia" w:hAnsi="Arial" w:cs="Arial"/>
          <w:i/>
          <w:iCs/>
        </w:rPr>
        <w:t>et al.</w:t>
      </w:r>
      <w:r w:rsidR="00DC7A6D">
        <w:rPr>
          <w:rFonts w:ascii="Arial" w:eastAsiaTheme="minorEastAsia" w:hAnsi="Arial" w:cs="Arial"/>
        </w:rPr>
        <w:t xml:space="preserve"> 2008)</w:t>
      </w:r>
      <w:r w:rsidR="00DC7A6D">
        <w:rPr>
          <w:rFonts w:ascii="Arial" w:eastAsiaTheme="minorEastAsia" w:hAnsi="Arial" w:cs="Arial"/>
        </w:rPr>
        <w:fldChar w:fldCharType="end"/>
      </w:r>
      <w:r w:rsidRPr="00360BC6">
        <w:rPr>
          <w:rFonts w:ascii="Arial" w:hAnsi="Arial" w:cs="Arial"/>
        </w:rPr>
        <w:t xml:space="preserve"> that extend processes from the nerve ring into the ventral nerve cord thus resulting in a bright GFP signal arising from complementation in these locations with GFP1-10</w:t>
      </w:r>
      <w:r w:rsidRPr="00360BC6">
        <w:rPr>
          <w:rFonts w:ascii="Arial" w:hAnsi="Arial" w:cs="Arial"/>
          <w:vertAlign w:val="subscript"/>
        </w:rPr>
        <w:t xml:space="preserve"> </w:t>
      </w:r>
      <w:r w:rsidRPr="00360BC6">
        <w:rPr>
          <w:rFonts w:ascii="Arial" w:hAnsi="Arial" w:cs="Arial"/>
        </w:rPr>
        <w:t xml:space="preserve">secreted from </w:t>
      </w:r>
      <w:r w:rsidRPr="00360BC6">
        <w:rPr>
          <w:rFonts w:ascii="Arial" w:hAnsi="Arial" w:cs="Arial"/>
          <w:i/>
        </w:rPr>
        <w:t>Prab-3::</w:t>
      </w:r>
      <w:proofErr w:type="spellStart"/>
      <w:r w:rsidRPr="00360BC6">
        <w:rPr>
          <w:rFonts w:ascii="Arial" w:hAnsi="Arial" w:cs="Arial"/>
          <w:i/>
        </w:rPr>
        <w:t>ss</w:t>
      </w:r>
      <w:proofErr w:type="spellEnd"/>
      <w:r w:rsidR="001C5342" w:rsidRPr="00360BC6">
        <w:rPr>
          <w:rFonts w:ascii="Arial" w:hAnsi="Arial" w:cs="Arial"/>
          <w:i/>
        </w:rPr>
        <w:t>::</w:t>
      </w:r>
      <w:r w:rsidRPr="00360BC6">
        <w:rPr>
          <w:rFonts w:ascii="Arial" w:hAnsi="Arial" w:cs="Arial"/>
          <w:i/>
        </w:rPr>
        <w:t>gfp1-10</w:t>
      </w:r>
      <w:r w:rsidRPr="00360BC6">
        <w:rPr>
          <w:rFonts w:ascii="Arial" w:hAnsi="Arial" w:cs="Arial"/>
        </w:rPr>
        <w:t>.</w:t>
      </w:r>
      <w:r w:rsidR="006913B9" w:rsidRPr="00360BC6">
        <w:rPr>
          <w:rFonts w:ascii="Arial" w:hAnsi="Arial" w:cs="Arial"/>
        </w:rPr>
        <w:t xml:space="preserve"> </w:t>
      </w:r>
      <w:bookmarkStart w:id="0" w:name="_GoBack"/>
      <w:bookmarkEnd w:id="0"/>
    </w:p>
    <w:p w14:paraId="74674B5E" w14:textId="16035045" w:rsidR="00DE02C3" w:rsidRPr="00DD0313" w:rsidRDefault="00360BC6">
      <w:pPr>
        <w:rPr>
          <w:rFonts w:ascii="Arial" w:hAnsi="Arial" w:cs="Arial"/>
          <w:b/>
        </w:rPr>
      </w:pPr>
      <w:r>
        <w:rPr>
          <w:rFonts w:ascii="Arial" w:hAnsi="Arial" w:cs="Arial"/>
          <w:b/>
        </w:rPr>
        <w:t>References</w:t>
      </w:r>
    </w:p>
    <w:p w14:paraId="153854D3" w14:textId="77777777" w:rsidR="00DE02C3" w:rsidRPr="00DD0313" w:rsidRDefault="00DE02C3">
      <w:pPr>
        <w:rPr>
          <w:rFonts w:ascii="Arial" w:hAnsi="Arial" w:cs="Arial"/>
        </w:rPr>
      </w:pPr>
    </w:p>
    <w:p w14:paraId="112083DC" w14:textId="77777777" w:rsidR="00DC7A6D" w:rsidRDefault="00DE02C3" w:rsidP="00DC7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eastAsiaTheme="minorEastAsia" w:hAnsi="Arial" w:cs="Arial"/>
        </w:rPr>
      </w:pPr>
      <w:r w:rsidRPr="00DD0313">
        <w:rPr>
          <w:rFonts w:ascii="Arial" w:hAnsi="Arial" w:cs="Arial"/>
        </w:rPr>
        <w:fldChar w:fldCharType="begin"/>
      </w:r>
      <w:r w:rsidRPr="00DD0313">
        <w:rPr>
          <w:rFonts w:ascii="Arial" w:hAnsi="Arial" w:cs="Arial"/>
        </w:rPr>
        <w:instrText xml:space="preserve"> ADDIN PAPERS2_CITATIONS &lt;papers2_bibliography/&gt;</w:instrText>
      </w:r>
      <w:r w:rsidRPr="00DD0313">
        <w:rPr>
          <w:rFonts w:ascii="Arial" w:hAnsi="Arial" w:cs="Arial"/>
        </w:rPr>
        <w:fldChar w:fldCharType="separate"/>
      </w:r>
      <w:r w:rsidR="00DC7A6D">
        <w:rPr>
          <w:rFonts w:ascii="Arial" w:eastAsiaTheme="minorEastAsia" w:hAnsi="Arial" w:cs="Arial"/>
        </w:rPr>
        <w:t xml:space="preserve">Dickinson D. J., Goldstein B., 2016 CRISPR-Based Methods for Caenorhabditis </w:t>
      </w:r>
      <w:proofErr w:type="spellStart"/>
      <w:r w:rsidR="00DC7A6D">
        <w:rPr>
          <w:rFonts w:ascii="Arial" w:eastAsiaTheme="minorEastAsia" w:hAnsi="Arial" w:cs="Arial"/>
        </w:rPr>
        <w:t>elegans</w:t>
      </w:r>
      <w:proofErr w:type="spellEnd"/>
      <w:r w:rsidR="00DC7A6D">
        <w:rPr>
          <w:rFonts w:ascii="Arial" w:eastAsiaTheme="minorEastAsia" w:hAnsi="Arial" w:cs="Arial"/>
        </w:rPr>
        <w:t xml:space="preserve"> Genome Engineering. Genetics </w:t>
      </w:r>
      <w:r w:rsidR="00DC7A6D">
        <w:rPr>
          <w:rFonts w:ascii="Arial" w:eastAsiaTheme="minorEastAsia" w:hAnsi="Arial" w:cs="Arial"/>
          <w:b/>
          <w:bCs/>
        </w:rPr>
        <w:t>202</w:t>
      </w:r>
      <w:r w:rsidR="00DC7A6D">
        <w:rPr>
          <w:rFonts w:ascii="Arial" w:eastAsiaTheme="minorEastAsia" w:hAnsi="Arial" w:cs="Arial"/>
        </w:rPr>
        <w:t>: 885–901.</w:t>
      </w:r>
    </w:p>
    <w:p w14:paraId="276F5761" w14:textId="77777777" w:rsidR="00DC7A6D" w:rsidRDefault="00DC7A6D" w:rsidP="00DC7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eastAsiaTheme="minorEastAsia" w:hAnsi="Arial" w:cs="Arial"/>
        </w:rPr>
      </w:pPr>
      <w:r>
        <w:rPr>
          <w:rFonts w:ascii="Arial" w:eastAsiaTheme="minorEastAsia" w:hAnsi="Arial" w:cs="Arial"/>
        </w:rPr>
        <w:t xml:space="preserve">Feinberg E. H., </w:t>
      </w:r>
      <w:proofErr w:type="spellStart"/>
      <w:r>
        <w:rPr>
          <w:rFonts w:ascii="Arial" w:eastAsiaTheme="minorEastAsia" w:hAnsi="Arial" w:cs="Arial"/>
        </w:rPr>
        <w:t>Vanhoven</w:t>
      </w:r>
      <w:proofErr w:type="spellEnd"/>
      <w:r>
        <w:rPr>
          <w:rFonts w:ascii="Arial" w:eastAsiaTheme="minorEastAsia" w:hAnsi="Arial" w:cs="Arial"/>
        </w:rPr>
        <w:t xml:space="preserve"> M. K., </w:t>
      </w:r>
      <w:proofErr w:type="spellStart"/>
      <w:r>
        <w:rPr>
          <w:rFonts w:ascii="Arial" w:eastAsiaTheme="minorEastAsia" w:hAnsi="Arial" w:cs="Arial"/>
        </w:rPr>
        <w:t>Bendesky</w:t>
      </w:r>
      <w:proofErr w:type="spellEnd"/>
      <w:r>
        <w:rPr>
          <w:rFonts w:ascii="Arial" w:eastAsiaTheme="minorEastAsia" w:hAnsi="Arial" w:cs="Arial"/>
        </w:rPr>
        <w:t xml:space="preserve"> A., Wang G., Fetter R. D., Shen K., </w:t>
      </w:r>
      <w:proofErr w:type="spellStart"/>
      <w:r>
        <w:rPr>
          <w:rFonts w:ascii="Arial" w:eastAsiaTheme="minorEastAsia" w:hAnsi="Arial" w:cs="Arial"/>
        </w:rPr>
        <w:t>Bargmann</w:t>
      </w:r>
      <w:proofErr w:type="spellEnd"/>
      <w:r>
        <w:rPr>
          <w:rFonts w:ascii="Arial" w:eastAsiaTheme="minorEastAsia" w:hAnsi="Arial" w:cs="Arial"/>
        </w:rPr>
        <w:t xml:space="preserve"> C. I., 2008 GFP Reconstitution Across Synaptic Partners (GRASP) defines cell contacts and synapses in living nervous systems. Neuron </w:t>
      </w:r>
      <w:r>
        <w:rPr>
          <w:rFonts w:ascii="Arial" w:eastAsiaTheme="minorEastAsia" w:hAnsi="Arial" w:cs="Arial"/>
          <w:b/>
          <w:bCs/>
        </w:rPr>
        <w:t>57</w:t>
      </w:r>
      <w:r>
        <w:rPr>
          <w:rFonts w:ascii="Arial" w:eastAsiaTheme="minorEastAsia" w:hAnsi="Arial" w:cs="Arial"/>
        </w:rPr>
        <w:t>: 353–363.</w:t>
      </w:r>
    </w:p>
    <w:p w14:paraId="7577F083" w14:textId="77777777" w:rsidR="00DC7A6D" w:rsidRDefault="00DC7A6D" w:rsidP="00DC7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eastAsiaTheme="minorEastAsia" w:hAnsi="Arial" w:cs="Arial"/>
        </w:rPr>
      </w:pPr>
      <w:r>
        <w:rPr>
          <w:rFonts w:ascii="Arial" w:eastAsiaTheme="minorEastAsia" w:hAnsi="Arial" w:cs="Arial"/>
        </w:rPr>
        <w:t xml:space="preserve">Feng S., </w:t>
      </w:r>
      <w:proofErr w:type="spellStart"/>
      <w:r>
        <w:rPr>
          <w:rFonts w:ascii="Arial" w:eastAsiaTheme="minorEastAsia" w:hAnsi="Arial" w:cs="Arial"/>
        </w:rPr>
        <w:t>Sekine</w:t>
      </w:r>
      <w:proofErr w:type="spellEnd"/>
      <w:r>
        <w:rPr>
          <w:rFonts w:ascii="Arial" w:eastAsiaTheme="minorEastAsia" w:hAnsi="Arial" w:cs="Arial"/>
        </w:rPr>
        <w:t xml:space="preserve"> S., </w:t>
      </w:r>
      <w:proofErr w:type="spellStart"/>
      <w:r>
        <w:rPr>
          <w:rFonts w:ascii="Arial" w:eastAsiaTheme="minorEastAsia" w:hAnsi="Arial" w:cs="Arial"/>
        </w:rPr>
        <w:t>Pessino</w:t>
      </w:r>
      <w:proofErr w:type="spellEnd"/>
      <w:r>
        <w:rPr>
          <w:rFonts w:ascii="Arial" w:eastAsiaTheme="minorEastAsia" w:hAnsi="Arial" w:cs="Arial"/>
        </w:rPr>
        <w:t xml:space="preserve"> V., Li H., Leonetti M. D., Huang B., 2017 Improved split fluorescent proteins for endogenous protein labeling. Nature Communications </w:t>
      </w:r>
      <w:r>
        <w:rPr>
          <w:rFonts w:ascii="Arial" w:eastAsiaTheme="minorEastAsia" w:hAnsi="Arial" w:cs="Arial"/>
          <w:b/>
          <w:bCs/>
        </w:rPr>
        <w:t>8</w:t>
      </w:r>
      <w:r>
        <w:rPr>
          <w:rFonts w:ascii="Arial" w:eastAsiaTheme="minorEastAsia" w:hAnsi="Arial" w:cs="Arial"/>
        </w:rPr>
        <w:t>: 370.</w:t>
      </w:r>
    </w:p>
    <w:p w14:paraId="1552CE59" w14:textId="77777777" w:rsidR="00DC7A6D" w:rsidRDefault="00DC7A6D" w:rsidP="00DC7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eastAsiaTheme="minorEastAsia" w:hAnsi="Arial" w:cs="Arial"/>
        </w:rPr>
      </w:pPr>
      <w:r>
        <w:rPr>
          <w:rFonts w:ascii="Arial" w:eastAsiaTheme="minorEastAsia" w:hAnsi="Arial" w:cs="Arial"/>
        </w:rPr>
        <w:t xml:space="preserve">He S., </w:t>
      </w:r>
      <w:proofErr w:type="spellStart"/>
      <w:r>
        <w:rPr>
          <w:rFonts w:ascii="Arial" w:eastAsiaTheme="minorEastAsia" w:hAnsi="Arial" w:cs="Arial"/>
        </w:rPr>
        <w:t>Philbrook</w:t>
      </w:r>
      <w:proofErr w:type="spellEnd"/>
      <w:r>
        <w:rPr>
          <w:rFonts w:ascii="Arial" w:eastAsiaTheme="minorEastAsia" w:hAnsi="Arial" w:cs="Arial"/>
        </w:rPr>
        <w:t xml:space="preserve"> A., McWhirter R., Gabel C. V., Taub D. G., Carter M. H., Hanna I. M., Francis M. M., Miller Iii D. M., 2015 Transcriptional Control of Synaptic Remodeling through Regulated Expression of an Immunoglobulin Superfamily Protein. Current Biology </w:t>
      </w:r>
      <w:r>
        <w:rPr>
          <w:rFonts w:ascii="Arial" w:eastAsiaTheme="minorEastAsia" w:hAnsi="Arial" w:cs="Arial"/>
          <w:b/>
          <w:bCs/>
        </w:rPr>
        <w:t>25</w:t>
      </w:r>
      <w:r>
        <w:rPr>
          <w:rFonts w:ascii="Arial" w:eastAsiaTheme="minorEastAsia" w:hAnsi="Arial" w:cs="Arial"/>
        </w:rPr>
        <w:t>: 2541–2548.</w:t>
      </w:r>
    </w:p>
    <w:p w14:paraId="24C2F072" w14:textId="77777777" w:rsidR="00DC7A6D" w:rsidRDefault="00DC7A6D" w:rsidP="00DC7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eastAsiaTheme="minorEastAsia" w:hAnsi="Arial" w:cs="Arial"/>
        </w:rPr>
      </w:pPr>
      <w:r>
        <w:rPr>
          <w:rFonts w:ascii="Arial" w:eastAsiaTheme="minorEastAsia" w:hAnsi="Arial" w:cs="Arial"/>
        </w:rPr>
        <w:t xml:space="preserve">Howell K., White J. G., Hobert O., 2015 Spatiotemporal control of a novel synaptic organizer molecule. Nature </w:t>
      </w:r>
      <w:r>
        <w:rPr>
          <w:rFonts w:ascii="Arial" w:eastAsiaTheme="minorEastAsia" w:hAnsi="Arial" w:cs="Arial"/>
          <w:b/>
          <w:bCs/>
        </w:rPr>
        <w:t>523</w:t>
      </w:r>
      <w:r>
        <w:rPr>
          <w:rFonts w:ascii="Arial" w:eastAsiaTheme="minorEastAsia" w:hAnsi="Arial" w:cs="Arial"/>
        </w:rPr>
        <w:t>: 83–87.</w:t>
      </w:r>
    </w:p>
    <w:p w14:paraId="5685A524" w14:textId="10CB57E6" w:rsidR="00D564E4" w:rsidRPr="00DD0313" w:rsidRDefault="00DE02C3" w:rsidP="00DC7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Arial" w:hAnsi="Arial" w:cs="Arial"/>
        </w:rPr>
      </w:pPr>
      <w:r w:rsidRPr="00DD0313">
        <w:rPr>
          <w:rFonts w:ascii="Arial" w:hAnsi="Arial" w:cs="Arial"/>
        </w:rPr>
        <w:lastRenderedPageBreak/>
        <w:fldChar w:fldCharType="end"/>
      </w:r>
    </w:p>
    <w:sectPr w:rsidR="00D564E4" w:rsidRPr="00DD0313" w:rsidSect="00940A1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E9"/>
    <w:rsid w:val="000909BF"/>
    <w:rsid w:val="000F4544"/>
    <w:rsid w:val="00140C34"/>
    <w:rsid w:val="00177FF8"/>
    <w:rsid w:val="00183F68"/>
    <w:rsid w:val="001C5342"/>
    <w:rsid w:val="00282DD7"/>
    <w:rsid w:val="003360E9"/>
    <w:rsid w:val="00360BC6"/>
    <w:rsid w:val="003A4CBB"/>
    <w:rsid w:val="003C31EC"/>
    <w:rsid w:val="003F0DFF"/>
    <w:rsid w:val="004677FD"/>
    <w:rsid w:val="004950F9"/>
    <w:rsid w:val="004A4081"/>
    <w:rsid w:val="004A692F"/>
    <w:rsid w:val="00510A83"/>
    <w:rsid w:val="00546E04"/>
    <w:rsid w:val="00567BC4"/>
    <w:rsid w:val="00585B11"/>
    <w:rsid w:val="0058794B"/>
    <w:rsid w:val="005B3920"/>
    <w:rsid w:val="006162C0"/>
    <w:rsid w:val="006804BB"/>
    <w:rsid w:val="006913B9"/>
    <w:rsid w:val="006D447A"/>
    <w:rsid w:val="0073409D"/>
    <w:rsid w:val="007615D7"/>
    <w:rsid w:val="00940A19"/>
    <w:rsid w:val="00A1473C"/>
    <w:rsid w:val="00A21FD9"/>
    <w:rsid w:val="00A90F11"/>
    <w:rsid w:val="00AA1ABA"/>
    <w:rsid w:val="00AB6077"/>
    <w:rsid w:val="00AC6C07"/>
    <w:rsid w:val="00AF69D3"/>
    <w:rsid w:val="00B46BFD"/>
    <w:rsid w:val="00B634BF"/>
    <w:rsid w:val="00B903C2"/>
    <w:rsid w:val="00C72FFF"/>
    <w:rsid w:val="00CA6597"/>
    <w:rsid w:val="00CB73BD"/>
    <w:rsid w:val="00D24FE3"/>
    <w:rsid w:val="00D40A4A"/>
    <w:rsid w:val="00D44E54"/>
    <w:rsid w:val="00D564E4"/>
    <w:rsid w:val="00D86F71"/>
    <w:rsid w:val="00DA0C62"/>
    <w:rsid w:val="00DC7A6D"/>
    <w:rsid w:val="00DD0313"/>
    <w:rsid w:val="00DE02C3"/>
    <w:rsid w:val="00DE4F10"/>
    <w:rsid w:val="00E43C28"/>
    <w:rsid w:val="00EC04DB"/>
    <w:rsid w:val="00F1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94961"/>
  <w14:defaultImageDpi w14:val="32767"/>
  <w15:docId w15:val="{711B7B5D-BB89-9849-8CB0-D70467E9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73C"/>
    <w:rPr>
      <w:sz w:val="18"/>
      <w:szCs w:val="18"/>
    </w:rPr>
  </w:style>
  <w:style w:type="character" w:customStyle="1" w:styleId="BalloonTextChar">
    <w:name w:val="Balloon Text Char"/>
    <w:basedOn w:val="DefaultParagraphFont"/>
    <w:link w:val="BalloonText"/>
    <w:uiPriority w:val="99"/>
    <w:semiHidden/>
    <w:rsid w:val="00A1473C"/>
    <w:rPr>
      <w:rFonts w:ascii="Times New Roman" w:eastAsia="Times New Roman" w:hAnsi="Times New Roman" w:cs="Times New Roman"/>
      <w:sz w:val="18"/>
      <w:szCs w:val="18"/>
    </w:rPr>
  </w:style>
  <w:style w:type="paragraph" w:styleId="ListParagraph">
    <w:name w:val="List Paragraph"/>
    <w:basedOn w:val="Normal"/>
    <w:uiPriority w:val="34"/>
    <w:qFormat/>
    <w:rsid w:val="0068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Siwei</dc:creator>
  <cp:keywords/>
  <dc:description/>
  <cp:lastModifiedBy>David Miller</cp:lastModifiedBy>
  <cp:revision>9</cp:revision>
  <dcterms:created xsi:type="dcterms:W3CDTF">2019-04-15T18:08:00Z</dcterms:created>
  <dcterms:modified xsi:type="dcterms:W3CDTF">2019-04-15T18:29:00Z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id="http://www.zotero.org/styles/genetics"/&gt;&lt;hasBiblio/&gt;&lt;format class="21"/&gt;&lt;count citations="7" publications="5"/&gt;&lt;/info&gt;PAPERS2_INFO_END</vt:lpwstr>
  </property>
</Properties>
</file>