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40" w:rsidRPr="00634CBB" w:rsidRDefault="00243440" w:rsidP="00243440">
      <w:pPr>
        <w:spacing w:after="0" w:line="360" w:lineRule="auto"/>
        <w:ind w:right="57"/>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 xml:space="preserve">File S1: </w:t>
      </w:r>
      <w:r w:rsidRPr="00634CBB">
        <w:rPr>
          <w:rFonts w:ascii="Times New Roman" w:eastAsia="Times New Roman" w:hAnsi="Times New Roman" w:cs="Times New Roman"/>
          <w:b/>
          <w:sz w:val="28"/>
          <w:szCs w:val="28"/>
          <w:u w:val="single"/>
          <w:lang w:val="en-US"/>
        </w:rPr>
        <w:t>Clustering and filtering traits</w:t>
      </w:r>
    </w:p>
    <w:p w:rsidR="00243440" w:rsidRPr="00614B8A" w:rsidRDefault="00243440" w:rsidP="00243440">
      <w:pPr>
        <w:spacing w:after="0" w:line="360" w:lineRule="auto"/>
        <w:ind w:right="57" w:firstLine="709"/>
        <w:rPr>
          <w:rFonts w:ascii="Times New Roman" w:eastAsia="Times New Roman" w:hAnsi="Times New Roman" w:cs="Times New Roman"/>
          <w:w w:val="106"/>
          <w:sz w:val="24"/>
          <w:szCs w:val="24"/>
          <w:lang w:val="en-US"/>
        </w:rPr>
      </w:pPr>
    </w:p>
    <w:p w:rsidR="00243440" w:rsidRDefault="00243440" w:rsidP="00D833A0">
      <w:pPr>
        <w:spacing w:after="0" w:line="360" w:lineRule="auto"/>
        <w:ind w:right="57"/>
        <w:jc w:val="both"/>
        <w:rPr>
          <w:rFonts w:ascii="Times New Roman" w:eastAsia="Times New Roman" w:hAnsi="Times New Roman" w:cs="Times New Roman"/>
          <w:w w:val="106"/>
          <w:sz w:val="24"/>
          <w:szCs w:val="24"/>
          <w:lang w:val="en-US"/>
        </w:rPr>
      </w:pPr>
      <w:r w:rsidRPr="00614B8A">
        <w:rPr>
          <w:rFonts w:ascii="Times New Roman" w:eastAsia="Times New Roman" w:hAnsi="Times New Roman" w:cs="Times New Roman"/>
          <w:w w:val="106"/>
          <w:sz w:val="24"/>
          <w:szCs w:val="24"/>
          <w:lang w:val="en-US"/>
        </w:rPr>
        <w:t xml:space="preserve">We initially differentiated as many biological traits as unique </w:t>
      </w:r>
      <w:r>
        <w:rPr>
          <w:rFonts w:ascii="Times New Roman" w:eastAsia="Times New Roman" w:hAnsi="Times New Roman" w:cs="Times New Roman"/>
          <w:w w:val="106"/>
          <w:sz w:val="24"/>
          <w:szCs w:val="24"/>
          <w:lang w:val="en-US"/>
        </w:rPr>
        <w:t xml:space="preserve">names </w:t>
      </w:r>
      <w:r w:rsidRPr="00614B8A">
        <w:rPr>
          <w:rFonts w:ascii="Times New Roman" w:eastAsia="Times New Roman" w:hAnsi="Times New Roman" w:cs="Times New Roman"/>
          <w:w w:val="106"/>
          <w:sz w:val="24"/>
          <w:szCs w:val="24"/>
          <w:lang w:val="en-US"/>
        </w:rPr>
        <w:t>were given to the mapped disease or trait field in the original GWAS Catalog. However, it often occurs that different researchers studying the same trait publish their results using different trait names (</w:t>
      </w:r>
      <w:r w:rsidRPr="00614B8A">
        <w:rPr>
          <w:rFonts w:ascii="Times New Roman" w:eastAsia="Times New Roman" w:hAnsi="Times New Roman" w:cs="Times New Roman"/>
          <w:i/>
          <w:w w:val="106"/>
          <w:sz w:val="24"/>
          <w:szCs w:val="24"/>
          <w:lang w:val="en-US"/>
        </w:rPr>
        <w:t>e.g</w:t>
      </w:r>
      <w:r w:rsidRPr="00614B8A">
        <w:rPr>
          <w:rFonts w:ascii="Times New Roman" w:eastAsia="Times New Roman" w:hAnsi="Times New Roman" w:cs="Times New Roman"/>
          <w:w w:val="106"/>
          <w:sz w:val="24"/>
          <w:szCs w:val="24"/>
          <w:lang w:val="en-US"/>
        </w:rPr>
        <w:t>. “LDL” and “LDL levels”). In order to avoid working with duplicated or redundant traits, we clustered some of them on the basis of their common genetic background.</w:t>
      </w:r>
    </w:p>
    <w:p w:rsidR="00243440" w:rsidRPr="00614B8A" w:rsidRDefault="00243440" w:rsidP="00D833A0">
      <w:pPr>
        <w:spacing w:after="0" w:line="360" w:lineRule="auto"/>
        <w:ind w:right="57"/>
        <w:jc w:val="both"/>
        <w:rPr>
          <w:rFonts w:ascii="Times New Roman" w:eastAsia="Times New Roman" w:hAnsi="Times New Roman" w:cs="Times New Roman"/>
          <w:w w:val="106"/>
          <w:sz w:val="24"/>
          <w:szCs w:val="24"/>
          <w:lang w:val="en-US"/>
        </w:rPr>
      </w:pPr>
    </w:p>
    <w:p w:rsidR="00243440" w:rsidRPr="00614B8A" w:rsidRDefault="00243440" w:rsidP="00D833A0">
      <w:pPr>
        <w:spacing w:after="0" w:line="360" w:lineRule="auto"/>
        <w:ind w:right="57" w:firstLine="709"/>
        <w:jc w:val="both"/>
        <w:rPr>
          <w:rFonts w:ascii="Times New Roman" w:eastAsia="Times New Roman" w:hAnsi="Times New Roman" w:cs="Times New Roman"/>
          <w:w w:val="106"/>
          <w:sz w:val="24"/>
          <w:szCs w:val="24"/>
          <w:lang w:val="en-US"/>
        </w:rPr>
      </w:pPr>
      <w:r w:rsidRPr="00614B8A">
        <w:rPr>
          <w:rFonts w:ascii="Times New Roman" w:eastAsia="Times New Roman" w:hAnsi="Times New Roman" w:cs="Times New Roman"/>
          <w:w w:val="106"/>
          <w:sz w:val="24"/>
          <w:szCs w:val="24"/>
          <w:lang w:val="en-US"/>
        </w:rPr>
        <w:t>To do so, we first defined the following measure of similarity (</w:t>
      </w:r>
      <w:r w:rsidRPr="00614B8A">
        <w:rPr>
          <w:rFonts w:ascii="Times New Roman" w:eastAsia="Times New Roman" w:hAnsi="Times New Roman" w:cs="Times New Roman"/>
          <w:i/>
          <w:w w:val="106"/>
          <w:sz w:val="24"/>
          <w:szCs w:val="24"/>
          <w:lang w:val="en-US"/>
        </w:rPr>
        <w:t>sim</w:t>
      </w:r>
      <w:r w:rsidRPr="00614B8A">
        <w:rPr>
          <w:rFonts w:ascii="Times New Roman" w:eastAsia="Times New Roman" w:hAnsi="Times New Roman" w:cs="Times New Roman"/>
          <w:w w:val="106"/>
          <w:sz w:val="24"/>
          <w:szCs w:val="24"/>
          <w:lang w:val="en-US"/>
        </w:rPr>
        <w:t>):</w:t>
      </w:r>
    </w:p>
    <w:p w:rsidR="00243440" w:rsidRPr="00614B8A" w:rsidRDefault="00243440" w:rsidP="00D833A0">
      <w:pPr>
        <w:spacing w:after="0" w:line="360" w:lineRule="auto"/>
        <w:ind w:right="57" w:firstLine="709"/>
        <w:jc w:val="both"/>
        <w:rPr>
          <w:rFonts w:ascii="Times New Roman" w:eastAsia="Times New Roman" w:hAnsi="Times New Roman" w:cs="Times New Roman"/>
          <w:w w:val="106"/>
          <w:sz w:val="24"/>
          <w:szCs w:val="24"/>
          <w:lang w:val="en-US"/>
        </w:rPr>
      </w:pPr>
      <m:oMathPara>
        <m:oMath>
          <m:r>
            <w:rPr>
              <w:rFonts w:ascii="Cambria Math" w:eastAsia="Times New Roman" w:hAnsi="Cambria Math" w:cs="Times New Roman"/>
              <w:w w:val="106"/>
              <w:sz w:val="24"/>
              <w:szCs w:val="24"/>
              <w:lang w:val="en-US"/>
            </w:rPr>
            <m:t xml:space="preserve">sim </m:t>
          </m:r>
          <m:d>
            <m:dPr>
              <m:ctrlPr>
                <w:rPr>
                  <w:rFonts w:ascii="Cambria Math" w:eastAsia="Times New Roman" w:hAnsi="Cambria Math" w:cs="Times New Roman"/>
                  <w:i/>
                  <w:w w:val="106"/>
                  <w:sz w:val="24"/>
                  <w:szCs w:val="24"/>
                  <w:lang w:val="en-US"/>
                </w:rPr>
              </m:ctrlPr>
            </m:dPr>
            <m:e>
              <m:r>
                <w:rPr>
                  <w:rFonts w:ascii="Cambria Math" w:eastAsia="Times New Roman" w:hAnsi="Cambria Math" w:cs="Times New Roman"/>
                  <w:w w:val="106"/>
                  <w:sz w:val="24"/>
                  <w:szCs w:val="24"/>
                  <w:lang w:val="en-US"/>
                </w:rPr>
                <m:t>trait1, trait2</m:t>
              </m:r>
            </m:e>
          </m:d>
          <m:r>
            <w:rPr>
              <w:rFonts w:ascii="Cambria Math" w:eastAsia="Times New Roman" w:hAnsi="Cambria Math" w:cs="Times New Roman"/>
              <w:w w:val="106"/>
              <w:sz w:val="24"/>
              <w:szCs w:val="24"/>
              <w:lang w:val="en-US"/>
            </w:rPr>
            <m:t>=</m:t>
          </m:r>
          <m:f>
            <m:fPr>
              <m:ctrlPr>
                <w:rPr>
                  <w:rFonts w:ascii="Cambria Math" w:eastAsia="Times New Roman" w:hAnsi="Cambria Math" w:cs="Times New Roman"/>
                  <w:i/>
                  <w:w w:val="106"/>
                  <w:sz w:val="24"/>
                  <w:szCs w:val="24"/>
                  <w:lang w:val="en-US"/>
                </w:rPr>
              </m:ctrlPr>
            </m:fPr>
            <m:num>
              <m:r>
                <w:rPr>
                  <w:rFonts w:ascii="Cambria Math" w:eastAsia="Times New Roman" w:hAnsi="Cambria Math" w:cs="Times New Roman"/>
                  <w:w w:val="106"/>
                  <w:sz w:val="24"/>
                  <w:szCs w:val="24"/>
                  <w:lang w:val="en-US"/>
                </w:rPr>
                <m:t xml:space="preserve">2·[ </m:t>
              </m:r>
              <m:sSub>
                <m:sSubPr>
                  <m:ctrlPr>
                    <w:rPr>
                      <w:rFonts w:ascii="Cambria Math" w:eastAsia="Times New Roman" w:hAnsi="Cambria Math" w:cs="Times New Roman"/>
                      <w:i/>
                      <w:w w:val="106"/>
                      <w:sz w:val="24"/>
                      <w:szCs w:val="24"/>
                      <w:lang w:val="en-US"/>
                    </w:rPr>
                  </m:ctrlPr>
                </m:sSubPr>
                <m:e>
                  <m:r>
                    <w:rPr>
                      <w:rFonts w:ascii="Cambria Math" w:eastAsia="Times New Roman" w:hAnsi="Cambria Math" w:cs="Times New Roman"/>
                      <w:w w:val="106"/>
                      <w:sz w:val="24"/>
                      <w:szCs w:val="24"/>
                      <w:lang w:val="en-US"/>
                    </w:rPr>
                    <m:t>N</m:t>
                  </m:r>
                </m:e>
                <m:sub>
                  <m:r>
                    <w:rPr>
                      <w:rFonts w:ascii="Cambria Math" w:eastAsia="Times New Roman" w:hAnsi="Cambria Math" w:cs="Times New Roman"/>
                      <w:w w:val="106"/>
                      <w:sz w:val="24"/>
                      <w:szCs w:val="24"/>
                      <w:lang w:val="en-US"/>
                    </w:rPr>
                    <m:t>genes</m:t>
                  </m:r>
                </m:sub>
              </m:sSub>
              <m:r>
                <w:rPr>
                  <w:rFonts w:ascii="Cambria Math" w:eastAsia="Times New Roman" w:hAnsi="Cambria Math" w:cs="Times New Roman"/>
                  <w:w w:val="106"/>
                  <w:sz w:val="24"/>
                  <w:szCs w:val="24"/>
                  <w:lang w:val="en-US"/>
                </w:rPr>
                <m:t xml:space="preserve"> </m:t>
              </m:r>
              <m:d>
                <m:dPr>
                  <m:ctrlPr>
                    <w:rPr>
                      <w:rFonts w:ascii="Cambria Math" w:eastAsia="Times New Roman" w:hAnsi="Cambria Math" w:cs="Times New Roman"/>
                      <w:i/>
                      <w:w w:val="106"/>
                      <w:sz w:val="24"/>
                      <w:szCs w:val="24"/>
                      <w:lang w:val="en-US"/>
                    </w:rPr>
                  </m:ctrlPr>
                </m:dPr>
                <m:e>
                  <m:r>
                    <w:rPr>
                      <w:rFonts w:ascii="Cambria Math" w:eastAsia="Times New Roman" w:hAnsi="Cambria Math" w:cs="Times New Roman"/>
                      <w:w w:val="106"/>
                      <w:sz w:val="24"/>
                      <w:szCs w:val="24"/>
                      <w:lang w:val="en-US"/>
                    </w:rPr>
                    <m:t>trait1, trait2</m:t>
                  </m:r>
                </m:e>
              </m:d>
              <m:r>
                <w:rPr>
                  <w:rFonts w:ascii="Cambria Math" w:eastAsia="Times New Roman" w:hAnsi="Cambria Math" w:cs="Times New Roman"/>
                  <w:w w:val="106"/>
                  <w:sz w:val="24"/>
                  <w:szCs w:val="24"/>
                  <w:lang w:val="en-US"/>
                </w:rPr>
                <m:t xml:space="preserve"> ]</m:t>
              </m:r>
            </m:num>
            <m:den>
              <m:sSub>
                <m:sSubPr>
                  <m:ctrlPr>
                    <w:rPr>
                      <w:rFonts w:ascii="Cambria Math" w:eastAsia="Times New Roman" w:hAnsi="Cambria Math" w:cs="Times New Roman"/>
                      <w:i/>
                      <w:w w:val="106"/>
                      <w:sz w:val="24"/>
                      <w:szCs w:val="24"/>
                      <w:lang w:val="en-US"/>
                    </w:rPr>
                  </m:ctrlPr>
                </m:sSubPr>
                <m:e>
                  <m:r>
                    <w:rPr>
                      <w:rFonts w:ascii="Cambria Math" w:eastAsia="Times New Roman" w:hAnsi="Cambria Math" w:cs="Times New Roman"/>
                      <w:w w:val="106"/>
                      <w:sz w:val="24"/>
                      <w:szCs w:val="24"/>
                      <w:lang w:val="en-US"/>
                    </w:rPr>
                    <m:t>N</m:t>
                  </m:r>
                </m:e>
                <m:sub>
                  <m:r>
                    <w:rPr>
                      <w:rFonts w:ascii="Cambria Math" w:eastAsia="Times New Roman" w:hAnsi="Cambria Math" w:cs="Times New Roman"/>
                      <w:w w:val="106"/>
                      <w:sz w:val="24"/>
                      <w:szCs w:val="24"/>
                      <w:lang w:val="en-US"/>
                    </w:rPr>
                    <m:t>genes</m:t>
                  </m:r>
                </m:sub>
              </m:sSub>
              <m:r>
                <w:rPr>
                  <w:rFonts w:ascii="Cambria Math" w:eastAsia="Times New Roman" w:hAnsi="Cambria Math" w:cs="Times New Roman"/>
                  <w:w w:val="106"/>
                  <w:sz w:val="24"/>
                  <w:szCs w:val="24"/>
                  <w:lang w:val="en-US"/>
                </w:rPr>
                <m:t xml:space="preserve"> </m:t>
              </m:r>
              <m:d>
                <m:dPr>
                  <m:ctrlPr>
                    <w:rPr>
                      <w:rFonts w:ascii="Cambria Math" w:eastAsia="Times New Roman" w:hAnsi="Cambria Math" w:cs="Times New Roman"/>
                      <w:i/>
                      <w:w w:val="106"/>
                      <w:sz w:val="24"/>
                      <w:szCs w:val="24"/>
                      <w:lang w:val="en-US"/>
                    </w:rPr>
                  </m:ctrlPr>
                </m:dPr>
                <m:e>
                  <m:r>
                    <w:rPr>
                      <w:rFonts w:ascii="Cambria Math" w:eastAsia="Times New Roman" w:hAnsi="Cambria Math" w:cs="Times New Roman"/>
                      <w:w w:val="106"/>
                      <w:sz w:val="24"/>
                      <w:szCs w:val="24"/>
                      <w:lang w:val="en-US"/>
                    </w:rPr>
                    <m:t>trait1</m:t>
                  </m:r>
                </m:e>
              </m:d>
              <m:r>
                <w:rPr>
                  <w:rFonts w:ascii="Cambria Math" w:eastAsia="Times New Roman" w:hAnsi="Cambria Math" w:cs="Times New Roman"/>
                  <w:w w:val="106"/>
                  <w:sz w:val="24"/>
                  <w:szCs w:val="24"/>
                  <w:lang w:val="en-US"/>
                </w:rPr>
                <m:t>+</m:t>
              </m:r>
              <m:sSub>
                <m:sSubPr>
                  <m:ctrlPr>
                    <w:rPr>
                      <w:rFonts w:ascii="Cambria Math" w:eastAsia="Times New Roman" w:hAnsi="Cambria Math" w:cs="Times New Roman"/>
                      <w:i/>
                      <w:w w:val="106"/>
                      <w:sz w:val="24"/>
                      <w:szCs w:val="24"/>
                      <w:lang w:val="en-US"/>
                    </w:rPr>
                  </m:ctrlPr>
                </m:sSubPr>
                <m:e>
                  <m:r>
                    <w:rPr>
                      <w:rFonts w:ascii="Cambria Math" w:eastAsia="Times New Roman" w:hAnsi="Cambria Math" w:cs="Times New Roman"/>
                      <w:w w:val="106"/>
                      <w:sz w:val="24"/>
                      <w:szCs w:val="24"/>
                      <w:lang w:val="en-US"/>
                    </w:rPr>
                    <m:t>N</m:t>
                  </m:r>
                </m:e>
                <m:sub>
                  <m:r>
                    <w:rPr>
                      <w:rFonts w:ascii="Cambria Math" w:eastAsia="Times New Roman" w:hAnsi="Cambria Math" w:cs="Times New Roman"/>
                      <w:w w:val="106"/>
                      <w:sz w:val="24"/>
                      <w:szCs w:val="24"/>
                      <w:lang w:val="en-US"/>
                    </w:rPr>
                    <m:t>genes</m:t>
                  </m:r>
                </m:sub>
              </m:sSub>
              <m:r>
                <w:rPr>
                  <w:rFonts w:ascii="Cambria Math" w:eastAsia="Times New Roman" w:hAnsi="Cambria Math" w:cs="Times New Roman"/>
                  <w:w w:val="106"/>
                  <w:sz w:val="24"/>
                  <w:szCs w:val="24"/>
                  <w:lang w:val="en-US"/>
                </w:rPr>
                <m:t xml:space="preserve"> (trait2)</m:t>
              </m:r>
            </m:den>
          </m:f>
        </m:oMath>
      </m:oMathPara>
    </w:p>
    <w:p w:rsidR="00243440" w:rsidRPr="00614B8A" w:rsidRDefault="00243440" w:rsidP="00D833A0">
      <w:pPr>
        <w:spacing w:after="0" w:line="360" w:lineRule="auto"/>
        <w:ind w:right="57"/>
        <w:jc w:val="both"/>
        <w:rPr>
          <w:rFonts w:ascii="Times New Roman" w:eastAsia="Times New Roman" w:hAnsi="Times New Roman" w:cs="Times New Roman"/>
          <w:w w:val="106"/>
          <w:sz w:val="24"/>
          <w:szCs w:val="24"/>
          <w:lang w:val="en-US"/>
        </w:rPr>
      </w:pPr>
      <w:r w:rsidRPr="00614B8A">
        <w:rPr>
          <w:rFonts w:ascii="Times New Roman" w:eastAsia="Times New Roman" w:hAnsi="Times New Roman" w:cs="Times New Roman"/>
          <w:w w:val="106"/>
          <w:sz w:val="24"/>
          <w:szCs w:val="24"/>
          <w:lang w:val="en-US"/>
        </w:rPr>
        <w:t xml:space="preserve">where </w:t>
      </w:r>
      <m:oMath>
        <m:sSub>
          <m:sSubPr>
            <m:ctrlPr>
              <w:rPr>
                <w:rFonts w:ascii="Cambria Math" w:eastAsia="Times New Roman" w:hAnsi="Cambria Math" w:cs="Times New Roman"/>
                <w:i/>
                <w:w w:val="106"/>
                <w:sz w:val="24"/>
                <w:szCs w:val="24"/>
                <w:lang w:val="en-US"/>
              </w:rPr>
            </m:ctrlPr>
          </m:sSubPr>
          <m:e>
            <m:r>
              <w:rPr>
                <w:rFonts w:ascii="Cambria Math" w:eastAsia="Times New Roman" w:hAnsi="Cambria Math" w:cs="Times New Roman"/>
                <w:w w:val="106"/>
                <w:sz w:val="24"/>
                <w:szCs w:val="24"/>
                <w:lang w:val="en-US"/>
              </w:rPr>
              <m:t>N</m:t>
            </m:r>
          </m:e>
          <m:sub>
            <m:r>
              <w:rPr>
                <w:rFonts w:ascii="Cambria Math" w:eastAsia="Times New Roman" w:hAnsi="Cambria Math" w:cs="Times New Roman"/>
                <w:w w:val="106"/>
                <w:sz w:val="24"/>
                <w:szCs w:val="24"/>
                <w:lang w:val="en-US"/>
              </w:rPr>
              <m:t>genes</m:t>
            </m:r>
          </m:sub>
        </m:sSub>
      </m:oMath>
      <w:r w:rsidRPr="00614B8A">
        <w:rPr>
          <w:rFonts w:ascii="Times New Roman" w:eastAsia="Times New Roman" w:hAnsi="Times New Roman" w:cs="Times New Roman"/>
          <w:w w:val="106"/>
          <w:sz w:val="24"/>
          <w:szCs w:val="24"/>
          <w:lang w:val="en-US"/>
        </w:rPr>
        <w:t xml:space="preserve"> refers to the number of unique genes </w:t>
      </w:r>
      <w:r w:rsidR="00075493">
        <w:rPr>
          <w:rFonts w:ascii="Times New Roman" w:eastAsia="Times New Roman" w:hAnsi="Times New Roman" w:cs="Times New Roman"/>
          <w:w w:val="106"/>
          <w:sz w:val="24"/>
          <w:szCs w:val="24"/>
          <w:lang w:val="en-US"/>
        </w:rPr>
        <w:t xml:space="preserve">names </w:t>
      </w:r>
      <w:r w:rsidRPr="00614B8A">
        <w:rPr>
          <w:rFonts w:ascii="Times New Roman" w:eastAsia="Times New Roman" w:hAnsi="Times New Roman" w:cs="Times New Roman"/>
          <w:w w:val="106"/>
          <w:sz w:val="24"/>
          <w:szCs w:val="24"/>
          <w:lang w:val="en-US"/>
        </w:rPr>
        <w:t xml:space="preserve">found to be associated with a trait, or to two of them simultaneously. This measure ranges from 0 (no genes in common) to 1 (the same genetic background), as expected in the case where </w:t>
      </w:r>
      <w:r w:rsidRPr="00614B8A">
        <w:rPr>
          <w:rFonts w:ascii="Times New Roman" w:eastAsia="Times New Roman" w:hAnsi="Times New Roman" w:cs="Times New Roman"/>
          <w:i/>
          <w:w w:val="106"/>
          <w:sz w:val="24"/>
          <w:szCs w:val="24"/>
          <w:lang w:val="en-US"/>
        </w:rPr>
        <w:t>trait1</w:t>
      </w:r>
      <w:r w:rsidRPr="00614B8A">
        <w:rPr>
          <w:rFonts w:ascii="Times New Roman" w:eastAsia="Times New Roman" w:hAnsi="Times New Roman" w:cs="Times New Roman"/>
          <w:w w:val="106"/>
          <w:sz w:val="24"/>
          <w:szCs w:val="24"/>
          <w:lang w:val="en-US"/>
        </w:rPr>
        <w:t xml:space="preserve"> equals </w:t>
      </w:r>
      <w:r w:rsidRPr="00614B8A">
        <w:rPr>
          <w:rFonts w:ascii="Times New Roman" w:eastAsia="Times New Roman" w:hAnsi="Times New Roman" w:cs="Times New Roman"/>
          <w:i/>
          <w:w w:val="106"/>
          <w:sz w:val="24"/>
          <w:szCs w:val="24"/>
          <w:lang w:val="en-US"/>
        </w:rPr>
        <w:t>trait2</w:t>
      </w:r>
      <w:r w:rsidRPr="00614B8A">
        <w:rPr>
          <w:rFonts w:ascii="Times New Roman" w:eastAsia="Times New Roman" w:hAnsi="Times New Roman" w:cs="Times New Roman"/>
          <w:w w:val="106"/>
          <w:sz w:val="24"/>
          <w:szCs w:val="24"/>
          <w:lang w:val="en-US"/>
        </w:rPr>
        <w:t>.</w:t>
      </w:r>
    </w:p>
    <w:p w:rsidR="00243440" w:rsidRPr="00614B8A" w:rsidRDefault="00243440" w:rsidP="00D833A0">
      <w:pPr>
        <w:spacing w:after="0" w:line="360" w:lineRule="auto"/>
        <w:ind w:right="57" w:firstLine="709"/>
        <w:jc w:val="both"/>
        <w:rPr>
          <w:rFonts w:ascii="Times New Roman" w:eastAsia="Times New Roman" w:hAnsi="Times New Roman" w:cs="Times New Roman"/>
          <w:w w:val="106"/>
          <w:sz w:val="24"/>
          <w:szCs w:val="24"/>
          <w:lang w:val="en-US"/>
        </w:rPr>
      </w:pPr>
      <w:r w:rsidRPr="00614B8A">
        <w:rPr>
          <w:rFonts w:ascii="Times New Roman" w:eastAsia="Times New Roman" w:hAnsi="Times New Roman" w:cs="Times New Roman"/>
          <w:w w:val="106"/>
          <w:sz w:val="24"/>
          <w:szCs w:val="24"/>
          <w:lang w:val="en-US"/>
        </w:rPr>
        <w:t>This let us build a similarity matrix with the pairwise similarities between traits. We only considered for clustering those traits sharing a high similarity</w:t>
      </w:r>
      <w:r>
        <w:rPr>
          <w:rFonts w:ascii="Times New Roman" w:eastAsia="Times New Roman" w:hAnsi="Times New Roman" w:cs="Times New Roman"/>
          <w:w w:val="106"/>
          <w:sz w:val="24"/>
          <w:szCs w:val="24"/>
          <w:lang w:val="en-US"/>
        </w:rPr>
        <w:t xml:space="preserve"> </w:t>
      </w:r>
      <m:oMath>
        <m:r>
          <w:rPr>
            <w:rFonts w:ascii="Cambria Math" w:eastAsia="Times New Roman" w:hAnsi="Cambria Math" w:cs="Times New Roman"/>
            <w:w w:val="106"/>
            <w:sz w:val="24"/>
            <w:szCs w:val="24"/>
            <w:lang w:val="en-US"/>
          </w:rPr>
          <m:t>(sim &gt; 0.5)</m:t>
        </m:r>
      </m:oMath>
      <w:r w:rsidRPr="00614B8A">
        <w:rPr>
          <w:rFonts w:ascii="Times New Roman" w:eastAsia="Times New Roman" w:hAnsi="Times New Roman" w:cs="Times New Roman"/>
          <w:w w:val="106"/>
          <w:sz w:val="24"/>
          <w:szCs w:val="24"/>
          <w:lang w:val="en-US"/>
        </w:rPr>
        <w:t>, which represented the 98.85 quantile in similarity terms.</w:t>
      </w:r>
    </w:p>
    <w:p w:rsidR="00243440" w:rsidRPr="00614B8A" w:rsidRDefault="00243440" w:rsidP="00D833A0">
      <w:pPr>
        <w:spacing w:after="0" w:line="360" w:lineRule="auto"/>
        <w:ind w:right="57" w:firstLine="709"/>
        <w:jc w:val="both"/>
        <w:rPr>
          <w:rFonts w:ascii="Times New Roman" w:eastAsia="Times New Roman" w:hAnsi="Times New Roman" w:cs="Times New Roman"/>
          <w:w w:val="106"/>
          <w:sz w:val="24"/>
          <w:szCs w:val="24"/>
          <w:lang w:val="en-US"/>
        </w:rPr>
      </w:pPr>
      <w:r w:rsidRPr="00614B8A">
        <w:rPr>
          <w:rFonts w:ascii="Times New Roman" w:eastAsia="Times New Roman" w:hAnsi="Times New Roman" w:cs="Times New Roman"/>
          <w:w w:val="106"/>
          <w:sz w:val="24"/>
          <w:szCs w:val="24"/>
          <w:lang w:val="en-US"/>
        </w:rPr>
        <w:t>In order to avoid spurious associations, we were very restrictive and only clustered together traits which belonged to graphs where every vertex was connected to more than 50% of the remaining vertex. When this condition was not satisfied, the less connected node (</w:t>
      </w:r>
      <w:r w:rsidRPr="00614B8A">
        <w:rPr>
          <w:rFonts w:ascii="Times New Roman" w:eastAsia="Times New Roman" w:hAnsi="Times New Roman" w:cs="Times New Roman"/>
          <w:i/>
          <w:w w:val="106"/>
          <w:sz w:val="24"/>
          <w:szCs w:val="24"/>
          <w:lang w:val="en-US"/>
        </w:rPr>
        <w:t>i.e.</w:t>
      </w:r>
      <w:r w:rsidRPr="00614B8A">
        <w:rPr>
          <w:rFonts w:ascii="Times New Roman" w:eastAsia="Times New Roman" w:hAnsi="Times New Roman" w:cs="Times New Roman"/>
          <w:w w:val="106"/>
          <w:sz w:val="24"/>
          <w:szCs w:val="24"/>
          <w:lang w:val="en-US"/>
        </w:rPr>
        <w:t xml:space="preserve"> with less edges) was removed recursively until the above condition was met or the graph was completely disconnected. When we found two vert</w:t>
      </w:r>
      <w:r>
        <w:rPr>
          <w:rFonts w:ascii="Times New Roman" w:eastAsia="Times New Roman" w:hAnsi="Times New Roman" w:cs="Times New Roman"/>
          <w:w w:val="106"/>
          <w:sz w:val="24"/>
          <w:szCs w:val="24"/>
          <w:lang w:val="en-US"/>
        </w:rPr>
        <w:t>ices</w:t>
      </w:r>
      <w:r w:rsidRPr="00614B8A">
        <w:rPr>
          <w:rFonts w:ascii="Times New Roman" w:eastAsia="Times New Roman" w:hAnsi="Times New Roman" w:cs="Times New Roman"/>
          <w:w w:val="106"/>
          <w:sz w:val="24"/>
          <w:szCs w:val="24"/>
          <w:lang w:val="en-US"/>
        </w:rPr>
        <w:t xml:space="preserve"> with the same degree (</w:t>
      </w:r>
      <w:r w:rsidRPr="00614B8A">
        <w:rPr>
          <w:rFonts w:ascii="Times New Roman" w:eastAsia="Times New Roman" w:hAnsi="Times New Roman" w:cs="Times New Roman"/>
          <w:i/>
          <w:w w:val="106"/>
          <w:sz w:val="24"/>
          <w:szCs w:val="24"/>
          <w:lang w:val="en-US"/>
        </w:rPr>
        <w:t>i.e</w:t>
      </w:r>
      <w:r w:rsidRPr="00614B8A">
        <w:rPr>
          <w:rFonts w:ascii="Times New Roman" w:eastAsia="Times New Roman" w:hAnsi="Times New Roman" w:cs="Times New Roman"/>
          <w:w w:val="106"/>
          <w:sz w:val="24"/>
          <w:szCs w:val="24"/>
          <w:lang w:val="en-US"/>
        </w:rPr>
        <w:t>. number of edges), that with the lowest measure of average similarity was removed. This algorithm also allowed disconnected nodes to be reconnected if the above conditions were satisfied.</w:t>
      </w:r>
      <w:r w:rsidRPr="00614B8A" w:rsidDel="00064812">
        <w:rPr>
          <w:rFonts w:ascii="Times New Roman" w:eastAsia="Times New Roman" w:hAnsi="Times New Roman" w:cs="Times New Roman"/>
          <w:w w:val="106"/>
          <w:sz w:val="24"/>
          <w:szCs w:val="24"/>
          <w:lang w:val="en-US"/>
        </w:rPr>
        <w:t xml:space="preserve"> </w:t>
      </w:r>
      <w:r w:rsidRPr="00614B8A">
        <w:rPr>
          <w:rFonts w:ascii="Times New Roman" w:eastAsia="Times New Roman" w:hAnsi="Times New Roman" w:cs="Times New Roman"/>
          <w:w w:val="106"/>
          <w:sz w:val="24"/>
          <w:szCs w:val="24"/>
          <w:lang w:val="en-US"/>
        </w:rPr>
        <w:t xml:space="preserve">For the purpose of analysis, the new clustered traits replaced the original ones. After this clustering step, traits </w:t>
      </w:r>
      <w:r>
        <w:rPr>
          <w:rFonts w:ascii="Times New Roman" w:eastAsia="Times New Roman" w:hAnsi="Times New Roman" w:cs="Times New Roman"/>
          <w:w w:val="106"/>
          <w:sz w:val="24"/>
          <w:szCs w:val="24"/>
          <w:lang w:val="en-US"/>
        </w:rPr>
        <w:t>studied</w:t>
      </w:r>
      <w:r w:rsidRPr="00614B8A">
        <w:rPr>
          <w:rFonts w:ascii="Times New Roman" w:eastAsia="Times New Roman" w:hAnsi="Times New Roman" w:cs="Times New Roman"/>
          <w:w w:val="106"/>
          <w:sz w:val="24"/>
          <w:szCs w:val="24"/>
          <w:lang w:val="en-US"/>
        </w:rPr>
        <w:t xml:space="preserve"> by less than three different P</w:t>
      </w:r>
      <w:r>
        <w:rPr>
          <w:rFonts w:ascii="Times New Roman" w:eastAsia="Times New Roman" w:hAnsi="Times New Roman" w:cs="Times New Roman"/>
          <w:w w:val="106"/>
          <w:sz w:val="24"/>
          <w:szCs w:val="24"/>
          <w:lang w:val="en-US"/>
        </w:rPr>
        <w:t xml:space="preserve">MIDs were also removed. </w:t>
      </w:r>
      <w:r w:rsidRPr="003C7E9C">
        <w:rPr>
          <w:rFonts w:ascii="Times New Roman" w:eastAsia="Times New Roman" w:hAnsi="Times New Roman" w:cs="Times New Roman"/>
          <w:w w:val="106"/>
          <w:sz w:val="24"/>
          <w:szCs w:val="24"/>
          <w:lang w:val="en-US"/>
        </w:rPr>
        <w:t>Table S1</w:t>
      </w:r>
      <w:r w:rsidRPr="00614B8A">
        <w:rPr>
          <w:rFonts w:ascii="Times New Roman" w:eastAsia="Times New Roman" w:hAnsi="Times New Roman" w:cs="Times New Roman"/>
          <w:w w:val="106"/>
          <w:sz w:val="24"/>
          <w:szCs w:val="24"/>
          <w:lang w:val="en-US"/>
        </w:rPr>
        <w:t xml:space="preserve"> shows all traits clustered</w:t>
      </w:r>
      <w:r>
        <w:rPr>
          <w:rFonts w:ascii="Times New Roman" w:eastAsia="Times New Roman" w:hAnsi="Times New Roman" w:cs="Times New Roman"/>
          <w:w w:val="106"/>
          <w:sz w:val="24"/>
          <w:szCs w:val="24"/>
          <w:lang w:val="en-US"/>
        </w:rPr>
        <w:t xml:space="preserve"> in this step</w:t>
      </w:r>
      <w:r w:rsidRPr="00614B8A">
        <w:rPr>
          <w:rFonts w:ascii="Times New Roman" w:eastAsia="Times New Roman" w:hAnsi="Times New Roman" w:cs="Times New Roman"/>
          <w:w w:val="106"/>
          <w:sz w:val="24"/>
          <w:szCs w:val="24"/>
          <w:lang w:val="en-US"/>
        </w:rPr>
        <w:t xml:space="preserve">, along with their </w:t>
      </w:r>
      <w:r w:rsidRPr="00614B8A">
        <w:rPr>
          <w:rFonts w:ascii="Times New Roman" w:eastAsia="Times New Roman" w:hAnsi="Times New Roman" w:cs="Times New Roman"/>
          <w:i/>
          <w:w w:val="106"/>
          <w:sz w:val="24"/>
          <w:szCs w:val="24"/>
          <w:lang w:val="en-US"/>
        </w:rPr>
        <w:t>effect type</w:t>
      </w:r>
      <w:r w:rsidRPr="00614B8A">
        <w:rPr>
          <w:rFonts w:ascii="Times New Roman" w:eastAsia="Times New Roman" w:hAnsi="Times New Roman" w:cs="Times New Roman"/>
          <w:w w:val="106"/>
          <w:sz w:val="24"/>
          <w:szCs w:val="24"/>
          <w:lang w:val="en-US"/>
        </w:rPr>
        <w:t xml:space="preserve">. </w:t>
      </w:r>
    </w:p>
    <w:p w:rsidR="00243440" w:rsidRPr="00614B8A" w:rsidRDefault="00243440" w:rsidP="00D833A0">
      <w:pPr>
        <w:spacing w:after="0" w:line="360" w:lineRule="auto"/>
        <w:ind w:right="57" w:firstLine="709"/>
        <w:jc w:val="both"/>
        <w:rPr>
          <w:rFonts w:ascii="Times New Roman" w:eastAsia="Times New Roman" w:hAnsi="Times New Roman" w:cs="Times New Roman"/>
          <w:sz w:val="24"/>
          <w:szCs w:val="24"/>
          <w:lang w:val="en-US"/>
        </w:rPr>
      </w:pPr>
      <w:r w:rsidRPr="00614B8A">
        <w:rPr>
          <w:rFonts w:ascii="Times New Roman" w:eastAsia="Times New Roman" w:hAnsi="Times New Roman" w:cs="Times New Roman"/>
          <w:w w:val="106"/>
          <w:sz w:val="24"/>
          <w:szCs w:val="24"/>
          <w:lang w:val="en-US"/>
        </w:rPr>
        <w:t xml:space="preserve">The database after processing and clustering included a total of 11,918 SNPs corresponding to 461 scientific studies for 59 human traits. It is worth mentioning that after the above preprocessing, clustering and filtering steps, the SNP/trait ratio </w:t>
      </w:r>
      <w:r w:rsidRPr="00614B8A">
        <w:rPr>
          <w:rFonts w:ascii="Times New Roman" w:eastAsia="Times New Roman" w:hAnsi="Times New Roman" w:cs="Times New Roman"/>
          <w:w w:val="106"/>
          <w:sz w:val="24"/>
          <w:szCs w:val="24"/>
          <w:lang w:val="en-US"/>
        </w:rPr>
        <w:lastRenderedPageBreak/>
        <w:t>and the PMID/trait ratio had been largely improved, the former from 26.3 to 202 SNP/trait and the later from 1.7 to 9.6 PMID/trait.</w:t>
      </w:r>
    </w:p>
    <w:p w:rsidR="00243440" w:rsidRPr="00614B8A" w:rsidRDefault="00243440" w:rsidP="00D833A0">
      <w:pPr>
        <w:spacing w:after="0" w:line="360" w:lineRule="auto"/>
        <w:ind w:right="57" w:firstLine="709"/>
        <w:jc w:val="both"/>
        <w:rPr>
          <w:rFonts w:ascii="Times New Roman" w:eastAsia="Times New Roman" w:hAnsi="Times New Roman" w:cs="Times New Roman"/>
          <w:w w:val="106"/>
          <w:sz w:val="24"/>
          <w:szCs w:val="24"/>
          <w:lang w:val="en-US"/>
        </w:rPr>
      </w:pPr>
      <w:r w:rsidRPr="00614B8A">
        <w:rPr>
          <w:rFonts w:ascii="Times New Roman" w:eastAsia="Times New Roman" w:hAnsi="Times New Roman" w:cs="Times New Roman"/>
          <w:w w:val="106"/>
          <w:sz w:val="24"/>
          <w:szCs w:val="24"/>
          <w:lang w:val="en-US"/>
        </w:rPr>
        <w:t xml:space="preserve">To simplify the representation of results, a second higher-level of clustering was carried out, with traits classified within functional domains similar to those used </w:t>
      </w:r>
      <w:r w:rsidRPr="002A670F">
        <w:rPr>
          <w:rFonts w:ascii="Times New Roman" w:eastAsia="Times New Roman" w:hAnsi="Times New Roman" w:cs="Times New Roman"/>
          <w:w w:val="106"/>
          <w:sz w:val="24"/>
          <w:szCs w:val="24"/>
          <w:lang w:val="en-US"/>
        </w:rPr>
        <w:t xml:space="preserve">by </w:t>
      </w:r>
      <w:proofErr w:type="spellStart"/>
      <w:r w:rsidRPr="003C7E9C">
        <w:rPr>
          <w:rFonts w:ascii="Times New Roman" w:eastAsia="Times New Roman" w:hAnsi="Times New Roman" w:cs="Times New Roman"/>
          <w:w w:val="106"/>
          <w:sz w:val="24"/>
          <w:szCs w:val="24"/>
          <w:lang w:val="en-US"/>
        </w:rPr>
        <w:t>Polderman</w:t>
      </w:r>
      <w:proofErr w:type="spellEnd"/>
      <w:r w:rsidRPr="003C7E9C">
        <w:rPr>
          <w:rFonts w:ascii="Times New Roman" w:eastAsia="Times New Roman" w:hAnsi="Times New Roman" w:cs="Times New Roman"/>
          <w:w w:val="106"/>
          <w:sz w:val="24"/>
          <w:szCs w:val="24"/>
          <w:lang w:val="en-US"/>
        </w:rPr>
        <w:t xml:space="preserve"> </w:t>
      </w:r>
      <w:r w:rsidRPr="003C7E9C">
        <w:rPr>
          <w:rFonts w:ascii="Times New Roman" w:eastAsia="Times New Roman" w:hAnsi="Times New Roman" w:cs="Times New Roman"/>
          <w:i/>
          <w:w w:val="106"/>
          <w:sz w:val="24"/>
          <w:szCs w:val="24"/>
          <w:lang w:val="en-US"/>
        </w:rPr>
        <w:t xml:space="preserve">et al. </w:t>
      </w:r>
      <w:r w:rsidRPr="003C7E9C">
        <w:rPr>
          <w:rFonts w:ascii="Times New Roman" w:eastAsia="Times New Roman" w:hAnsi="Times New Roman" w:cs="Times New Roman"/>
          <w:w w:val="106"/>
          <w:sz w:val="24"/>
          <w:szCs w:val="24"/>
          <w:lang w:val="en-US"/>
        </w:rPr>
        <w:t>(2015).</w:t>
      </w:r>
      <w:r w:rsidRPr="002A670F">
        <w:rPr>
          <w:rFonts w:ascii="Times New Roman" w:eastAsia="Times New Roman" w:hAnsi="Times New Roman" w:cs="Times New Roman"/>
          <w:w w:val="106"/>
          <w:sz w:val="24"/>
          <w:szCs w:val="24"/>
          <w:lang w:val="en-US"/>
        </w:rPr>
        <w:t xml:space="preserve"> The 14 functional domains considered were: Appearance, Cancer, Cardiovascular, Dermatological, Endocrine, Gastrointestinal, Hematological, Immunological, Metabolic, Neurological, Ophthalmological, Psychiatric, Respiratory and Skeletal. </w:t>
      </w:r>
      <w:r w:rsidRPr="003C7E9C">
        <w:rPr>
          <w:rFonts w:ascii="Times New Roman" w:eastAsia="Times New Roman" w:hAnsi="Times New Roman" w:cs="Times New Roman"/>
          <w:w w:val="106"/>
          <w:sz w:val="24"/>
          <w:szCs w:val="24"/>
          <w:lang w:val="en-US"/>
        </w:rPr>
        <w:t>Table S1</w:t>
      </w:r>
      <w:r w:rsidRPr="00614B8A">
        <w:rPr>
          <w:rFonts w:ascii="Times New Roman" w:eastAsia="Times New Roman" w:hAnsi="Times New Roman" w:cs="Times New Roman"/>
          <w:w w:val="106"/>
          <w:sz w:val="24"/>
          <w:szCs w:val="24"/>
          <w:lang w:val="en-US"/>
        </w:rPr>
        <w:t xml:space="preserve"> also shows traits and clusters organized by these functional categories.</w:t>
      </w:r>
    </w:p>
    <w:p w:rsidR="00243440" w:rsidRDefault="00243440" w:rsidP="00243440">
      <w:pPr>
        <w:spacing w:after="0" w:line="360" w:lineRule="auto"/>
        <w:ind w:right="57" w:firstLine="709"/>
        <w:rPr>
          <w:rFonts w:ascii="Times New Roman" w:eastAsia="Times New Roman" w:hAnsi="Times New Roman" w:cs="Times New Roman"/>
          <w:w w:val="106"/>
          <w:sz w:val="24"/>
          <w:szCs w:val="24"/>
          <w:lang w:val="en-US"/>
        </w:rPr>
      </w:pPr>
    </w:p>
    <w:p w:rsidR="00243440" w:rsidRPr="00125AD8" w:rsidRDefault="00243440" w:rsidP="00243440">
      <w:pPr>
        <w:spacing w:after="0" w:line="360" w:lineRule="auto"/>
        <w:ind w:right="57"/>
        <w:rPr>
          <w:rFonts w:ascii="Times New Roman" w:eastAsia="Times New Roman" w:hAnsi="Times New Roman" w:cs="Times New Roman"/>
          <w:b/>
          <w:w w:val="106"/>
          <w:sz w:val="28"/>
          <w:szCs w:val="28"/>
          <w:u w:val="single"/>
          <w:lang w:val="en-US"/>
        </w:rPr>
      </w:pPr>
      <w:bookmarkStart w:id="0" w:name="_GoBack"/>
      <w:bookmarkEnd w:id="0"/>
      <w:r>
        <w:rPr>
          <w:rFonts w:ascii="Times New Roman" w:eastAsia="Times New Roman" w:hAnsi="Times New Roman" w:cs="Times New Roman"/>
          <w:b/>
          <w:w w:val="106"/>
          <w:sz w:val="28"/>
          <w:szCs w:val="28"/>
          <w:u w:val="single"/>
          <w:lang w:val="en-US"/>
        </w:rPr>
        <w:t>Additional processing steps</w:t>
      </w:r>
    </w:p>
    <w:p w:rsidR="00243440" w:rsidRPr="00454FCC" w:rsidRDefault="00243440" w:rsidP="00243440">
      <w:pPr>
        <w:spacing w:after="0" w:line="360" w:lineRule="auto"/>
        <w:ind w:right="57" w:firstLine="709"/>
        <w:rPr>
          <w:rFonts w:ascii="Times New Roman" w:eastAsia="Times New Roman" w:hAnsi="Times New Roman" w:cs="Times New Roman"/>
          <w:w w:val="106"/>
          <w:sz w:val="24"/>
          <w:szCs w:val="24"/>
          <w:lang w:val="en-US"/>
        </w:rPr>
      </w:pPr>
    </w:p>
    <w:p w:rsidR="00964D68" w:rsidRPr="00243440" w:rsidRDefault="00243440" w:rsidP="00D833A0">
      <w:pPr>
        <w:spacing w:line="360" w:lineRule="auto"/>
        <w:ind w:firstLine="709"/>
        <w:jc w:val="both"/>
        <w:rPr>
          <w:lang w:val="en-US"/>
        </w:rPr>
      </w:pPr>
      <w:r w:rsidRPr="00454FCC">
        <w:rPr>
          <w:rFonts w:ascii="Times New Roman" w:eastAsia="Times New Roman" w:hAnsi="Times New Roman" w:cs="Times New Roman"/>
          <w:w w:val="106"/>
          <w:sz w:val="24"/>
          <w:szCs w:val="24"/>
          <w:lang w:val="en-US"/>
        </w:rPr>
        <w:t xml:space="preserve">For the analysis of the effect sizes, risk allele frequencies and heritability, we removed from the database scientific studies where the </w:t>
      </w:r>
      <w:r w:rsidRPr="00454FCC">
        <w:rPr>
          <w:rFonts w:ascii="Times New Roman" w:eastAsia="Times New Roman" w:hAnsi="Times New Roman" w:cs="Times New Roman"/>
          <w:i/>
          <w:w w:val="106"/>
          <w:sz w:val="24"/>
          <w:szCs w:val="24"/>
          <w:lang w:val="en-US"/>
        </w:rPr>
        <w:t>effect type</w:t>
      </w:r>
      <w:r w:rsidRPr="00454FCC">
        <w:rPr>
          <w:rFonts w:ascii="Times New Roman" w:eastAsia="Times New Roman" w:hAnsi="Times New Roman" w:cs="Times New Roman"/>
          <w:w w:val="106"/>
          <w:sz w:val="24"/>
          <w:szCs w:val="24"/>
          <w:lang w:val="en-US"/>
        </w:rPr>
        <w:t xml:space="preserve"> (BETA or OR) was ambiguous, corresponding to just six PMIDs. After revision of the publications, a total of 23 studies where the effects were measured in standard units rather than as beta coefficients were </w:t>
      </w:r>
      <w:r>
        <w:rPr>
          <w:rFonts w:ascii="Times New Roman" w:eastAsia="Times New Roman" w:hAnsi="Times New Roman" w:cs="Times New Roman"/>
          <w:w w:val="106"/>
          <w:sz w:val="24"/>
          <w:szCs w:val="24"/>
          <w:lang w:val="en-US"/>
        </w:rPr>
        <w:t xml:space="preserve">also </w:t>
      </w:r>
      <w:r w:rsidRPr="00454FCC">
        <w:rPr>
          <w:rFonts w:ascii="Times New Roman" w:eastAsia="Times New Roman" w:hAnsi="Times New Roman" w:cs="Times New Roman"/>
          <w:w w:val="106"/>
          <w:sz w:val="24"/>
          <w:szCs w:val="24"/>
          <w:lang w:val="en-US"/>
        </w:rPr>
        <w:t xml:space="preserve">identified and excluded. An additional study for type 2 diabetes contributing only one SNP with an extreme OR value, not reported in any other publication, was also excluded. Traits were pulled out from their clusters if they had different </w:t>
      </w:r>
      <w:r w:rsidRPr="00454FCC">
        <w:rPr>
          <w:rFonts w:ascii="Times New Roman" w:eastAsia="Times New Roman" w:hAnsi="Times New Roman" w:cs="Times New Roman"/>
          <w:i/>
          <w:w w:val="106"/>
          <w:sz w:val="24"/>
          <w:szCs w:val="24"/>
          <w:lang w:val="en-US"/>
        </w:rPr>
        <w:t>effect type</w:t>
      </w:r>
      <w:r w:rsidRPr="00454FCC">
        <w:rPr>
          <w:rFonts w:ascii="Times New Roman" w:eastAsia="Times New Roman" w:hAnsi="Times New Roman" w:cs="Times New Roman"/>
          <w:w w:val="106"/>
          <w:sz w:val="24"/>
          <w:szCs w:val="24"/>
          <w:lang w:val="en-US"/>
        </w:rPr>
        <w:t>. This was the case of the trait “Obesity”, which left the “Obesity-related traits” cluster shown in Fig. S2. SNPs without a measure of the risk allele frequency were also removed in this step.</w:t>
      </w:r>
    </w:p>
    <w:sectPr w:rsidR="00964D68" w:rsidRPr="002434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40"/>
    <w:rsid w:val="00075493"/>
    <w:rsid w:val="00180B39"/>
    <w:rsid w:val="00243440"/>
    <w:rsid w:val="00730086"/>
    <w:rsid w:val="00964D68"/>
    <w:rsid w:val="00970F63"/>
    <w:rsid w:val="00D833A0"/>
    <w:rsid w:val="00E33BB6"/>
    <w:rsid w:val="00E53A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EB9AD-B671-41AD-B5D1-2E3C4701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3A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A53"/>
    <w:rPr>
      <w:rFonts w:ascii="Segoe UI" w:hAnsi="Segoe UI" w:cs="Segoe UI"/>
      <w:sz w:val="18"/>
      <w:szCs w:val="18"/>
    </w:rPr>
  </w:style>
  <w:style w:type="paragraph" w:styleId="Revisin">
    <w:name w:val="Revision"/>
    <w:hidden/>
    <w:uiPriority w:val="99"/>
    <w:semiHidden/>
    <w:rsid w:val="00D83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3236</Characters>
  <Application>Microsoft Office Word</Application>
  <DocSecurity>0</DocSecurity>
  <Lines>26</Lines>
  <Paragraphs>7</Paragraphs>
  <ScaleCrop>false</ScaleCrop>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killbill</dc:creator>
  <cp:keywords/>
  <dc:description/>
  <cp:lastModifiedBy>killbill</cp:lastModifiedBy>
  <cp:revision>8</cp:revision>
  <dcterms:created xsi:type="dcterms:W3CDTF">2019-02-27T11:52:00Z</dcterms:created>
  <dcterms:modified xsi:type="dcterms:W3CDTF">2019-03-04T11:59:00Z</dcterms:modified>
</cp:coreProperties>
</file>