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390" w:leftChars="-100" w:right="0" w:rightChars="0" w:hanging="600" w:hangingChars="2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The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repetitive sequences of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>M.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dispar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GS01</w:t>
      </w:r>
    </w:p>
    <w:tbl>
      <w:tblPr>
        <w:tblStyle w:val="4"/>
        <w:tblW w:w="9169" w:type="dxa"/>
        <w:jc w:val="center"/>
        <w:tblInd w:w="-45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6"/>
        <w:gridCol w:w="1627"/>
        <w:gridCol w:w="1164"/>
        <w:gridCol w:w="1469"/>
        <w:gridCol w:w="1693"/>
        <w:gridCol w:w="17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099" w:type="dxa"/>
            <w:gridSpan w:val="3"/>
            <w:tcBorders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Type</w:t>
            </w:r>
          </w:p>
        </w:tc>
        <w:tc>
          <w:tcPr>
            <w:tcW w:w="1164" w:type="dxa"/>
            <w:tcBorders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Number</w:t>
            </w:r>
          </w:p>
        </w:tc>
        <w:tc>
          <w:tcPr>
            <w:tcW w:w="1469" w:type="dxa"/>
            <w:tcBorders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Total length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 xml:space="preserve"> (bp)</w:t>
            </w:r>
          </w:p>
        </w:tc>
        <w:tc>
          <w:tcPr>
            <w:tcW w:w="1693" w:type="dxa"/>
            <w:tcBorders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In Genome (%)</w:t>
            </w:r>
          </w:p>
        </w:tc>
        <w:tc>
          <w:tcPr>
            <w:tcW w:w="1744" w:type="dxa"/>
            <w:tcBorders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Average length (bp)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Interspersed nuclear elements</w:t>
            </w:r>
          </w:p>
        </w:tc>
        <w:tc>
          <w:tcPr>
            <w:tcW w:w="162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LTR</w:t>
            </w:r>
          </w:p>
        </w:tc>
        <w:tc>
          <w:tcPr>
            <w:tcW w:w="116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6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2,183</w:t>
            </w:r>
          </w:p>
        </w:tc>
        <w:tc>
          <w:tcPr>
            <w:tcW w:w="1693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0.2048</w:t>
            </w:r>
          </w:p>
        </w:tc>
        <w:tc>
          <w:tcPr>
            <w:tcW w:w="174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DNA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1,083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0.1016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LINE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0.0806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SINE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0.0098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RC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gridSpan w:val="2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Total</w:t>
            </w:r>
          </w:p>
        </w:tc>
        <w:tc>
          <w:tcPr>
            <w:tcW w:w="116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69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4,229</w:t>
            </w:r>
          </w:p>
        </w:tc>
        <w:tc>
          <w:tcPr>
            <w:tcW w:w="1693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0.3968</w:t>
            </w:r>
          </w:p>
        </w:tc>
        <w:tc>
          <w:tcPr>
            <w:tcW w:w="174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99" w:type="dxa"/>
            <w:gridSpan w:val="3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Type</w:t>
            </w:r>
          </w:p>
        </w:tc>
        <w:tc>
          <w:tcPr>
            <w:tcW w:w="116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Number</w:t>
            </w:r>
          </w:p>
        </w:tc>
        <w:tc>
          <w:tcPr>
            <w:tcW w:w="146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Total length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 xml:space="preserve"> (bp)</w:t>
            </w:r>
          </w:p>
        </w:tc>
        <w:tc>
          <w:tcPr>
            <w:tcW w:w="1693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In Genome (%)</w:t>
            </w:r>
          </w:p>
        </w:tc>
        <w:tc>
          <w:tcPr>
            <w:tcW w:w="174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Repeat Size (bp)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Tandem repeat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TR</w:t>
            </w:r>
          </w:p>
        </w:tc>
        <w:tc>
          <w:tcPr>
            <w:tcW w:w="116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6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34,633</w:t>
            </w:r>
          </w:p>
        </w:tc>
        <w:tc>
          <w:tcPr>
            <w:tcW w:w="1693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3.2495</w:t>
            </w:r>
          </w:p>
        </w:tc>
        <w:tc>
          <w:tcPr>
            <w:tcW w:w="174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2~1,921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Minisatellite DNA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3,585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0.3364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11~57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Microsatellite DNA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0.0341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2~6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10" w:leftChars="-100" w:right="0" w:rightChars="0" w:firstLine="11" w:firstLineChars="5"/>
        <w:jc w:val="both"/>
        <w:textAlignment w:val="auto"/>
        <w:outlineLvl w:val="9"/>
        <w:rPr>
          <w:rFonts w:hint="eastAsia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Note that the LTR means long terminal repeat, DNA means DNA transposons, RC 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represents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rolling circle, LINE 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represents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long interspersed nuclear elements, SINE 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represents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short interspersed nuclear elements, and TR means tandem repeat.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7D53"/>
    <w:rsid w:val="2BE87D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2018-04-27T01:23:00Z</dcterms:created>
  <dc:creator>侠骨柔情</dc:creator>
  <cp:lastModifiedBy>侠骨柔情</cp:lastModifiedBy>
  <dcterms:modified xsi:type="dcterms:W3CDTF">2018-04-27T01:24:07Z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