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70" w:rsidRDefault="00606770">
      <w:pPr>
        <w:rPr>
          <w:sz w:val="16"/>
          <w:szCs w:val="16"/>
        </w:rPr>
      </w:pPr>
    </w:p>
    <w:tbl>
      <w:tblPr>
        <w:tblStyle w:val="a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095"/>
        <w:gridCol w:w="1600"/>
        <w:gridCol w:w="1600"/>
        <w:gridCol w:w="1600"/>
        <w:gridCol w:w="6435"/>
      </w:tblGrid>
      <w:tr w:rsidR="00606770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 w:rsidP="00F87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0016BC">
              <w:rPr>
                <w:b/>
                <w:sz w:val="24"/>
                <w:szCs w:val="24"/>
              </w:rPr>
              <w:t>Table S</w:t>
            </w:r>
            <w:r w:rsidR="00973A95">
              <w:rPr>
                <w:b/>
                <w:sz w:val="24"/>
                <w:szCs w:val="24"/>
              </w:rPr>
              <w:t>14</w:t>
            </w:r>
            <w:r w:rsidRPr="000016BC">
              <w:rPr>
                <w:b/>
                <w:sz w:val="24"/>
                <w:szCs w:val="24"/>
              </w:rPr>
              <w:t xml:space="preserve">: Flowering genes </w:t>
            </w:r>
            <w:r w:rsidR="00F874F6" w:rsidRPr="000016BC">
              <w:rPr>
                <w:b/>
                <w:sz w:val="24"/>
                <w:szCs w:val="24"/>
              </w:rPr>
              <w:t xml:space="preserve">affected </w:t>
            </w:r>
            <w:r w:rsidRPr="000016BC">
              <w:rPr>
                <w:b/>
                <w:sz w:val="24"/>
                <w:szCs w:val="24"/>
              </w:rPr>
              <w:t xml:space="preserve">in the </w:t>
            </w:r>
            <w:r w:rsidRPr="000016BC">
              <w:rPr>
                <w:b/>
                <w:i/>
                <w:sz w:val="24"/>
                <w:szCs w:val="24"/>
              </w:rPr>
              <w:t>prp4ka</w:t>
            </w:r>
            <w:r w:rsidRPr="000016BC">
              <w:rPr>
                <w:b/>
                <w:sz w:val="24"/>
                <w:szCs w:val="24"/>
              </w:rPr>
              <w:t xml:space="preserve"> mutant. </w:t>
            </w:r>
            <w:r w:rsidRPr="000016BC">
              <w:rPr>
                <w:sz w:val="24"/>
                <w:szCs w:val="24"/>
              </w:rPr>
              <w:t xml:space="preserve">For more </w:t>
            </w:r>
            <w:r w:rsidR="00F874F6" w:rsidRPr="000016BC">
              <w:rPr>
                <w:sz w:val="24"/>
                <w:szCs w:val="24"/>
              </w:rPr>
              <w:t>details,</w:t>
            </w:r>
            <w:r w:rsidRPr="000016BC">
              <w:rPr>
                <w:sz w:val="24"/>
                <w:szCs w:val="24"/>
              </w:rPr>
              <w:t xml:space="preserve"> see </w:t>
            </w:r>
            <w:r w:rsidR="00F874F6" w:rsidRPr="000016BC">
              <w:rPr>
                <w:sz w:val="24"/>
                <w:szCs w:val="24"/>
              </w:rPr>
              <w:t>T</w:t>
            </w:r>
            <w:r w:rsidRPr="000016BC">
              <w:rPr>
                <w:sz w:val="24"/>
                <w:szCs w:val="24"/>
              </w:rPr>
              <w:t>ables S</w:t>
            </w:r>
            <w:r w:rsidR="00F874F6" w:rsidRPr="000016BC">
              <w:rPr>
                <w:sz w:val="24"/>
                <w:szCs w:val="24"/>
              </w:rPr>
              <w:t>4</w:t>
            </w:r>
            <w:r w:rsidRPr="000016BC">
              <w:rPr>
                <w:sz w:val="24"/>
                <w:szCs w:val="24"/>
              </w:rPr>
              <w:t xml:space="preserve">-S9. A3: alternative 3’ splice site; A5: alternative 5’ splice site; EI: </w:t>
            </w:r>
            <w:proofErr w:type="spellStart"/>
            <w:r w:rsidRPr="000016BC">
              <w:rPr>
                <w:sz w:val="24"/>
                <w:szCs w:val="24"/>
              </w:rPr>
              <w:t>exitron</w:t>
            </w:r>
            <w:proofErr w:type="spellEnd"/>
            <w:r w:rsidRPr="000016BC">
              <w:rPr>
                <w:sz w:val="24"/>
                <w:szCs w:val="24"/>
              </w:rPr>
              <w:t>; ES: exon skipping; IR: intron retention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Common name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Differential gene expression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F874F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Differential a</w:t>
            </w:r>
            <w:r w:rsidR="0080217A">
              <w:rPr>
                <w:b/>
                <w:sz w:val="16"/>
                <w:szCs w:val="16"/>
              </w:rPr>
              <w:t>lternative splicing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Gain/loss of phosphorylation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AGL8/FRUITFULL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AT5G60910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MADS-box gene </w:t>
            </w:r>
            <w:r w:rsidRPr="00F46080">
              <w:rPr>
                <w:sz w:val="16"/>
                <w:szCs w:val="16"/>
              </w:rPr>
              <w:t>FRUITFULL</w:t>
            </w:r>
            <w:r>
              <w:rPr>
                <w:sz w:val="16"/>
                <w:szCs w:val="16"/>
              </w:rPr>
              <w:t xml:space="preserve">, like </w:t>
            </w:r>
            <w:r w:rsidRPr="00F46080">
              <w:rPr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>, acts to promote flowering (</w:t>
            </w:r>
            <w:proofErr w:type="spellStart"/>
            <w:r>
              <w:rPr>
                <w:sz w:val="16"/>
                <w:szCs w:val="16"/>
              </w:rPr>
              <w:t>Gu</w:t>
            </w:r>
            <w:proofErr w:type="spellEnd"/>
            <w:r>
              <w:rPr>
                <w:sz w:val="16"/>
                <w:szCs w:val="16"/>
              </w:rPr>
              <w:t xml:space="preserve"> et al., 1998). </w:t>
            </w:r>
          </w:p>
          <w:p w:rsidR="00606770" w:rsidRDefault="008021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Down-regulation of </w:t>
            </w:r>
            <w:r>
              <w:rPr>
                <w:i/>
                <w:sz w:val="16"/>
                <w:szCs w:val="16"/>
              </w:rPr>
              <w:t>FRUITFULL</w:t>
            </w:r>
            <w:r>
              <w:rPr>
                <w:sz w:val="16"/>
                <w:szCs w:val="16"/>
              </w:rPr>
              <w:t xml:space="preserve"> in 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 fits the delayed flowering phenotype.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AGL19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AT4G22950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6080">
              <w:rPr>
                <w:sz w:val="16"/>
                <w:szCs w:val="16"/>
              </w:rPr>
              <w:t>AGL19</w:t>
            </w:r>
            <w:r>
              <w:rPr>
                <w:sz w:val="16"/>
                <w:szCs w:val="16"/>
              </w:rPr>
              <w:t xml:space="preserve"> is able to promote flowering following </w:t>
            </w:r>
            <w:proofErr w:type="spellStart"/>
            <w:r>
              <w:rPr>
                <w:sz w:val="16"/>
                <w:szCs w:val="16"/>
              </w:rPr>
              <w:t>vernalization</w:t>
            </w:r>
            <w:proofErr w:type="spellEnd"/>
            <w:r>
              <w:rPr>
                <w:sz w:val="16"/>
                <w:szCs w:val="16"/>
              </w:rPr>
              <w:t xml:space="preserve"> independent of FLC. The expression of </w:t>
            </w:r>
            <w:r>
              <w:rPr>
                <w:i/>
                <w:sz w:val="16"/>
                <w:szCs w:val="16"/>
              </w:rPr>
              <w:t>AGL19</w:t>
            </w:r>
            <w:r>
              <w:rPr>
                <w:sz w:val="16"/>
                <w:szCs w:val="16"/>
              </w:rPr>
              <w:t xml:space="preserve"> is maintained at low levels by the </w:t>
            </w:r>
            <w:proofErr w:type="spellStart"/>
            <w:r>
              <w:rPr>
                <w:sz w:val="16"/>
                <w:szCs w:val="16"/>
              </w:rPr>
              <w:t>Polycomb</w:t>
            </w:r>
            <w:proofErr w:type="spellEnd"/>
            <w:r>
              <w:rPr>
                <w:sz w:val="16"/>
                <w:szCs w:val="16"/>
              </w:rPr>
              <w:t>-group proteins MSI1, CLF, and EMF2 (</w:t>
            </w:r>
            <w:proofErr w:type="spellStart"/>
            <w:r>
              <w:rPr>
                <w:sz w:val="16"/>
                <w:szCs w:val="16"/>
              </w:rPr>
              <w:t>Schönrock</w:t>
            </w:r>
            <w:proofErr w:type="spellEnd"/>
            <w:r>
              <w:rPr>
                <w:sz w:val="16"/>
                <w:szCs w:val="16"/>
              </w:rPr>
              <w:t xml:space="preserve"> et al., 2006).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AGL20/SOC1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AT2G45660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MADS-box gene </w:t>
            </w:r>
            <w:r>
              <w:rPr>
                <w:i/>
                <w:sz w:val="16"/>
                <w:szCs w:val="16"/>
              </w:rPr>
              <w:t>AGL20</w:t>
            </w:r>
            <w:r>
              <w:rPr>
                <w:sz w:val="16"/>
                <w:szCs w:val="16"/>
              </w:rPr>
              <w:t xml:space="preserve">, also known as </w:t>
            </w:r>
            <w:r>
              <w:rPr>
                <w:i/>
                <w:sz w:val="16"/>
                <w:szCs w:val="16"/>
              </w:rPr>
              <w:t>SUPPRESSOR OF OVEREXPRESSION OF CONSTANS1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), is critical to the control of flowering time and acts as a floral integrator by integrating signals from the photoperiod, </w:t>
            </w:r>
            <w:proofErr w:type="spellStart"/>
            <w:r>
              <w:rPr>
                <w:sz w:val="16"/>
                <w:szCs w:val="16"/>
              </w:rPr>
              <w:t>vernalization</w:t>
            </w:r>
            <w:proofErr w:type="spellEnd"/>
            <w:r>
              <w:rPr>
                <w:sz w:val="16"/>
                <w:szCs w:val="16"/>
              </w:rPr>
              <w:t xml:space="preserve">, and autonomous floral induction pathways (Lee et al., 2000). 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 is down-regulated in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mutant, fitting with the delayed flowering phenotype.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AGL24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AT4G24540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MADS-box gene </w:t>
            </w:r>
            <w:r>
              <w:rPr>
                <w:i/>
                <w:sz w:val="16"/>
                <w:szCs w:val="16"/>
              </w:rPr>
              <w:t>AGL24</w:t>
            </w:r>
            <w:r>
              <w:rPr>
                <w:sz w:val="16"/>
                <w:szCs w:val="16"/>
              </w:rPr>
              <w:t xml:space="preserve"> is an activator of flowering in response to </w:t>
            </w:r>
            <w:proofErr w:type="spellStart"/>
            <w:r>
              <w:rPr>
                <w:sz w:val="16"/>
                <w:szCs w:val="16"/>
              </w:rPr>
              <w:t>vernalization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agl24</w:t>
            </w:r>
            <w:r>
              <w:rPr>
                <w:sz w:val="16"/>
                <w:szCs w:val="16"/>
              </w:rPr>
              <w:t xml:space="preserve"> mutants are late-flowering. </w:t>
            </w:r>
            <w:r w:rsidRPr="00F46080">
              <w:rPr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 and </w:t>
            </w:r>
            <w:r w:rsidRPr="00F46080">
              <w:rPr>
                <w:sz w:val="16"/>
                <w:szCs w:val="16"/>
              </w:rPr>
              <w:t>AGL24</w:t>
            </w:r>
            <w:r>
              <w:rPr>
                <w:sz w:val="16"/>
                <w:szCs w:val="16"/>
              </w:rPr>
              <w:t xml:space="preserve"> can up-regulate each other’s expression, however, </w:t>
            </w:r>
            <w:r w:rsidRPr="00F46080">
              <w:rPr>
                <w:sz w:val="16"/>
                <w:szCs w:val="16"/>
              </w:rPr>
              <w:t>AGL24</w:t>
            </w:r>
            <w:r>
              <w:rPr>
                <w:sz w:val="16"/>
                <w:szCs w:val="16"/>
              </w:rPr>
              <w:t xml:space="preserve"> acts in an </w:t>
            </w:r>
            <w:r w:rsidRPr="00F46080">
              <w:rPr>
                <w:sz w:val="16"/>
                <w:szCs w:val="16"/>
              </w:rPr>
              <w:t>FLC</w:t>
            </w:r>
            <w:r>
              <w:rPr>
                <w:sz w:val="16"/>
                <w:szCs w:val="16"/>
              </w:rPr>
              <w:t>-independent manner (Michaels et al., 2003).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 </w:t>
            </w:r>
            <w:r>
              <w:rPr>
                <w:i/>
                <w:sz w:val="16"/>
                <w:szCs w:val="16"/>
              </w:rPr>
              <w:t>FUL</w:t>
            </w:r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AGL24</w:t>
            </w:r>
            <w:r>
              <w:rPr>
                <w:sz w:val="16"/>
                <w:szCs w:val="16"/>
              </w:rPr>
              <w:t xml:space="preserve"> is down-regulated in 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mutant, conforming to the late-flowering phenotype. </w:t>
            </w:r>
          </w:p>
        </w:tc>
      </w:tr>
      <w:tr w:rsidR="00606770">
        <w:trPr>
          <w:trHeight w:val="3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BRN1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AT4G03110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Bruno-like proteins are able to regulate flowering time by post-transcriptional regulation of </w:t>
            </w:r>
            <w:r>
              <w:rPr>
                <w:i/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, via binding to the 3’ UTR of </w:t>
            </w:r>
            <w:r>
              <w:rPr>
                <w:i/>
                <w:sz w:val="16"/>
                <w:szCs w:val="16"/>
              </w:rPr>
              <w:t>SOC1</w:t>
            </w:r>
            <w:r w:rsidR="004870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(Kim et al., 2013). 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BRN1</w:t>
            </w:r>
            <w:r>
              <w:rPr>
                <w:sz w:val="16"/>
                <w:szCs w:val="16"/>
              </w:rPr>
              <w:t xml:space="preserve"> is up-regulated in </w:t>
            </w:r>
            <w:r>
              <w:rPr>
                <w:i/>
                <w:sz w:val="16"/>
                <w:szCs w:val="16"/>
              </w:rPr>
              <w:t>prp4ka</w:t>
            </w:r>
            <w:r w:rsidR="00487018"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48701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or </w:t>
            </w:r>
            <w:r w:rsidRPr="00F46080">
              <w:rPr>
                <w:i/>
                <w:sz w:val="16"/>
                <w:szCs w:val="16"/>
              </w:rPr>
              <w:t>BRN2</w:t>
            </w:r>
            <w:r>
              <w:rPr>
                <w:sz w:val="16"/>
                <w:szCs w:val="16"/>
              </w:rPr>
              <w:t xml:space="preserve">, the intron retention AT1G03457.s1 isoform is higher expressed, whereas the protein-coding AT1G03457.P1 and AT1G03457.P2 isoforms are expressed at </w:t>
            </w:r>
            <w:r w:rsidR="00487018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wild-type</w:t>
            </w:r>
            <w:r w:rsidR="00487018">
              <w:rPr>
                <w:sz w:val="16"/>
                <w:szCs w:val="16"/>
              </w:rPr>
              <w:t xml:space="preserve"> levels</w:t>
            </w:r>
            <w:r>
              <w:rPr>
                <w:sz w:val="16"/>
                <w:szCs w:val="16"/>
              </w:rPr>
              <w:t xml:space="preserve">. </w:t>
            </w:r>
            <w:r w:rsidR="00487018">
              <w:rPr>
                <w:sz w:val="16"/>
                <w:szCs w:val="16"/>
              </w:rPr>
              <w:t xml:space="preserve">Function of the </w:t>
            </w:r>
            <w:r w:rsidR="00487018" w:rsidRPr="00F46080">
              <w:rPr>
                <w:i/>
                <w:sz w:val="16"/>
                <w:szCs w:val="16"/>
              </w:rPr>
              <w:t>BRN2</w:t>
            </w:r>
            <w:r w:rsidR="00487018">
              <w:rPr>
                <w:sz w:val="16"/>
                <w:szCs w:val="16"/>
              </w:rPr>
              <w:t xml:space="preserve"> intron retention isoform is not known. </w:t>
            </w:r>
            <w:r w:rsidR="00F874F6">
              <w:rPr>
                <w:sz w:val="16"/>
                <w:szCs w:val="16"/>
              </w:rPr>
              <w:t xml:space="preserve">Isoform IDs are according to </w:t>
            </w:r>
            <w:r w:rsidR="00364742">
              <w:rPr>
                <w:sz w:val="16"/>
                <w:szCs w:val="16"/>
              </w:rPr>
              <w:t xml:space="preserve">the </w:t>
            </w:r>
            <w:r w:rsidR="00F874F6">
              <w:rPr>
                <w:sz w:val="16"/>
                <w:szCs w:val="16"/>
              </w:rPr>
              <w:t>Arabidopsis reference transcriptome AtRTD2 (Zhang et al., 2017).</w:t>
            </w:r>
          </w:p>
        </w:tc>
      </w:tr>
      <w:tr w:rsidR="00606770">
        <w:trPr>
          <w:trHeight w:val="3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BRN2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AT1G03457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606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BZR1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AT1G75080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BRASSINAZOLE-RESISTANT1 (BZR1) binds to a putative </w:t>
            </w:r>
            <w:proofErr w:type="spellStart"/>
            <w:r w:rsidR="00364742" w:rsidRPr="00364742">
              <w:rPr>
                <w:sz w:val="16"/>
                <w:szCs w:val="16"/>
              </w:rPr>
              <w:t>brassinosteroid</w:t>
            </w:r>
            <w:proofErr w:type="spellEnd"/>
            <w:r w:rsidR="00364742" w:rsidRPr="003647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response cis-element and suppresses the expression of the autonomous pathway component </w:t>
            </w:r>
            <w:r>
              <w:rPr>
                <w:i/>
                <w:sz w:val="16"/>
                <w:szCs w:val="16"/>
              </w:rPr>
              <w:t xml:space="preserve">FLOWERING LOCUS D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FLD</w:t>
            </w:r>
            <w:r>
              <w:rPr>
                <w:sz w:val="16"/>
                <w:szCs w:val="16"/>
              </w:rPr>
              <w:t xml:space="preserve">). BZR1 is functionally regulated by phosphorylation (Zhang et al., 2013). 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BZR1 loses phosphorylation in 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mutant, indicating that PRP4KA might play a role in BZR1 phosphorylation and therefore </w:t>
            </w:r>
            <w:r>
              <w:rPr>
                <w:i/>
                <w:sz w:val="16"/>
                <w:szCs w:val="16"/>
              </w:rPr>
              <w:t>FLD</w:t>
            </w:r>
            <w:r>
              <w:rPr>
                <w:sz w:val="16"/>
                <w:szCs w:val="16"/>
              </w:rPr>
              <w:t xml:space="preserve"> regulation.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EDM2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AT5G55390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 IR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EDM2 acts as an upstream repressor of FLC by regulating its transcript levels, thereby promoting flowering (Tsuchiya and </w:t>
            </w:r>
            <w:proofErr w:type="spellStart"/>
            <w:r>
              <w:rPr>
                <w:sz w:val="16"/>
                <w:szCs w:val="16"/>
              </w:rPr>
              <w:t>Eulgem</w:t>
            </w:r>
            <w:proofErr w:type="spellEnd"/>
            <w:r>
              <w:rPr>
                <w:sz w:val="16"/>
                <w:szCs w:val="16"/>
              </w:rPr>
              <w:t>, 2010).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three isoforms of </w:t>
            </w:r>
            <w:r>
              <w:rPr>
                <w:i/>
                <w:sz w:val="16"/>
                <w:szCs w:val="16"/>
              </w:rPr>
              <w:t>EDM2</w:t>
            </w:r>
            <w:r>
              <w:rPr>
                <w:sz w:val="16"/>
                <w:szCs w:val="16"/>
              </w:rPr>
              <w:t xml:space="preserve"> </w:t>
            </w:r>
            <w:r w:rsidR="00360DF5">
              <w:rPr>
                <w:sz w:val="16"/>
                <w:szCs w:val="16"/>
              </w:rPr>
              <w:t xml:space="preserve">are alternatively spliced in the 5’ UTR and </w:t>
            </w:r>
            <w:r>
              <w:rPr>
                <w:sz w:val="16"/>
                <w:szCs w:val="16"/>
              </w:rPr>
              <w:t xml:space="preserve">all </w:t>
            </w:r>
            <w:r w:rsidR="00360DF5">
              <w:rPr>
                <w:sz w:val="16"/>
                <w:szCs w:val="16"/>
              </w:rPr>
              <w:t xml:space="preserve">potentially </w:t>
            </w:r>
            <w:r>
              <w:rPr>
                <w:sz w:val="16"/>
                <w:szCs w:val="16"/>
              </w:rPr>
              <w:t xml:space="preserve">code for the full-length protein. The intron retention isoform AT5G55390.P1 </w:t>
            </w:r>
            <w:r w:rsidR="00360DF5">
              <w:rPr>
                <w:sz w:val="16"/>
                <w:szCs w:val="16"/>
              </w:rPr>
              <w:t>is down-regulated</w:t>
            </w:r>
            <w:r>
              <w:rPr>
                <w:sz w:val="16"/>
                <w:szCs w:val="16"/>
              </w:rPr>
              <w:t xml:space="preserve"> in 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mutant, whereas the expression of the remaining two isoforms is slightly increased, resulting in equal gene expression in both 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 and wild-type plants.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EMF2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AT5G51230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Polycomb</w:t>
            </w:r>
            <w:proofErr w:type="spellEnd"/>
            <w:r>
              <w:rPr>
                <w:sz w:val="16"/>
                <w:szCs w:val="16"/>
              </w:rPr>
              <w:t xml:space="preserve"> repressive complex 2 subunits CURLY LEAF, EMBRYONIC FLOWER 2, and FERTILIZATION INDEPENDENT ENDOSPERM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repress the expression of members of the </w:t>
            </w:r>
            <w:r>
              <w:rPr>
                <w:i/>
                <w:sz w:val="16"/>
                <w:szCs w:val="16"/>
              </w:rPr>
              <w:t>FLC</w:t>
            </w:r>
            <w:r>
              <w:rPr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MAF</w:t>
            </w:r>
            <w:r>
              <w:rPr>
                <w:sz w:val="16"/>
                <w:szCs w:val="16"/>
              </w:rPr>
              <w:t xml:space="preserve"> gene family (Jiang et al., 2008).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intron retained </w:t>
            </w:r>
            <w:r w:rsidR="00364742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 xml:space="preserve">AT5G51230.ID14 isoform, resulting into the introduction of a PTC, shows a fivefold increase in expression compared to the wild-type, whereas the expression of the full-length protein-coding AT5G51230.P1 isoform slightly drops. However, the AT5G51230.P1 is still ~1.5 higher expressed than the intron retention isoform. </w:t>
            </w:r>
            <w:r w:rsidR="00364742">
              <w:rPr>
                <w:sz w:val="16"/>
                <w:szCs w:val="16"/>
              </w:rPr>
              <w:t>Isoform IDs are according to the Arabidopsis reference transcriptome AtRTD2 (Zhang et al., 2017).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FKF1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AT1G68050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A </w:t>
            </w:r>
            <w:r>
              <w:rPr>
                <w:i/>
                <w:sz w:val="16"/>
                <w:szCs w:val="16"/>
              </w:rPr>
              <w:t>fkf1</w:t>
            </w:r>
            <w:r>
              <w:rPr>
                <w:sz w:val="16"/>
                <w:szCs w:val="16"/>
              </w:rPr>
              <w:t xml:space="preserve"> mutant showed delayed flowering, both in days to flowering or leaf number at flowering, compared to the wild-type plant (Nelson et al., 2000).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FKF1</w:t>
            </w:r>
            <w:r>
              <w:rPr>
                <w:sz w:val="16"/>
                <w:szCs w:val="16"/>
              </w:rPr>
              <w:t xml:space="preserve"> is down-regulated in 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 to two-thirds </w:t>
            </w:r>
            <w:r w:rsidR="00787E50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wild-type</w:t>
            </w:r>
            <w:r w:rsidR="00787E50">
              <w:rPr>
                <w:sz w:val="16"/>
                <w:szCs w:val="16"/>
              </w:rPr>
              <w:t xml:space="preserve"> levels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FLC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AT5G10140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MADS-box gene </w:t>
            </w:r>
            <w:r w:rsidRPr="00F46080">
              <w:rPr>
                <w:sz w:val="16"/>
                <w:szCs w:val="16"/>
              </w:rPr>
              <w:t>FLOWERING LOCUS C</w:t>
            </w:r>
            <w:r>
              <w:rPr>
                <w:sz w:val="16"/>
                <w:szCs w:val="16"/>
              </w:rPr>
              <w:t xml:space="preserve"> acts as a floral repressor to delay flowering via the repression of the floral integrators </w:t>
            </w:r>
            <w:r>
              <w:rPr>
                <w:i/>
                <w:sz w:val="16"/>
                <w:szCs w:val="16"/>
              </w:rPr>
              <w:t xml:space="preserve">FLOWERING TIME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FT</w:t>
            </w:r>
            <w:r>
              <w:rPr>
                <w:sz w:val="16"/>
                <w:szCs w:val="16"/>
              </w:rPr>
              <w:t xml:space="preserve">) and </w:t>
            </w:r>
            <w:r>
              <w:rPr>
                <w:i/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 (Alexandre and </w:t>
            </w:r>
            <w:proofErr w:type="spellStart"/>
            <w:r>
              <w:rPr>
                <w:sz w:val="16"/>
                <w:szCs w:val="16"/>
              </w:rPr>
              <w:t>Hennig</w:t>
            </w:r>
            <w:proofErr w:type="spellEnd"/>
            <w:r>
              <w:rPr>
                <w:sz w:val="16"/>
                <w:szCs w:val="16"/>
              </w:rPr>
              <w:t>, 2008).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 shows both up-regulation of </w:t>
            </w:r>
            <w:r>
              <w:rPr>
                <w:i/>
                <w:sz w:val="16"/>
                <w:szCs w:val="16"/>
              </w:rPr>
              <w:t>FLC</w:t>
            </w:r>
            <w:r>
              <w:rPr>
                <w:sz w:val="16"/>
                <w:szCs w:val="16"/>
              </w:rPr>
              <w:t xml:space="preserve"> and down-regulation of its direct target </w:t>
            </w:r>
            <w:r>
              <w:rPr>
                <w:i/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, conforming to the delayed flowering phenotype of the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 mutant plants.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AT3G04610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x 2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gain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autonomous pathway component </w:t>
            </w:r>
            <w:r w:rsidR="00B931D5" w:rsidRPr="00B931D5">
              <w:rPr>
                <w:sz w:val="16"/>
                <w:szCs w:val="16"/>
              </w:rPr>
              <w:t>FLOWERING LOCUS KH DOMAIN (FLK)</w:t>
            </w:r>
            <w:r w:rsidR="00B931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is one of the suppressors of </w:t>
            </w:r>
            <w:r>
              <w:rPr>
                <w:i/>
                <w:sz w:val="16"/>
                <w:szCs w:val="16"/>
              </w:rPr>
              <w:t xml:space="preserve">FLC </w:t>
            </w:r>
            <w:r>
              <w:rPr>
                <w:sz w:val="16"/>
                <w:szCs w:val="16"/>
              </w:rPr>
              <w:t>(Kim et al., 2004).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FLK is up-regulated in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>, mainly due to the more than seven times up-regulation of the AT3G04610.P2 isoform. This isoform has a retained intron in the 5’ UTR.</w:t>
            </w:r>
            <w:r w:rsidR="002D5A0B">
              <w:rPr>
                <w:sz w:val="16"/>
                <w:szCs w:val="16"/>
              </w:rPr>
              <w:t xml:space="preserve"> Retention of this intron reduces levels of FLK protein and leads to the up-regulation of FLC (Deng et al., 2010).</w:t>
            </w:r>
            <w:r w:rsidR="00E61292">
              <w:rPr>
                <w:sz w:val="16"/>
                <w:szCs w:val="16"/>
              </w:rPr>
              <w:t xml:space="preserve">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FLL4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AT5G61920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x 2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FD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46080">
              <w:rPr>
                <w:sz w:val="16"/>
                <w:szCs w:val="16"/>
              </w:rPr>
              <w:t xml:space="preserve">FLOWERING LOCUS C EXPRESSOR-LIKE 4 </w:t>
            </w:r>
            <w:r>
              <w:rPr>
                <w:sz w:val="16"/>
                <w:szCs w:val="16"/>
              </w:rPr>
              <w:t>(FLL4)</w:t>
            </w:r>
            <w:r w:rsidR="0080217A">
              <w:rPr>
                <w:sz w:val="16"/>
                <w:szCs w:val="16"/>
              </w:rPr>
              <w:t xml:space="preserve"> is essential for the up-regulation of FLC (Lee and </w:t>
            </w:r>
            <w:proofErr w:type="spellStart"/>
            <w:r w:rsidR="0080217A">
              <w:rPr>
                <w:sz w:val="16"/>
                <w:szCs w:val="16"/>
              </w:rPr>
              <w:t>Amasino</w:t>
            </w:r>
            <w:proofErr w:type="spellEnd"/>
            <w:r w:rsidR="0080217A">
              <w:rPr>
                <w:sz w:val="16"/>
                <w:szCs w:val="16"/>
              </w:rPr>
              <w:t xml:space="preserve"> 2013).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intron</w:t>
            </w:r>
            <w:r w:rsidR="00FD3A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retained </w:t>
            </w:r>
            <w:r w:rsidR="00FD3AB6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 xml:space="preserve">AT5G61920.P2 and AT5G61920.P6 isoforms exhibit a slight </w:t>
            </w:r>
            <w:r w:rsidR="00FD3AB6">
              <w:rPr>
                <w:sz w:val="16"/>
                <w:szCs w:val="16"/>
              </w:rPr>
              <w:t xml:space="preserve">but significant </w:t>
            </w:r>
            <w:r>
              <w:rPr>
                <w:sz w:val="16"/>
                <w:szCs w:val="16"/>
              </w:rPr>
              <w:t xml:space="preserve">increase in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. </w:t>
            </w:r>
            <w:r w:rsidR="00FD3AB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oth retained introns are located in the 5’ UTR</w:t>
            </w:r>
            <w:r w:rsidR="00FD3AB6">
              <w:rPr>
                <w:sz w:val="16"/>
                <w:szCs w:val="16"/>
              </w:rPr>
              <w:t xml:space="preserve">. Their effect on FLL4 </w:t>
            </w:r>
            <w:r w:rsidR="00487018">
              <w:rPr>
                <w:sz w:val="16"/>
                <w:szCs w:val="16"/>
              </w:rPr>
              <w:t>protein levels</w:t>
            </w:r>
            <w:r w:rsidR="00FD3AB6">
              <w:rPr>
                <w:sz w:val="16"/>
                <w:szCs w:val="16"/>
              </w:rPr>
              <w:t xml:space="preserve"> is not known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HUA2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AT5G23150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46080">
              <w:rPr>
                <w:sz w:val="16"/>
                <w:szCs w:val="16"/>
              </w:rPr>
              <w:t>HUA2</w:t>
            </w:r>
            <w:r>
              <w:rPr>
                <w:sz w:val="16"/>
                <w:szCs w:val="16"/>
              </w:rPr>
              <w:t xml:space="preserve"> acts as a repressor of floral transition. </w:t>
            </w:r>
            <w:r>
              <w:rPr>
                <w:i/>
                <w:sz w:val="16"/>
                <w:szCs w:val="16"/>
              </w:rPr>
              <w:t>hua2</w:t>
            </w:r>
            <w:r>
              <w:rPr>
                <w:sz w:val="16"/>
                <w:szCs w:val="16"/>
              </w:rPr>
              <w:t xml:space="preserve"> mutations reduce the expression of several floral repressors, including </w:t>
            </w:r>
            <w:r>
              <w:rPr>
                <w:i/>
                <w:sz w:val="16"/>
                <w:szCs w:val="16"/>
              </w:rPr>
              <w:t>FLC</w:t>
            </w:r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 xml:space="preserve">MAF1/FLM </w:t>
            </w:r>
            <w:r>
              <w:rPr>
                <w:sz w:val="16"/>
                <w:szCs w:val="16"/>
              </w:rPr>
              <w:t>(Doyle et al., 2005).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two </w:t>
            </w:r>
            <w:r>
              <w:rPr>
                <w:i/>
                <w:sz w:val="16"/>
                <w:szCs w:val="16"/>
              </w:rPr>
              <w:t>HUA2</w:t>
            </w:r>
            <w:r>
              <w:rPr>
                <w:sz w:val="16"/>
                <w:szCs w:val="16"/>
              </w:rPr>
              <w:t xml:space="preserve"> full-length protein-coding isoforms (AT5G23150.P1 and AT5G23150.P3) are expressed at wild-type levels. The expression of the intron retained AT5G23150.P2 </w:t>
            </w:r>
            <w:r>
              <w:rPr>
                <w:sz w:val="16"/>
                <w:szCs w:val="16"/>
              </w:rPr>
              <w:lastRenderedPageBreak/>
              <w:t xml:space="preserve">isoform increases to roughly the same levels as the full-length protein-coding isoforms. 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LOV1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AT2G02450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LONG VEGETATIVE PHASE 1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LOV1</w:t>
            </w:r>
            <w:r>
              <w:rPr>
                <w:sz w:val="16"/>
                <w:szCs w:val="16"/>
              </w:rPr>
              <w:t xml:space="preserve">) gene controls flowering time. An Arabidopsis mutant, </w:t>
            </w:r>
            <w:r>
              <w:rPr>
                <w:i/>
                <w:sz w:val="16"/>
                <w:szCs w:val="16"/>
              </w:rPr>
              <w:t>lov1-1D</w:t>
            </w:r>
            <w:r>
              <w:rPr>
                <w:sz w:val="16"/>
                <w:szCs w:val="16"/>
              </w:rPr>
              <w:t>, showed a late-flowering phenotype (</w:t>
            </w:r>
            <w:proofErr w:type="spellStart"/>
            <w:r>
              <w:rPr>
                <w:sz w:val="16"/>
                <w:szCs w:val="16"/>
              </w:rPr>
              <w:t>Yoo</w:t>
            </w:r>
            <w:proofErr w:type="spellEnd"/>
            <w:r>
              <w:rPr>
                <w:sz w:val="16"/>
                <w:szCs w:val="16"/>
              </w:rPr>
              <w:t xml:space="preserve"> et al., 2007).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, the expression of the </w:t>
            </w:r>
            <w:proofErr w:type="spellStart"/>
            <w:r>
              <w:rPr>
                <w:sz w:val="16"/>
                <w:szCs w:val="16"/>
              </w:rPr>
              <w:t>exitron</w:t>
            </w:r>
            <w:proofErr w:type="spellEnd"/>
            <w:r w:rsidR="006D76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spliced AT2G02450.P1 isoform is reduced, whereas the expression of the </w:t>
            </w:r>
            <w:proofErr w:type="spellStart"/>
            <w:r>
              <w:rPr>
                <w:sz w:val="16"/>
                <w:szCs w:val="16"/>
              </w:rPr>
              <w:t>exitron</w:t>
            </w:r>
            <w:proofErr w:type="spellEnd"/>
            <w:r w:rsidR="006D761D">
              <w:rPr>
                <w:sz w:val="16"/>
                <w:szCs w:val="16"/>
              </w:rPr>
              <w:t xml:space="preserve">-containing </w:t>
            </w:r>
            <w:r>
              <w:rPr>
                <w:sz w:val="16"/>
                <w:szCs w:val="16"/>
              </w:rPr>
              <w:t>AT2G02450.P2 isoform remains the same.</w:t>
            </w:r>
            <w:r w:rsidR="006D761D">
              <w:rPr>
                <w:sz w:val="16"/>
                <w:szCs w:val="16"/>
              </w:rPr>
              <w:t xml:space="preserve"> </w:t>
            </w:r>
            <w:proofErr w:type="spellStart"/>
            <w:r w:rsidR="006D761D">
              <w:rPr>
                <w:sz w:val="16"/>
                <w:szCs w:val="16"/>
              </w:rPr>
              <w:t>Exitron</w:t>
            </w:r>
            <w:proofErr w:type="spellEnd"/>
            <w:r w:rsidR="006D761D">
              <w:rPr>
                <w:sz w:val="16"/>
                <w:szCs w:val="16"/>
              </w:rPr>
              <w:t xml:space="preserve"> (</w:t>
            </w:r>
            <w:proofErr w:type="spellStart"/>
            <w:r w:rsidR="006D761D">
              <w:rPr>
                <w:sz w:val="16"/>
                <w:szCs w:val="16"/>
              </w:rPr>
              <w:t>exonic</w:t>
            </w:r>
            <w:proofErr w:type="spellEnd"/>
            <w:r w:rsidR="006D761D">
              <w:rPr>
                <w:sz w:val="16"/>
                <w:szCs w:val="16"/>
              </w:rPr>
              <w:t xml:space="preserve"> intron) is an alternatively spliced internal region of a </w:t>
            </w:r>
            <w:r w:rsidR="003519FC">
              <w:rPr>
                <w:sz w:val="16"/>
                <w:szCs w:val="16"/>
              </w:rPr>
              <w:t xml:space="preserve">reference </w:t>
            </w:r>
            <w:r w:rsidR="006D761D">
              <w:rPr>
                <w:sz w:val="16"/>
                <w:szCs w:val="16"/>
              </w:rPr>
              <w:t>protein-coding exon</w:t>
            </w:r>
            <w:r w:rsidR="003519FC">
              <w:rPr>
                <w:sz w:val="16"/>
                <w:szCs w:val="16"/>
              </w:rPr>
              <w:t xml:space="preserve"> (Marquez et al., 2015).</w:t>
            </w:r>
          </w:p>
        </w:tc>
      </w:tr>
      <w:tr w:rsidR="00606770">
        <w:trPr>
          <w:trHeight w:val="3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MAF1/FLM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AT1G77080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A3, A5, EI, RI x 4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Arabidopsis genome contains five MADS box genes coding for proteins highly related to </w:t>
            </w:r>
            <w:r>
              <w:rPr>
                <w:i/>
                <w:sz w:val="16"/>
                <w:szCs w:val="16"/>
              </w:rPr>
              <w:t>FLC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MADS AFFECTING FLOWERING 1</w:t>
            </w:r>
            <w:r>
              <w:rPr>
                <w:sz w:val="16"/>
                <w:szCs w:val="16"/>
              </w:rPr>
              <w:t xml:space="preserve"> to </w:t>
            </w:r>
            <w:r>
              <w:rPr>
                <w:i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MAF1-MAF5</w:t>
            </w:r>
            <w:r>
              <w:rPr>
                <w:sz w:val="16"/>
                <w:szCs w:val="16"/>
              </w:rPr>
              <w:t xml:space="preserve">). </w:t>
            </w:r>
            <w:r w:rsidRPr="00F46080">
              <w:rPr>
                <w:sz w:val="16"/>
                <w:szCs w:val="16"/>
              </w:rPr>
              <w:t>MAF1</w:t>
            </w:r>
            <w:r>
              <w:rPr>
                <w:sz w:val="16"/>
                <w:szCs w:val="16"/>
              </w:rPr>
              <w:t xml:space="preserve">, also known as </w:t>
            </w:r>
            <w:r w:rsidRPr="00F46080">
              <w:rPr>
                <w:sz w:val="16"/>
                <w:szCs w:val="16"/>
              </w:rPr>
              <w:t>FLOWERING LOCUS M</w:t>
            </w:r>
            <w:r>
              <w:rPr>
                <w:sz w:val="16"/>
                <w:szCs w:val="16"/>
              </w:rPr>
              <w:t xml:space="preserve">, is a flowering inhibitor acting independently and with different flowering pathways than </w:t>
            </w:r>
            <w:r w:rsidRPr="00F46080">
              <w:rPr>
                <w:sz w:val="16"/>
                <w:szCs w:val="16"/>
              </w:rPr>
              <w:t>FLC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Scortecci</w:t>
            </w:r>
            <w:proofErr w:type="spellEnd"/>
            <w:r>
              <w:rPr>
                <w:sz w:val="16"/>
                <w:szCs w:val="16"/>
              </w:rPr>
              <w:t xml:space="preserve"> et al., 2003). </w:t>
            </w:r>
            <w:r w:rsidRPr="00F46080">
              <w:rPr>
                <w:sz w:val="16"/>
                <w:szCs w:val="16"/>
              </w:rPr>
              <w:t>MAF2</w:t>
            </w:r>
            <w:r>
              <w:rPr>
                <w:sz w:val="16"/>
                <w:szCs w:val="16"/>
              </w:rPr>
              <w:t xml:space="preserve"> to </w:t>
            </w:r>
            <w:r w:rsidRPr="00F46080">
              <w:rPr>
                <w:sz w:val="16"/>
                <w:szCs w:val="16"/>
              </w:rPr>
              <w:t>MAF5</w:t>
            </w:r>
            <w:r>
              <w:rPr>
                <w:sz w:val="16"/>
                <w:szCs w:val="16"/>
              </w:rPr>
              <w:t xml:space="preserve"> have also been shown to inhibit flowering (</w:t>
            </w:r>
            <w:proofErr w:type="spellStart"/>
            <w:r>
              <w:rPr>
                <w:sz w:val="16"/>
                <w:szCs w:val="16"/>
              </w:rPr>
              <w:t>Ratcliffe</w:t>
            </w:r>
            <w:proofErr w:type="spellEnd"/>
            <w:r>
              <w:rPr>
                <w:sz w:val="16"/>
                <w:szCs w:val="16"/>
              </w:rPr>
              <w:t xml:space="preserve"> et al., 2003).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MAF1/FLM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MAF4</w:t>
            </w:r>
            <w:r>
              <w:rPr>
                <w:sz w:val="16"/>
                <w:szCs w:val="16"/>
              </w:rPr>
              <w:t xml:space="preserve">, and </w:t>
            </w:r>
            <w:r>
              <w:rPr>
                <w:i/>
                <w:sz w:val="16"/>
                <w:szCs w:val="16"/>
              </w:rPr>
              <w:t>MAF5</w:t>
            </w:r>
            <w:r>
              <w:rPr>
                <w:sz w:val="16"/>
                <w:szCs w:val="16"/>
              </w:rPr>
              <w:t xml:space="preserve"> are all up-regulated in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, which shows a delayed flowering phenotype. </w:t>
            </w:r>
          </w:p>
        </w:tc>
      </w:tr>
      <w:tr w:rsidR="00606770">
        <w:trPr>
          <w:trHeight w:val="3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MAF4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AT5G65070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606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606770">
        <w:trPr>
          <w:trHeight w:val="3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MAF5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AT5G65080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up-regulated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606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SPL9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AT2G42200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Several members of the </w:t>
            </w:r>
            <w:r>
              <w:rPr>
                <w:i/>
                <w:sz w:val="16"/>
                <w:szCs w:val="16"/>
              </w:rPr>
              <w:t>SQUAMOSA PROMOTER BINDING LIKE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SPL</w:t>
            </w:r>
            <w:r>
              <w:rPr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gene family act in floral transition. The </w:t>
            </w:r>
            <w:r>
              <w:rPr>
                <w:i/>
                <w:sz w:val="16"/>
                <w:szCs w:val="16"/>
              </w:rPr>
              <w:t>SPL3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SPL4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SPL5</w:t>
            </w:r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SPL9</w:t>
            </w:r>
            <w:r>
              <w:rPr>
                <w:sz w:val="16"/>
                <w:szCs w:val="16"/>
              </w:rPr>
              <w:t xml:space="preserve"> factors directly bind to and activate transcription of </w:t>
            </w:r>
            <w:r>
              <w:rPr>
                <w:i/>
                <w:sz w:val="16"/>
                <w:szCs w:val="16"/>
              </w:rPr>
              <w:t>SOC1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APETALA1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LEAFY</w:t>
            </w:r>
            <w:r>
              <w:rPr>
                <w:sz w:val="16"/>
                <w:szCs w:val="16"/>
              </w:rPr>
              <w:t xml:space="preserve">, and </w:t>
            </w:r>
            <w:r>
              <w:rPr>
                <w:i/>
                <w:sz w:val="16"/>
                <w:szCs w:val="16"/>
              </w:rPr>
              <w:t>FRUITFULL</w:t>
            </w:r>
            <w:r>
              <w:rPr>
                <w:sz w:val="16"/>
                <w:szCs w:val="16"/>
              </w:rPr>
              <w:t xml:space="preserve"> (Wang et al., 2009l; Yamaguchi et al., 2009).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</w:t>
            </w:r>
            <w:r w:rsidR="00657939">
              <w:rPr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prp4ka</w:t>
            </w:r>
            <w:r w:rsidR="00657939">
              <w:rPr>
                <w:i/>
                <w:sz w:val="16"/>
                <w:szCs w:val="16"/>
              </w:rPr>
              <w:t xml:space="preserve"> </w:t>
            </w:r>
            <w:r w:rsidR="00657939">
              <w:rPr>
                <w:sz w:val="16"/>
                <w:szCs w:val="16"/>
              </w:rPr>
              <w:t>mutant</w:t>
            </w:r>
            <w:r>
              <w:rPr>
                <w:sz w:val="16"/>
                <w:szCs w:val="16"/>
              </w:rPr>
              <w:t>, expression is slightly</w:t>
            </w:r>
            <w:r w:rsidR="00657939">
              <w:rPr>
                <w:sz w:val="16"/>
                <w:szCs w:val="16"/>
              </w:rPr>
              <w:t xml:space="preserve"> but significantly</w:t>
            </w:r>
            <w:r>
              <w:rPr>
                <w:sz w:val="16"/>
                <w:szCs w:val="16"/>
              </w:rPr>
              <w:t xml:space="preserve"> shifted away from the fully-spliced protein-coding AT2G42200.P1 isoform, towards the intron retention AT2G42200.JS1 isoform. </w:t>
            </w:r>
            <w:r w:rsidR="00657939">
              <w:rPr>
                <w:sz w:val="16"/>
                <w:szCs w:val="16"/>
              </w:rPr>
              <w:t>Isoform IDs are according to the Arabidopsis reference transcriptome AtRTD2 (Zhang et al., 2017).</w:t>
            </w:r>
          </w:p>
        </w:tc>
      </w:tr>
      <w:tr w:rsidR="00606770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VIP5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AT1G61040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 x 2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>
              <w:rPr>
                <w:i/>
                <w:sz w:val="16"/>
                <w:szCs w:val="16"/>
              </w:rPr>
              <w:t>VERNALIZATION INDEPENDENCE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VIP</w:t>
            </w:r>
            <w:r>
              <w:rPr>
                <w:sz w:val="16"/>
                <w:szCs w:val="16"/>
              </w:rPr>
              <w:t xml:space="preserve">) gene class represses flowering, by activation of the </w:t>
            </w:r>
            <w:r>
              <w:rPr>
                <w:i/>
                <w:sz w:val="16"/>
                <w:szCs w:val="16"/>
              </w:rPr>
              <w:t>FLC/MAF</w:t>
            </w:r>
            <w:r>
              <w:rPr>
                <w:sz w:val="16"/>
                <w:szCs w:val="16"/>
              </w:rPr>
              <w:t xml:space="preserve"> gene family. Loss of function of the </w:t>
            </w:r>
            <w:r>
              <w:rPr>
                <w:i/>
                <w:sz w:val="16"/>
                <w:szCs w:val="16"/>
              </w:rPr>
              <w:t>VIP5</w:t>
            </w:r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VIP6</w:t>
            </w:r>
            <w:r>
              <w:rPr>
                <w:sz w:val="16"/>
                <w:szCs w:val="16"/>
              </w:rPr>
              <w:t xml:space="preserve"> results in downregulation of the </w:t>
            </w:r>
            <w:r>
              <w:rPr>
                <w:i/>
                <w:sz w:val="16"/>
                <w:szCs w:val="16"/>
              </w:rPr>
              <w:t>FLC/MAF</w:t>
            </w:r>
            <w:r>
              <w:rPr>
                <w:sz w:val="16"/>
                <w:szCs w:val="16"/>
              </w:rPr>
              <w:t xml:space="preserve"> family genes (Oh et al., 2005).</w:t>
            </w:r>
          </w:p>
          <w:p w:rsidR="00606770" w:rsidRDefault="0080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VIP5</w:t>
            </w:r>
            <w:r>
              <w:rPr>
                <w:sz w:val="16"/>
                <w:szCs w:val="16"/>
              </w:rPr>
              <w:t xml:space="preserve"> has three protein-coding isoforms (AT1G61040.P1-3)</w:t>
            </w:r>
            <w:r w:rsidR="006579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the significantly changing A5 events occur in the 5’ UTR. The expression of the AT1G61040.P3 isoform is down-regulated in </w:t>
            </w:r>
            <w:r>
              <w:rPr>
                <w:i/>
                <w:sz w:val="16"/>
                <w:szCs w:val="16"/>
              </w:rPr>
              <w:t>prp4ka</w:t>
            </w:r>
            <w:r>
              <w:rPr>
                <w:sz w:val="16"/>
                <w:szCs w:val="16"/>
              </w:rPr>
              <w:t xml:space="preserve">, whereas the expression of the other two transcripts is slightly increased. </w:t>
            </w:r>
          </w:p>
        </w:tc>
      </w:tr>
    </w:tbl>
    <w:p w:rsidR="00606770" w:rsidRDefault="00606770">
      <w:pPr>
        <w:rPr>
          <w:sz w:val="16"/>
          <w:szCs w:val="16"/>
        </w:rPr>
      </w:pPr>
    </w:p>
    <w:p w:rsidR="00C378D9" w:rsidRPr="00AD314C" w:rsidRDefault="00AD314C" w:rsidP="00C378D9">
      <w:pPr>
        <w:spacing w:line="360" w:lineRule="auto"/>
      </w:pPr>
      <w:r>
        <w:rPr>
          <w:rFonts w:ascii="Times New Roman" w:hAnsi="Times New Roman"/>
          <w:color w:val="000000"/>
        </w:rPr>
        <w:t xml:space="preserve">       </w:t>
      </w:r>
      <w:r w:rsidRPr="00AD314C">
        <w:rPr>
          <w:rFonts w:ascii="Times New Roman" w:hAnsi="Times New Roman"/>
          <w:color w:val="000000"/>
        </w:rPr>
        <w:t xml:space="preserve">Inspection of the DEG, DAS, and phosphorylation data sets revealed that a number of flowering-related genes are affected in the </w:t>
      </w:r>
      <w:r w:rsidRPr="00AD314C">
        <w:rPr>
          <w:rFonts w:ascii="Times New Roman" w:hAnsi="Times New Roman"/>
          <w:i/>
          <w:color w:val="000000"/>
        </w:rPr>
        <w:t>prp4ka</w:t>
      </w:r>
      <w:r w:rsidRPr="00AD314C">
        <w:rPr>
          <w:color w:val="000000"/>
        </w:rPr>
        <w:t xml:space="preserve"> </w:t>
      </w:r>
      <w:r w:rsidRPr="00AD314C">
        <w:rPr>
          <w:rFonts w:ascii="Times New Roman" w:hAnsi="Times New Roman"/>
          <w:color w:val="000000"/>
        </w:rPr>
        <w:t xml:space="preserve">mutant. Most notably, the floral repressor </w:t>
      </w:r>
      <w:r w:rsidRPr="00AD314C">
        <w:rPr>
          <w:rFonts w:ascii="Times New Roman" w:hAnsi="Times New Roman"/>
          <w:i/>
          <w:color w:val="000000"/>
        </w:rPr>
        <w:t>FLC</w:t>
      </w:r>
      <w:r w:rsidRPr="00AD314C">
        <w:rPr>
          <w:rFonts w:ascii="Times New Roman" w:hAnsi="Times New Roman"/>
          <w:color w:val="000000"/>
        </w:rPr>
        <w:t xml:space="preserve">, and its homologs </w:t>
      </w:r>
      <w:r w:rsidRPr="00AD314C">
        <w:rPr>
          <w:rFonts w:ascii="Times New Roman" w:hAnsi="Times New Roman"/>
          <w:i/>
          <w:color w:val="000000"/>
        </w:rPr>
        <w:t>FLM</w:t>
      </w:r>
      <w:r w:rsidRPr="00AD314C">
        <w:rPr>
          <w:rFonts w:ascii="Times New Roman" w:hAnsi="Times New Roman"/>
          <w:color w:val="000000"/>
        </w:rPr>
        <w:t xml:space="preserve">, </w:t>
      </w:r>
      <w:r w:rsidRPr="00AD314C">
        <w:rPr>
          <w:rFonts w:ascii="Times New Roman" w:hAnsi="Times New Roman"/>
          <w:i/>
          <w:color w:val="000000"/>
        </w:rPr>
        <w:t>MAF4</w:t>
      </w:r>
      <w:r w:rsidRPr="00AD314C">
        <w:rPr>
          <w:rFonts w:ascii="Times New Roman" w:hAnsi="Times New Roman"/>
          <w:color w:val="000000"/>
        </w:rPr>
        <w:t xml:space="preserve">, and </w:t>
      </w:r>
      <w:r w:rsidRPr="00AD314C">
        <w:rPr>
          <w:rFonts w:ascii="Times New Roman" w:hAnsi="Times New Roman"/>
          <w:i/>
          <w:color w:val="000000"/>
        </w:rPr>
        <w:t>MAF5</w:t>
      </w:r>
      <w:r w:rsidRPr="00AD314C">
        <w:rPr>
          <w:rFonts w:ascii="Times New Roman" w:hAnsi="Times New Roman"/>
          <w:color w:val="000000"/>
        </w:rPr>
        <w:t xml:space="preserve">, were all up-regulated in the </w:t>
      </w:r>
      <w:r w:rsidRPr="00AD314C">
        <w:rPr>
          <w:rFonts w:ascii="Times New Roman" w:hAnsi="Times New Roman"/>
          <w:i/>
          <w:color w:val="000000"/>
        </w:rPr>
        <w:t>prp4ka</w:t>
      </w:r>
      <w:r w:rsidRPr="00AD314C">
        <w:rPr>
          <w:color w:val="000000"/>
        </w:rPr>
        <w:t xml:space="preserve"> </w:t>
      </w:r>
      <w:r w:rsidRPr="00AD314C">
        <w:rPr>
          <w:rFonts w:ascii="Times New Roman" w:hAnsi="Times New Roman"/>
          <w:color w:val="000000"/>
        </w:rPr>
        <w:t xml:space="preserve">mutant.  Conversely, the floral promoters </w:t>
      </w:r>
      <w:r w:rsidRPr="00AD314C">
        <w:rPr>
          <w:rFonts w:ascii="Times New Roman" w:hAnsi="Times New Roman"/>
          <w:i/>
          <w:color w:val="000000"/>
        </w:rPr>
        <w:t>FUL</w:t>
      </w:r>
      <w:r w:rsidRPr="00AD314C">
        <w:rPr>
          <w:rFonts w:ascii="Times New Roman" w:hAnsi="Times New Roman"/>
          <w:color w:val="000000"/>
        </w:rPr>
        <w:t xml:space="preserve">, </w:t>
      </w:r>
      <w:r w:rsidRPr="00AD314C">
        <w:rPr>
          <w:rFonts w:ascii="Times New Roman" w:hAnsi="Times New Roman"/>
          <w:i/>
          <w:color w:val="000000"/>
        </w:rPr>
        <w:t>SOC1</w:t>
      </w:r>
      <w:r w:rsidRPr="00AD314C">
        <w:rPr>
          <w:rFonts w:ascii="Times New Roman" w:hAnsi="Times New Roman"/>
          <w:color w:val="000000"/>
        </w:rPr>
        <w:t xml:space="preserve"> and </w:t>
      </w:r>
      <w:r w:rsidRPr="00AD314C">
        <w:rPr>
          <w:rFonts w:ascii="Times New Roman" w:hAnsi="Times New Roman"/>
          <w:i/>
          <w:color w:val="000000"/>
        </w:rPr>
        <w:t>AGL24</w:t>
      </w:r>
      <w:r w:rsidRPr="00AD314C">
        <w:rPr>
          <w:rFonts w:ascii="Times New Roman" w:hAnsi="Times New Roman"/>
          <w:color w:val="000000"/>
        </w:rPr>
        <w:t xml:space="preserve"> were all down regulated (</w:t>
      </w:r>
      <w:r w:rsidR="00973A95">
        <w:rPr>
          <w:rFonts w:ascii="Times New Roman" w:hAnsi="Times New Roman"/>
          <w:b/>
          <w:color w:val="000000"/>
        </w:rPr>
        <w:t>Table S5</w:t>
      </w:r>
      <w:r w:rsidRPr="00AD314C">
        <w:rPr>
          <w:rFonts w:ascii="Times New Roman" w:hAnsi="Times New Roman"/>
          <w:color w:val="000000"/>
        </w:rPr>
        <w:t xml:space="preserve">). </w:t>
      </w:r>
      <w:r w:rsidRPr="00AD314C">
        <w:rPr>
          <w:rFonts w:ascii="Times New Roman" w:hAnsi="Times New Roman"/>
          <w:i/>
          <w:color w:val="000000"/>
        </w:rPr>
        <w:t>FLK</w:t>
      </w:r>
      <w:r w:rsidRPr="00AD314C">
        <w:rPr>
          <w:rFonts w:ascii="Times New Roman" w:hAnsi="Times New Roman"/>
          <w:color w:val="000000"/>
        </w:rPr>
        <w:t xml:space="preserve">, a suppressor of </w:t>
      </w:r>
      <w:r w:rsidRPr="00AD314C">
        <w:rPr>
          <w:rFonts w:ascii="Times New Roman" w:hAnsi="Times New Roman"/>
          <w:i/>
          <w:color w:val="000000"/>
        </w:rPr>
        <w:t>FLC</w:t>
      </w:r>
      <w:r w:rsidRPr="00AD314C">
        <w:rPr>
          <w:rFonts w:ascii="Times New Roman" w:hAnsi="Times New Roman"/>
          <w:color w:val="000000"/>
        </w:rPr>
        <w:t xml:space="preserve">, was up-regulated in the </w:t>
      </w:r>
      <w:r w:rsidRPr="00AD314C">
        <w:rPr>
          <w:rFonts w:ascii="Times New Roman" w:hAnsi="Times New Roman"/>
          <w:i/>
          <w:color w:val="000000"/>
        </w:rPr>
        <w:t>prp4ka</w:t>
      </w:r>
      <w:r w:rsidRPr="00AD314C">
        <w:rPr>
          <w:rFonts w:ascii="Times New Roman" w:hAnsi="Times New Roman"/>
          <w:color w:val="000000"/>
        </w:rPr>
        <w:t xml:space="preserve"> mutant (</w:t>
      </w:r>
      <w:r w:rsidR="00973A95">
        <w:rPr>
          <w:rFonts w:ascii="Times New Roman" w:hAnsi="Times New Roman"/>
          <w:b/>
          <w:color w:val="000000"/>
        </w:rPr>
        <w:t>Table S5</w:t>
      </w:r>
      <w:r w:rsidRPr="00AD314C">
        <w:rPr>
          <w:rFonts w:ascii="Times New Roman" w:hAnsi="Times New Roman"/>
          <w:color w:val="000000"/>
        </w:rPr>
        <w:t>), mainly due to the more than seven times up-regulation of the AT3G04610.P2 isoform with a retained intron in the 5’ UTR (</w:t>
      </w:r>
      <w:r w:rsidR="00973A95">
        <w:rPr>
          <w:rFonts w:ascii="Times New Roman" w:hAnsi="Times New Roman"/>
          <w:b/>
          <w:color w:val="000000"/>
        </w:rPr>
        <w:t>Table S6</w:t>
      </w:r>
      <w:r w:rsidRPr="00AD314C">
        <w:rPr>
          <w:rFonts w:ascii="Times New Roman" w:hAnsi="Times New Roman"/>
          <w:color w:val="000000"/>
        </w:rPr>
        <w:t xml:space="preserve">). Retention of this intron reduces levels of FLK protein and leads to the up-regulation of </w:t>
      </w:r>
      <w:r w:rsidRPr="00AD314C">
        <w:rPr>
          <w:rFonts w:ascii="Times New Roman" w:hAnsi="Times New Roman"/>
          <w:i/>
          <w:color w:val="000000"/>
        </w:rPr>
        <w:t>FLC</w:t>
      </w:r>
      <w:r w:rsidRPr="00AD314C">
        <w:rPr>
          <w:rFonts w:ascii="Times New Roman" w:hAnsi="Times New Roman"/>
          <w:color w:val="000000"/>
        </w:rPr>
        <w:t xml:space="preserve"> (Deng et al., 2010). </w:t>
      </w:r>
      <w:bookmarkStart w:id="0" w:name="__DdeLink__8361_707514347"/>
      <w:r w:rsidRPr="00AD314C">
        <w:rPr>
          <w:rFonts w:ascii="Times New Roman" w:hAnsi="Times New Roman"/>
          <w:color w:val="000000"/>
        </w:rPr>
        <w:t xml:space="preserve">The autonomous pathway flowering time locus FVE, which epigenetically represses </w:t>
      </w:r>
      <w:r w:rsidRPr="00AD314C">
        <w:rPr>
          <w:rFonts w:ascii="Times New Roman" w:hAnsi="Times New Roman"/>
          <w:i/>
          <w:color w:val="000000"/>
        </w:rPr>
        <w:lastRenderedPageBreak/>
        <w:t>FLC</w:t>
      </w:r>
      <w:r w:rsidRPr="00AD314C">
        <w:rPr>
          <w:rFonts w:ascii="Times New Roman" w:hAnsi="Times New Roman"/>
          <w:color w:val="000000"/>
        </w:rPr>
        <w:t xml:space="preserve"> transcription loses phosphorylation in the </w:t>
      </w:r>
      <w:r w:rsidRPr="00AD314C">
        <w:rPr>
          <w:rFonts w:ascii="Times New Roman" w:hAnsi="Times New Roman"/>
          <w:i/>
          <w:iCs/>
          <w:color w:val="000000"/>
        </w:rPr>
        <w:t xml:space="preserve">prp4ka </w:t>
      </w:r>
      <w:r w:rsidRPr="00AD314C">
        <w:rPr>
          <w:rFonts w:ascii="Times New Roman" w:hAnsi="Times New Roman"/>
          <w:color w:val="000000"/>
        </w:rPr>
        <w:t>mutant (</w:t>
      </w:r>
      <w:r w:rsidR="00973A95">
        <w:rPr>
          <w:rFonts w:ascii="Times New Roman" w:hAnsi="Times New Roman"/>
          <w:b/>
          <w:bCs/>
          <w:color w:val="000000"/>
        </w:rPr>
        <w:t>Table S10</w:t>
      </w:r>
      <w:bookmarkStart w:id="1" w:name="_GoBack"/>
      <w:bookmarkEnd w:id="1"/>
      <w:r w:rsidRPr="00AD314C">
        <w:rPr>
          <w:rFonts w:ascii="Times New Roman" w:hAnsi="Times New Roman"/>
          <w:color w:val="000000"/>
        </w:rPr>
        <w:t>)</w:t>
      </w:r>
      <w:bookmarkEnd w:id="0"/>
      <w:r w:rsidRPr="00AD314C">
        <w:rPr>
          <w:rFonts w:ascii="Times New Roman" w:hAnsi="Times New Roman"/>
          <w:color w:val="000000"/>
        </w:rPr>
        <w:t xml:space="preserve">. </w:t>
      </w:r>
      <w:r w:rsidR="00C378D9" w:rsidRPr="00AD314C">
        <w:rPr>
          <w:rFonts w:ascii="Times New Roman" w:hAnsi="Times New Roman"/>
          <w:color w:val="000000"/>
        </w:rPr>
        <w:t>FLC</w:t>
      </w:r>
      <w:r w:rsidR="00C378D9" w:rsidRPr="00AD314C">
        <w:rPr>
          <w:color w:val="000000"/>
        </w:rPr>
        <w:t xml:space="preserve"> </w:t>
      </w:r>
      <w:r w:rsidR="00C378D9" w:rsidRPr="00AD314C">
        <w:rPr>
          <w:rFonts w:ascii="Times New Roman" w:hAnsi="Times New Roman"/>
          <w:color w:val="000000"/>
        </w:rPr>
        <w:t xml:space="preserve">delays flowering </w:t>
      </w:r>
      <w:r w:rsidR="00431E52" w:rsidRPr="00AD314C">
        <w:rPr>
          <w:rFonts w:ascii="Times New Roman" w:hAnsi="Times New Roman"/>
          <w:color w:val="000000"/>
        </w:rPr>
        <w:t>by repressing</w:t>
      </w:r>
      <w:r w:rsidR="00C378D9" w:rsidRPr="00AD314C">
        <w:rPr>
          <w:rFonts w:ascii="Times New Roman" w:hAnsi="Times New Roman"/>
          <w:color w:val="000000"/>
        </w:rPr>
        <w:t xml:space="preserve"> SOC1 (Alexandre and </w:t>
      </w:r>
      <w:proofErr w:type="spellStart"/>
      <w:r w:rsidR="00C378D9" w:rsidRPr="00AD314C">
        <w:rPr>
          <w:rFonts w:ascii="Times New Roman" w:hAnsi="Times New Roman"/>
          <w:color w:val="000000"/>
        </w:rPr>
        <w:t>Hennig</w:t>
      </w:r>
      <w:proofErr w:type="spellEnd"/>
      <w:r w:rsidR="00C378D9" w:rsidRPr="00AD314C">
        <w:rPr>
          <w:rFonts w:ascii="Times New Roman" w:hAnsi="Times New Roman"/>
          <w:color w:val="000000"/>
        </w:rPr>
        <w:t>, 2008), whereas FLM inhibits flowering in a FLC-indepe</w:t>
      </w:r>
      <w:r w:rsidRPr="00AD314C">
        <w:rPr>
          <w:rFonts w:ascii="Times New Roman" w:hAnsi="Times New Roman"/>
          <w:color w:val="000000"/>
        </w:rPr>
        <w:t>ndent manner (</w:t>
      </w:r>
      <w:proofErr w:type="spellStart"/>
      <w:r w:rsidRPr="00AD314C">
        <w:rPr>
          <w:rFonts w:ascii="Times New Roman" w:hAnsi="Times New Roman"/>
          <w:color w:val="000000"/>
        </w:rPr>
        <w:t>Scortecci</w:t>
      </w:r>
      <w:proofErr w:type="spellEnd"/>
      <w:r w:rsidRPr="00AD314C">
        <w:rPr>
          <w:rFonts w:ascii="Times New Roman" w:hAnsi="Times New Roman"/>
          <w:color w:val="000000"/>
        </w:rPr>
        <w:t xml:space="preserve"> et al., </w:t>
      </w:r>
      <w:r w:rsidR="00C378D9" w:rsidRPr="00AD314C">
        <w:rPr>
          <w:rFonts w:ascii="Times New Roman" w:hAnsi="Times New Roman"/>
          <w:color w:val="000000"/>
        </w:rPr>
        <w:t>2003). MAF4 and MAF5</w:t>
      </w:r>
      <w:r w:rsidR="00C378D9" w:rsidRPr="00AD314C">
        <w:rPr>
          <w:color w:val="000000"/>
        </w:rPr>
        <w:t xml:space="preserve"> </w:t>
      </w:r>
      <w:r w:rsidR="00C378D9" w:rsidRPr="00AD314C">
        <w:rPr>
          <w:rFonts w:ascii="Times New Roman" w:hAnsi="Times New Roman"/>
          <w:color w:val="000000"/>
        </w:rPr>
        <w:t>have also been shown to inhibit flowering (</w:t>
      </w:r>
      <w:proofErr w:type="spellStart"/>
      <w:r w:rsidR="00C378D9" w:rsidRPr="00AD314C">
        <w:rPr>
          <w:rFonts w:ascii="Times New Roman" w:hAnsi="Times New Roman"/>
          <w:color w:val="000000"/>
        </w:rPr>
        <w:t>Ratcliffe</w:t>
      </w:r>
      <w:proofErr w:type="spellEnd"/>
      <w:r w:rsidR="00C378D9" w:rsidRPr="00AD314C">
        <w:rPr>
          <w:rFonts w:ascii="Times New Roman" w:hAnsi="Times New Roman"/>
          <w:color w:val="000000"/>
        </w:rPr>
        <w:t xml:space="preserve"> et al., 2003). SOC1</w:t>
      </w:r>
      <w:r w:rsidR="00C378D9" w:rsidRPr="00AD314C">
        <w:rPr>
          <w:color w:val="000000"/>
        </w:rPr>
        <w:t xml:space="preserve"> </w:t>
      </w:r>
      <w:r w:rsidR="00C378D9" w:rsidRPr="00AD314C">
        <w:rPr>
          <w:rFonts w:ascii="Times New Roman" w:hAnsi="Times New Roman"/>
          <w:color w:val="000000"/>
        </w:rPr>
        <w:t xml:space="preserve">integrates signals from the photoperiod, </w:t>
      </w:r>
      <w:proofErr w:type="spellStart"/>
      <w:r w:rsidR="00C378D9" w:rsidRPr="00AD314C">
        <w:rPr>
          <w:rFonts w:ascii="Times New Roman" w:hAnsi="Times New Roman"/>
          <w:color w:val="000000"/>
        </w:rPr>
        <w:t>vernalization</w:t>
      </w:r>
      <w:proofErr w:type="spellEnd"/>
      <w:r w:rsidR="00C378D9" w:rsidRPr="00AD314C">
        <w:rPr>
          <w:rFonts w:ascii="Times New Roman" w:hAnsi="Times New Roman"/>
          <w:color w:val="000000"/>
        </w:rPr>
        <w:t>, and autonomous floral induction pathways and is critical to the control of flowering time (Lee et al., 2000). Like SOC1, FUL</w:t>
      </w:r>
      <w:r w:rsidR="00C378D9" w:rsidRPr="00AD314C">
        <w:rPr>
          <w:color w:val="000000"/>
        </w:rPr>
        <w:t xml:space="preserve"> </w:t>
      </w:r>
      <w:r w:rsidR="00C378D9" w:rsidRPr="00AD314C">
        <w:rPr>
          <w:rFonts w:ascii="Times New Roman" w:hAnsi="Times New Roman"/>
          <w:color w:val="000000"/>
        </w:rPr>
        <w:t>and AGL24</w:t>
      </w:r>
      <w:r w:rsidR="00C378D9" w:rsidRPr="00AD314C">
        <w:rPr>
          <w:color w:val="000000"/>
        </w:rPr>
        <w:t xml:space="preserve"> </w:t>
      </w:r>
      <w:r w:rsidR="00C378D9" w:rsidRPr="00AD314C">
        <w:rPr>
          <w:rFonts w:ascii="Times New Roman" w:hAnsi="Times New Roman"/>
          <w:color w:val="000000"/>
        </w:rPr>
        <w:t>act to promote flowering, whereby SOC1</w:t>
      </w:r>
      <w:r w:rsidR="00C378D9" w:rsidRPr="00AD314C">
        <w:rPr>
          <w:color w:val="000000"/>
        </w:rPr>
        <w:t xml:space="preserve"> </w:t>
      </w:r>
      <w:r w:rsidR="00C378D9" w:rsidRPr="00AD314C">
        <w:rPr>
          <w:rFonts w:ascii="Times New Roman" w:hAnsi="Times New Roman"/>
          <w:color w:val="000000"/>
        </w:rPr>
        <w:t>and AGL24</w:t>
      </w:r>
      <w:r w:rsidR="00C378D9" w:rsidRPr="00AD314C">
        <w:rPr>
          <w:color w:val="000000"/>
        </w:rPr>
        <w:t xml:space="preserve"> </w:t>
      </w:r>
      <w:r w:rsidR="00C378D9" w:rsidRPr="00AD314C">
        <w:rPr>
          <w:rFonts w:ascii="Times New Roman" w:hAnsi="Times New Roman"/>
          <w:color w:val="000000"/>
        </w:rPr>
        <w:t>can up-regulate each other’s expression (</w:t>
      </w:r>
      <w:proofErr w:type="spellStart"/>
      <w:r w:rsidR="00C378D9" w:rsidRPr="00AD314C">
        <w:rPr>
          <w:rFonts w:ascii="Times New Roman" w:hAnsi="Times New Roman"/>
          <w:color w:val="000000"/>
        </w:rPr>
        <w:t>Gu</w:t>
      </w:r>
      <w:proofErr w:type="spellEnd"/>
      <w:r w:rsidR="00C378D9" w:rsidRPr="00AD314C">
        <w:rPr>
          <w:rFonts w:ascii="Times New Roman" w:hAnsi="Times New Roman"/>
          <w:color w:val="000000"/>
        </w:rPr>
        <w:t xml:space="preserve"> et al., 1998; Michaels et al., 2003).</w:t>
      </w:r>
    </w:p>
    <w:p w:rsidR="00AD314C" w:rsidRDefault="00AD314C">
      <w:pPr>
        <w:rPr>
          <w:sz w:val="24"/>
          <w:szCs w:val="24"/>
        </w:rPr>
      </w:pPr>
    </w:p>
    <w:p w:rsidR="00606770" w:rsidRPr="00AD314C" w:rsidRDefault="0080217A">
      <w:pPr>
        <w:rPr>
          <w:sz w:val="24"/>
          <w:szCs w:val="24"/>
        </w:rPr>
      </w:pPr>
      <w:r>
        <w:rPr>
          <w:b/>
          <w:sz w:val="16"/>
          <w:szCs w:val="16"/>
        </w:rPr>
        <w:t>Supplemental references</w:t>
      </w:r>
    </w:p>
    <w:p w:rsidR="00606770" w:rsidRDefault="00606770">
      <w:pPr>
        <w:rPr>
          <w:b/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Alexandre CM and </w:t>
      </w:r>
      <w:proofErr w:type="spellStart"/>
      <w:r>
        <w:rPr>
          <w:sz w:val="16"/>
          <w:szCs w:val="16"/>
        </w:rPr>
        <w:t>Hennig</w:t>
      </w:r>
      <w:proofErr w:type="spellEnd"/>
      <w:r>
        <w:rPr>
          <w:sz w:val="16"/>
          <w:szCs w:val="16"/>
        </w:rPr>
        <w:t xml:space="preserve"> L (2008) FLC or not FLC: the other side of </w:t>
      </w:r>
      <w:proofErr w:type="spellStart"/>
      <w:r>
        <w:rPr>
          <w:sz w:val="16"/>
          <w:szCs w:val="16"/>
        </w:rPr>
        <w:t>vernalization</w:t>
      </w:r>
      <w:proofErr w:type="spellEnd"/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Journal of experimental botany</w:t>
      </w:r>
      <w:r>
        <w:rPr>
          <w:sz w:val="16"/>
          <w:szCs w:val="16"/>
        </w:rPr>
        <w:t xml:space="preserve"> 59(6):1127-1135</w:t>
      </w:r>
    </w:p>
    <w:p w:rsidR="00606770" w:rsidRDefault="00606770">
      <w:pPr>
        <w:rPr>
          <w:sz w:val="16"/>
          <w:szCs w:val="16"/>
        </w:rPr>
      </w:pPr>
    </w:p>
    <w:p w:rsidR="002D5A0B" w:rsidRDefault="00B931D5" w:rsidP="00B931D5">
      <w:pPr>
        <w:rPr>
          <w:sz w:val="16"/>
          <w:szCs w:val="16"/>
        </w:rPr>
      </w:pPr>
      <w:r w:rsidRPr="00B931D5">
        <w:rPr>
          <w:sz w:val="16"/>
          <w:szCs w:val="16"/>
        </w:rPr>
        <w:t xml:space="preserve">Deng X, </w:t>
      </w:r>
      <w:proofErr w:type="spellStart"/>
      <w:r w:rsidRPr="00B931D5">
        <w:rPr>
          <w:sz w:val="16"/>
          <w:szCs w:val="16"/>
        </w:rPr>
        <w:t>Gu</w:t>
      </w:r>
      <w:proofErr w:type="spellEnd"/>
      <w:r w:rsidRPr="00B931D5">
        <w:rPr>
          <w:sz w:val="16"/>
          <w:szCs w:val="16"/>
        </w:rPr>
        <w:t xml:space="preserve"> L, Liu C, Lu T, Lu F, Lu Z, Cui P, Pei Y, Wang B, Hu S, Cao X.</w:t>
      </w:r>
      <w:r>
        <w:rPr>
          <w:sz w:val="16"/>
          <w:szCs w:val="16"/>
        </w:rPr>
        <w:t xml:space="preserve"> (2010) </w:t>
      </w:r>
      <w:r w:rsidRPr="00B931D5">
        <w:rPr>
          <w:sz w:val="16"/>
          <w:szCs w:val="16"/>
        </w:rPr>
        <w:t>Arginine methylation mediated by the Arabidopsis homolog of PRMT5 is essenti</w:t>
      </w:r>
      <w:r>
        <w:rPr>
          <w:sz w:val="16"/>
          <w:szCs w:val="16"/>
        </w:rPr>
        <w:t xml:space="preserve">al for proper pre-mRNA splicing. </w:t>
      </w:r>
      <w:proofErr w:type="spellStart"/>
      <w:r w:rsidRPr="00F46080">
        <w:rPr>
          <w:i/>
          <w:sz w:val="16"/>
          <w:szCs w:val="16"/>
        </w:rPr>
        <w:t>Proc</w:t>
      </w:r>
      <w:proofErr w:type="spellEnd"/>
      <w:r w:rsidRPr="00F46080">
        <w:rPr>
          <w:i/>
          <w:sz w:val="16"/>
          <w:szCs w:val="16"/>
        </w:rPr>
        <w:t xml:space="preserve"> Natl </w:t>
      </w:r>
      <w:proofErr w:type="spellStart"/>
      <w:r w:rsidRPr="00F46080">
        <w:rPr>
          <w:i/>
          <w:sz w:val="16"/>
          <w:szCs w:val="16"/>
        </w:rPr>
        <w:t>Acad</w:t>
      </w:r>
      <w:proofErr w:type="spellEnd"/>
      <w:r w:rsidRPr="00F46080">
        <w:rPr>
          <w:i/>
          <w:sz w:val="16"/>
          <w:szCs w:val="16"/>
        </w:rPr>
        <w:t xml:space="preserve"> </w:t>
      </w:r>
      <w:proofErr w:type="spellStart"/>
      <w:r w:rsidRPr="00F46080">
        <w:rPr>
          <w:i/>
          <w:sz w:val="16"/>
          <w:szCs w:val="16"/>
        </w:rPr>
        <w:t>Sci</w:t>
      </w:r>
      <w:proofErr w:type="spellEnd"/>
      <w:r w:rsidRPr="00F46080">
        <w:rPr>
          <w:i/>
          <w:sz w:val="16"/>
          <w:szCs w:val="16"/>
        </w:rPr>
        <w:t xml:space="preserve"> U S A</w:t>
      </w:r>
      <w:r>
        <w:rPr>
          <w:sz w:val="16"/>
          <w:szCs w:val="16"/>
        </w:rPr>
        <w:t xml:space="preserve"> </w:t>
      </w:r>
      <w:r w:rsidRPr="00B931D5">
        <w:rPr>
          <w:sz w:val="16"/>
          <w:szCs w:val="16"/>
        </w:rPr>
        <w:t>107(44):19114-1911</w:t>
      </w:r>
      <w:r>
        <w:rPr>
          <w:sz w:val="16"/>
          <w:szCs w:val="16"/>
        </w:rPr>
        <w:t>9</w:t>
      </w:r>
    </w:p>
    <w:p w:rsidR="00B931D5" w:rsidRDefault="00B931D5" w:rsidP="00B931D5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Doyle MR, </w:t>
      </w:r>
      <w:proofErr w:type="spellStart"/>
      <w:r>
        <w:rPr>
          <w:sz w:val="16"/>
          <w:szCs w:val="16"/>
        </w:rPr>
        <w:t>Bizzell</w:t>
      </w:r>
      <w:proofErr w:type="spellEnd"/>
      <w:r>
        <w:rPr>
          <w:sz w:val="16"/>
          <w:szCs w:val="16"/>
        </w:rPr>
        <w:t xml:space="preserve"> CM, Keller MR, Michaels SD, Song J, Noh Ys, </w:t>
      </w:r>
      <w:proofErr w:type="spellStart"/>
      <w:r>
        <w:rPr>
          <w:sz w:val="16"/>
          <w:szCs w:val="16"/>
        </w:rPr>
        <w:t>Amasino</w:t>
      </w:r>
      <w:proofErr w:type="spellEnd"/>
      <w:r>
        <w:rPr>
          <w:sz w:val="16"/>
          <w:szCs w:val="16"/>
        </w:rPr>
        <w:t xml:space="preserve"> RM (2005) </w:t>
      </w:r>
      <w:r>
        <w:rPr>
          <w:i/>
          <w:sz w:val="16"/>
          <w:szCs w:val="16"/>
        </w:rPr>
        <w:t>HUA2</w:t>
      </w:r>
      <w:r>
        <w:rPr>
          <w:sz w:val="16"/>
          <w:szCs w:val="16"/>
        </w:rPr>
        <w:t xml:space="preserve"> is required for the expression of floral repressors in </w:t>
      </w:r>
      <w:r>
        <w:rPr>
          <w:i/>
          <w:sz w:val="16"/>
          <w:szCs w:val="16"/>
        </w:rPr>
        <w:t>Arabidopsis thaliana</w:t>
      </w:r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The Plant Journal</w:t>
      </w:r>
      <w:r>
        <w:rPr>
          <w:sz w:val="16"/>
          <w:szCs w:val="16"/>
        </w:rPr>
        <w:t xml:space="preserve"> 41(3):376-385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Gu</w:t>
      </w:r>
      <w:proofErr w:type="spellEnd"/>
      <w:r>
        <w:rPr>
          <w:sz w:val="16"/>
          <w:szCs w:val="16"/>
        </w:rPr>
        <w:t xml:space="preserve"> Q, </w:t>
      </w:r>
      <w:proofErr w:type="spellStart"/>
      <w:r>
        <w:rPr>
          <w:sz w:val="16"/>
          <w:szCs w:val="16"/>
        </w:rPr>
        <w:t>Ferrándiz</w:t>
      </w:r>
      <w:proofErr w:type="spellEnd"/>
      <w:r>
        <w:rPr>
          <w:sz w:val="16"/>
          <w:szCs w:val="16"/>
        </w:rPr>
        <w:t xml:space="preserve"> C, </w:t>
      </w:r>
      <w:proofErr w:type="spellStart"/>
      <w:r>
        <w:rPr>
          <w:sz w:val="16"/>
          <w:szCs w:val="16"/>
        </w:rPr>
        <w:t>Yanofsky</w:t>
      </w:r>
      <w:proofErr w:type="spellEnd"/>
      <w:r>
        <w:rPr>
          <w:sz w:val="16"/>
          <w:szCs w:val="16"/>
        </w:rPr>
        <w:t xml:space="preserve"> MF, </w:t>
      </w:r>
      <w:proofErr w:type="spellStart"/>
      <w:r>
        <w:rPr>
          <w:sz w:val="16"/>
          <w:szCs w:val="16"/>
        </w:rPr>
        <w:t>Martienssen</w:t>
      </w:r>
      <w:proofErr w:type="spellEnd"/>
      <w:r>
        <w:rPr>
          <w:sz w:val="16"/>
          <w:szCs w:val="16"/>
        </w:rPr>
        <w:t xml:space="preserve"> R (1998) The FRUITFULL MADS-box gene mediates cell differentiation during Arabidopsis fruit development. </w:t>
      </w:r>
      <w:r>
        <w:rPr>
          <w:i/>
          <w:sz w:val="16"/>
          <w:szCs w:val="16"/>
        </w:rPr>
        <w:t>Development</w:t>
      </w:r>
      <w:r>
        <w:rPr>
          <w:sz w:val="16"/>
          <w:szCs w:val="16"/>
        </w:rPr>
        <w:t xml:space="preserve"> 125(8):1509-1517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Jiang D, Wang Y, Wang Y, He Y (2008) Repression of FLOWERING LOCUS C and FLOWERING LOCUS T by the Arabidopsis </w:t>
      </w:r>
      <w:proofErr w:type="spellStart"/>
      <w:r>
        <w:rPr>
          <w:sz w:val="16"/>
          <w:szCs w:val="16"/>
        </w:rPr>
        <w:t>Polycomb</w:t>
      </w:r>
      <w:proofErr w:type="spellEnd"/>
      <w:r>
        <w:rPr>
          <w:sz w:val="16"/>
          <w:szCs w:val="16"/>
        </w:rPr>
        <w:t xml:space="preserve"> repressive complex 2 components. </w:t>
      </w:r>
      <w:proofErr w:type="spellStart"/>
      <w:r>
        <w:rPr>
          <w:i/>
          <w:sz w:val="16"/>
          <w:szCs w:val="16"/>
        </w:rPr>
        <w:t>PloS</w:t>
      </w:r>
      <w:proofErr w:type="spellEnd"/>
      <w:r>
        <w:rPr>
          <w:i/>
          <w:sz w:val="16"/>
          <w:szCs w:val="16"/>
        </w:rPr>
        <w:t xml:space="preserve"> One</w:t>
      </w:r>
      <w:r>
        <w:rPr>
          <w:sz w:val="16"/>
          <w:szCs w:val="16"/>
        </w:rPr>
        <w:t>, 3(10):e3404.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Kim H, </w:t>
      </w:r>
      <w:proofErr w:type="spellStart"/>
      <w:r>
        <w:rPr>
          <w:sz w:val="16"/>
          <w:szCs w:val="16"/>
        </w:rPr>
        <w:t>Abbasi</w:t>
      </w:r>
      <w:proofErr w:type="spellEnd"/>
      <w:r>
        <w:rPr>
          <w:sz w:val="16"/>
          <w:szCs w:val="16"/>
        </w:rPr>
        <w:t xml:space="preserve"> N, Choi S (2013) Bruno-like proteins modulate flowering time via 3’ UTR-dependent decay of </w:t>
      </w:r>
      <w:r>
        <w:rPr>
          <w:i/>
          <w:sz w:val="16"/>
          <w:szCs w:val="16"/>
        </w:rPr>
        <w:t>SOC1</w:t>
      </w:r>
      <w:r>
        <w:rPr>
          <w:sz w:val="16"/>
          <w:szCs w:val="16"/>
        </w:rPr>
        <w:t xml:space="preserve"> mRNA. </w:t>
      </w:r>
      <w:r>
        <w:rPr>
          <w:i/>
          <w:sz w:val="16"/>
          <w:szCs w:val="16"/>
        </w:rPr>
        <w:t>New Phytol</w:t>
      </w:r>
      <w:r>
        <w:rPr>
          <w:sz w:val="16"/>
          <w:szCs w:val="16"/>
        </w:rPr>
        <w:t xml:space="preserve"> 198:747-756. doi:10.1111/nph.12181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Lee H, Suh SS, Park E, Cho E, </w:t>
      </w:r>
      <w:proofErr w:type="spellStart"/>
      <w:r>
        <w:rPr>
          <w:sz w:val="16"/>
          <w:szCs w:val="16"/>
        </w:rPr>
        <w:t>Ahn</w:t>
      </w:r>
      <w:proofErr w:type="spellEnd"/>
      <w:r>
        <w:rPr>
          <w:sz w:val="16"/>
          <w:szCs w:val="16"/>
        </w:rPr>
        <w:t xml:space="preserve"> JH, Kim SG, Lee JS, Kwon YM, Lee I (2000) The AGAMOUS-LIKE 20 MADS domain protein integrates floral inductive pathways in Arabidopsis. </w:t>
      </w:r>
      <w:r>
        <w:rPr>
          <w:i/>
          <w:sz w:val="16"/>
          <w:szCs w:val="16"/>
        </w:rPr>
        <w:t xml:space="preserve">Genes &amp; development </w:t>
      </w:r>
      <w:r>
        <w:rPr>
          <w:sz w:val="16"/>
          <w:szCs w:val="16"/>
        </w:rPr>
        <w:t>14(18):2366-2376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Lee J and </w:t>
      </w:r>
      <w:proofErr w:type="spellStart"/>
      <w:r>
        <w:rPr>
          <w:sz w:val="16"/>
          <w:szCs w:val="16"/>
        </w:rPr>
        <w:t>Amasino</w:t>
      </w:r>
      <w:proofErr w:type="spellEnd"/>
      <w:r>
        <w:rPr>
          <w:sz w:val="16"/>
          <w:szCs w:val="16"/>
        </w:rPr>
        <w:t xml:space="preserve"> RM (2013) Two </w:t>
      </w:r>
      <w:r>
        <w:rPr>
          <w:i/>
          <w:sz w:val="16"/>
          <w:szCs w:val="16"/>
        </w:rPr>
        <w:t>FLX</w:t>
      </w:r>
      <w:r>
        <w:rPr>
          <w:sz w:val="16"/>
          <w:szCs w:val="16"/>
        </w:rPr>
        <w:t xml:space="preserve"> family members are non-redundantly required to establish the </w:t>
      </w:r>
      <w:proofErr w:type="spellStart"/>
      <w:r>
        <w:rPr>
          <w:sz w:val="16"/>
          <w:szCs w:val="16"/>
        </w:rPr>
        <w:t>vernalization</w:t>
      </w:r>
      <w:proofErr w:type="spellEnd"/>
      <w:r>
        <w:rPr>
          <w:sz w:val="16"/>
          <w:szCs w:val="16"/>
        </w:rPr>
        <w:t xml:space="preserve"> requirement in </w:t>
      </w:r>
      <w:r>
        <w:rPr>
          <w:i/>
          <w:sz w:val="16"/>
          <w:szCs w:val="16"/>
        </w:rPr>
        <w:t>Arabidopsis</w:t>
      </w:r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Nature Communications</w:t>
      </w:r>
      <w:r>
        <w:rPr>
          <w:sz w:val="16"/>
          <w:szCs w:val="16"/>
        </w:rPr>
        <w:t xml:space="preserve"> 4:2186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Lim MH, Kim J, Kim YS, Chung KS, </w:t>
      </w:r>
      <w:proofErr w:type="spellStart"/>
      <w:r>
        <w:rPr>
          <w:sz w:val="16"/>
          <w:szCs w:val="16"/>
        </w:rPr>
        <w:t>Seo</w:t>
      </w:r>
      <w:proofErr w:type="spellEnd"/>
      <w:r>
        <w:rPr>
          <w:sz w:val="16"/>
          <w:szCs w:val="16"/>
        </w:rPr>
        <w:t xml:space="preserve"> YH, Lee I, Kim J, Hong CB, Kim HJ, Park CM (2004) A new Arabidopsis gene, </w:t>
      </w:r>
      <w:r>
        <w:rPr>
          <w:i/>
          <w:sz w:val="16"/>
          <w:szCs w:val="16"/>
        </w:rPr>
        <w:t>FLK</w:t>
      </w:r>
      <w:r>
        <w:rPr>
          <w:sz w:val="16"/>
          <w:szCs w:val="16"/>
        </w:rPr>
        <w:t xml:space="preserve">, encodes an RNA binding protein with K homology motifs and regulates flowering time via </w:t>
      </w:r>
      <w:r>
        <w:rPr>
          <w:i/>
          <w:sz w:val="16"/>
          <w:szCs w:val="16"/>
        </w:rPr>
        <w:t>FLOWERING LOCUS C</w:t>
      </w:r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The Plant Cell</w:t>
      </w:r>
      <w:r>
        <w:rPr>
          <w:sz w:val="16"/>
          <w:szCs w:val="16"/>
        </w:rPr>
        <w:t xml:space="preserve"> 16(3):731-740.</w:t>
      </w:r>
    </w:p>
    <w:p w:rsidR="00606770" w:rsidRDefault="00606770">
      <w:pPr>
        <w:rPr>
          <w:sz w:val="16"/>
          <w:szCs w:val="16"/>
        </w:rPr>
      </w:pPr>
    </w:p>
    <w:p w:rsidR="003519FC" w:rsidRDefault="003519FC" w:rsidP="003519FC">
      <w:pPr>
        <w:rPr>
          <w:sz w:val="16"/>
          <w:szCs w:val="16"/>
        </w:rPr>
      </w:pPr>
      <w:r w:rsidRPr="003519FC">
        <w:rPr>
          <w:sz w:val="16"/>
          <w:szCs w:val="16"/>
        </w:rPr>
        <w:t xml:space="preserve">Marquez Y, </w:t>
      </w:r>
      <w:proofErr w:type="spellStart"/>
      <w:r w:rsidRPr="003519FC">
        <w:rPr>
          <w:sz w:val="16"/>
          <w:szCs w:val="16"/>
        </w:rPr>
        <w:t>Höpfler</w:t>
      </w:r>
      <w:proofErr w:type="spellEnd"/>
      <w:r w:rsidRPr="003519FC">
        <w:rPr>
          <w:sz w:val="16"/>
          <w:szCs w:val="16"/>
        </w:rPr>
        <w:t xml:space="preserve"> M, </w:t>
      </w:r>
      <w:proofErr w:type="spellStart"/>
      <w:r>
        <w:rPr>
          <w:sz w:val="16"/>
          <w:szCs w:val="16"/>
        </w:rPr>
        <w:t>Ayatollahi</w:t>
      </w:r>
      <w:proofErr w:type="spellEnd"/>
      <w:r>
        <w:rPr>
          <w:sz w:val="16"/>
          <w:szCs w:val="16"/>
        </w:rPr>
        <w:t xml:space="preserve"> Z, </w:t>
      </w:r>
      <w:proofErr w:type="spellStart"/>
      <w:r>
        <w:rPr>
          <w:sz w:val="16"/>
          <w:szCs w:val="16"/>
        </w:rPr>
        <w:t>Barta</w:t>
      </w:r>
      <w:proofErr w:type="spellEnd"/>
      <w:r>
        <w:rPr>
          <w:sz w:val="16"/>
          <w:szCs w:val="16"/>
        </w:rPr>
        <w:t xml:space="preserve"> A, Kalyna M (2015) </w:t>
      </w:r>
      <w:r w:rsidRPr="003519FC">
        <w:rPr>
          <w:sz w:val="16"/>
          <w:szCs w:val="16"/>
        </w:rPr>
        <w:t xml:space="preserve">Unmasking alternative splicing inside protein-coding exons defines </w:t>
      </w:r>
      <w:proofErr w:type="spellStart"/>
      <w:r w:rsidRPr="003519FC">
        <w:rPr>
          <w:sz w:val="16"/>
          <w:szCs w:val="16"/>
        </w:rPr>
        <w:t>exitrons</w:t>
      </w:r>
      <w:proofErr w:type="spellEnd"/>
      <w:r w:rsidRPr="003519FC">
        <w:rPr>
          <w:sz w:val="16"/>
          <w:szCs w:val="16"/>
        </w:rPr>
        <w:t xml:space="preserve"> and their role in proteome plasticity.</w:t>
      </w:r>
      <w:r>
        <w:rPr>
          <w:sz w:val="16"/>
          <w:szCs w:val="16"/>
        </w:rPr>
        <w:t xml:space="preserve"> </w:t>
      </w:r>
      <w:r w:rsidRPr="00F46080">
        <w:rPr>
          <w:i/>
          <w:sz w:val="16"/>
          <w:szCs w:val="16"/>
        </w:rPr>
        <w:t>Genome Research</w:t>
      </w:r>
      <w:r w:rsidRPr="003519FC">
        <w:rPr>
          <w:sz w:val="16"/>
          <w:szCs w:val="16"/>
        </w:rPr>
        <w:t xml:space="preserve"> 25(7):995-1007</w:t>
      </w:r>
      <w:r>
        <w:rPr>
          <w:sz w:val="16"/>
          <w:szCs w:val="16"/>
        </w:rPr>
        <w:t>.</w:t>
      </w:r>
    </w:p>
    <w:p w:rsidR="003519FC" w:rsidRDefault="003519FC" w:rsidP="003519FC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Michaels SD, </w:t>
      </w:r>
      <w:proofErr w:type="spellStart"/>
      <w:r>
        <w:rPr>
          <w:sz w:val="16"/>
          <w:szCs w:val="16"/>
        </w:rPr>
        <w:t>Ditta</w:t>
      </w:r>
      <w:proofErr w:type="spellEnd"/>
      <w:r>
        <w:rPr>
          <w:sz w:val="16"/>
          <w:szCs w:val="16"/>
        </w:rPr>
        <w:t xml:space="preserve"> G, Gustafson-Brown C, </w:t>
      </w:r>
      <w:proofErr w:type="spellStart"/>
      <w:r>
        <w:rPr>
          <w:sz w:val="16"/>
          <w:szCs w:val="16"/>
        </w:rPr>
        <w:t>Pelaz</w:t>
      </w:r>
      <w:proofErr w:type="spellEnd"/>
      <w:r>
        <w:rPr>
          <w:sz w:val="16"/>
          <w:szCs w:val="16"/>
        </w:rPr>
        <w:t xml:space="preserve"> S, </w:t>
      </w:r>
      <w:proofErr w:type="spellStart"/>
      <w:r>
        <w:rPr>
          <w:sz w:val="16"/>
          <w:szCs w:val="16"/>
        </w:rPr>
        <w:t>Yanofsky</w:t>
      </w:r>
      <w:proofErr w:type="spellEnd"/>
      <w:r>
        <w:rPr>
          <w:sz w:val="16"/>
          <w:szCs w:val="16"/>
        </w:rPr>
        <w:t xml:space="preserve"> M, </w:t>
      </w:r>
      <w:proofErr w:type="spellStart"/>
      <w:r>
        <w:rPr>
          <w:sz w:val="16"/>
          <w:szCs w:val="16"/>
        </w:rPr>
        <w:t>Amasino</w:t>
      </w:r>
      <w:proofErr w:type="spellEnd"/>
      <w:r>
        <w:rPr>
          <w:sz w:val="16"/>
          <w:szCs w:val="16"/>
        </w:rPr>
        <w:t xml:space="preserve"> RM (2003) AGL24 acts as a promoter of flowering in Arabidopsis and is positively regulated by </w:t>
      </w:r>
      <w:proofErr w:type="spellStart"/>
      <w:r>
        <w:rPr>
          <w:sz w:val="16"/>
          <w:szCs w:val="16"/>
        </w:rPr>
        <w:t>vernalization</w:t>
      </w:r>
      <w:proofErr w:type="spellEnd"/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The Plant Journal</w:t>
      </w:r>
      <w:r>
        <w:rPr>
          <w:sz w:val="16"/>
          <w:szCs w:val="16"/>
        </w:rPr>
        <w:t xml:space="preserve"> 33(5):867-874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Nelson DC, </w:t>
      </w:r>
      <w:proofErr w:type="spellStart"/>
      <w:r>
        <w:rPr>
          <w:sz w:val="16"/>
          <w:szCs w:val="16"/>
        </w:rPr>
        <w:t>Lasswell</w:t>
      </w:r>
      <w:proofErr w:type="spellEnd"/>
      <w:r>
        <w:rPr>
          <w:sz w:val="16"/>
          <w:szCs w:val="16"/>
        </w:rPr>
        <w:t xml:space="preserve"> J, </w:t>
      </w:r>
      <w:proofErr w:type="spellStart"/>
      <w:r>
        <w:rPr>
          <w:sz w:val="16"/>
          <w:szCs w:val="16"/>
        </w:rPr>
        <w:t>Rogg</w:t>
      </w:r>
      <w:proofErr w:type="spellEnd"/>
      <w:r>
        <w:rPr>
          <w:sz w:val="16"/>
          <w:szCs w:val="16"/>
        </w:rPr>
        <w:t xml:space="preserve"> LE, Cohen MA, </w:t>
      </w:r>
      <w:proofErr w:type="spellStart"/>
      <w:r>
        <w:rPr>
          <w:sz w:val="16"/>
          <w:szCs w:val="16"/>
        </w:rPr>
        <w:t>Bartel</w:t>
      </w:r>
      <w:proofErr w:type="spellEnd"/>
      <w:r>
        <w:rPr>
          <w:sz w:val="16"/>
          <w:szCs w:val="16"/>
        </w:rPr>
        <w:t xml:space="preserve"> B (2000) </w:t>
      </w:r>
      <w:r>
        <w:rPr>
          <w:i/>
          <w:sz w:val="16"/>
          <w:szCs w:val="16"/>
        </w:rPr>
        <w:t>FKF1</w:t>
      </w:r>
      <w:r>
        <w:rPr>
          <w:sz w:val="16"/>
          <w:szCs w:val="16"/>
        </w:rPr>
        <w:t xml:space="preserve">, a clock-controlled gene that regulates the transition to flowering in Arabidopsis. </w:t>
      </w:r>
      <w:r>
        <w:rPr>
          <w:i/>
          <w:sz w:val="16"/>
          <w:szCs w:val="16"/>
        </w:rPr>
        <w:t>Cell</w:t>
      </w:r>
      <w:r>
        <w:rPr>
          <w:sz w:val="16"/>
          <w:szCs w:val="16"/>
        </w:rPr>
        <w:t xml:space="preserve"> 101(3):331-340.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Oh S, Zhang H, Ludwig P, van </w:t>
      </w:r>
      <w:proofErr w:type="spellStart"/>
      <w:r>
        <w:rPr>
          <w:sz w:val="16"/>
          <w:szCs w:val="16"/>
        </w:rPr>
        <w:t>Nocker</w:t>
      </w:r>
      <w:proofErr w:type="spellEnd"/>
      <w:r>
        <w:rPr>
          <w:sz w:val="16"/>
          <w:szCs w:val="16"/>
        </w:rPr>
        <w:t xml:space="preserve"> S (2004) A Mechanism Related to the Yeast Transcriptional Regulator Paf1c Is Required for Expression of the Arabidopsis </w:t>
      </w:r>
      <w:r>
        <w:rPr>
          <w:i/>
          <w:sz w:val="16"/>
          <w:szCs w:val="16"/>
        </w:rPr>
        <w:t>FLC/MAF</w:t>
      </w:r>
      <w:r>
        <w:rPr>
          <w:sz w:val="16"/>
          <w:szCs w:val="16"/>
        </w:rPr>
        <w:t xml:space="preserve"> MADS Box Gene Family. </w:t>
      </w:r>
      <w:r>
        <w:rPr>
          <w:i/>
          <w:sz w:val="16"/>
          <w:szCs w:val="16"/>
        </w:rPr>
        <w:t>The Plant Cell</w:t>
      </w:r>
      <w:r>
        <w:rPr>
          <w:sz w:val="16"/>
          <w:szCs w:val="16"/>
        </w:rPr>
        <w:t xml:space="preserve"> 16(11):2940–2953. http://doi.org/10.1105/tpc.104.026062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Ratcliffe</w:t>
      </w:r>
      <w:proofErr w:type="spellEnd"/>
      <w:r>
        <w:rPr>
          <w:sz w:val="16"/>
          <w:szCs w:val="16"/>
        </w:rPr>
        <w:t xml:space="preserve"> OJ, </w:t>
      </w:r>
      <w:proofErr w:type="spellStart"/>
      <w:r>
        <w:rPr>
          <w:sz w:val="16"/>
          <w:szCs w:val="16"/>
        </w:rPr>
        <w:t>Kumimoto</w:t>
      </w:r>
      <w:proofErr w:type="spellEnd"/>
      <w:r>
        <w:rPr>
          <w:sz w:val="16"/>
          <w:szCs w:val="16"/>
        </w:rPr>
        <w:t xml:space="preserve"> RW, Wong BJ, </w:t>
      </w:r>
      <w:proofErr w:type="spellStart"/>
      <w:r>
        <w:rPr>
          <w:sz w:val="16"/>
          <w:szCs w:val="16"/>
        </w:rPr>
        <w:t>Riechmann</w:t>
      </w:r>
      <w:proofErr w:type="spellEnd"/>
      <w:r>
        <w:rPr>
          <w:sz w:val="16"/>
          <w:szCs w:val="16"/>
        </w:rPr>
        <w:t xml:space="preserve"> JL (2003) Analysis of the Arabidopsis </w:t>
      </w:r>
      <w:r>
        <w:rPr>
          <w:i/>
          <w:sz w:val="16"/>
          <w:szCs w:val="16"/>
        </w:rPr>
        <w:t>MADS AFFECTING FLOWERING</w:t>
      </w:r>
      <w:r>
        <w:rPr>
          <w:sz w:val="16"/>
          <w:szCs w:val="16"/>
        </w:rPr>
        <w:t xml:space="preserve"> gene family: </w:t>
      </w:r>
      <w:r>
        <w:rPr>
          <w:i/>
          <w:sz w:val="16"/>
          <w:szCs w:val="16"/>
        </w:rPr>
        <w:t>MAF2</w:t>
      </w:r>
      <w:r>
        <w:rPr>
          <w:sz w:val="16"/>
          <w:szCs w:val="16"/>
        </w:rPr>
        <w:t xml:space="preserve"> prevents </w:t>
      </w:r>
      <w:proofErr w:type="spellStart"/>
      <w:r>
        <w:rPr>
          <w:sz w:val="16"/>
          <w:szCs w:val="16"/>
        </w:rPr>
        <w:t>vernalization</w:t>
      </w:r>
      <w:proofErr w:type="spellEnd"/>
      <w:r>
        <w:rPr>
          <w:sz w:val="16"/>
          <w:szCs w:val="16"/>
        </w:rPr>
        <w:t xml:space="preserve"> by short periods of cold. </w:t>
      </w:r>
      <w:r>
        <w:rPr>
          <w:i/>
          <w:sz w:val="16"/>
          <w:szCs w:val="16"/>
        </w:rPr>
        <w:t>The Plant Cell</w:t>
      </w:r>
      <w:r>
        <w:rPr>
          <w:sz w:val="16"/>
          <w:szCs w:val="16"/>
        </w:rPr>
        <w:t xml:space="preserve"> 15(5):1159-1169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Schönrock</w:t>
      </w:r>
      <w:proofErr w:type="spellEnd"/>
      <w:r>
        <w:rPr>
          <w:sz w:val="16"/>
          <w:szCs w:val="16"/>
        </w:rPr>
        <w:t xml:space="preserve"> N, </w:t>
      </w:r>
      <w:proofErr w:type="spellStart"/>
      <w:r>
        <w:rPr>
          <w:sz w:val="16"/>
          <w:szCs w:val="16"/>
        </w:rPr>
        <w:t>Bouveret</w:t>
      </w:r>
      <w:proofErr w:type="spellEnd"/>
      <w:r>
        <w:rPr>
          <w:sz w:val="16"/>
          <w:szCs w:val="16"/>
        </w:rPr>
        <w:t xml:space="preserve"> R, Leroy O, </w:t>
      </w:r>
      <w:proofErr w:type="spellStart"/>
      <w:r>
        <w:rPr>
          <w:sz w:val="16"/>
          <w:szCs w:val="16"/>
        </w:rPr>
        <w:t>Borghi</w:t>
      </w:r>
      <w:proofErr w:type="spellEnd"/>
      <w:r>
        <w:rPr>
          <w:sz w:val="16"/>
          <w:szCs w:val="16"/>
        </w:rPr>
        <w:t xml:space="preserve"> L, </w:t>
      </w:r>
      <w:proofErr w:type="spellStart"/>
      <w:r>
        <w:rPr>
          <w:sz w:val="16"/>
          <w:szCs w:val="16"/>
        </w:rPr>
        <w:t>Köhler</w:t>
      </w:r>
      <w:proofErr w:type="spellEnd"/>
      <w:r>
        <w:rPr>
          <w:sz w:val="16"/>
          <w:szCs w:val="16"/>
        </w:rPr>
        <w:t xml:space="preserve"> C, </w:t>
      </w:r>
      <w:proofErr w:type="spellStart"/>
      <w:r>
        <w:rPr>
          <w:sz w:val="16"/>
          <w:szCs w:val="16"/>
        </w:rPr>
        <w:t>Gruissem</w:t>
      </w:r>
      <w:proofErr w:type="spellEnd"/>
      <w:r>
        <w:rPr>
          <w:sz w:val="16"/>
          <w:szCs w:val="16"/>
        </w:rPr>
        <w:t xml:space="preserve"> W, </w:t>
      </w:r>
      <w:proofErr w:type="spellStart"/>
      <w:r>
        <w:rPr>
          <w:sz w:val="16"/>
          <w:szCs w:val="16"/>
        </w:rPr>
        <w:t>Hennig</w:t>
      </w:r>
      <w:proofErr w:type="spellEnd"/>
      <w:r>
        <w:rPr>
          <w:sz w:val="16"/>
          <w:szCs w:val="16"/>
        </w:rPr>
        <w:t xml:space="preserve"> L (2006) </w:t>
      </w:r>
      <w:proofErr w:type="spellStart"/>
      <w:r>
        <w:rPr>
          <w:sz w:val="16"/>
          <w:szCs w:val="16"/>
        </w:rPr>
        <w:t>Polycomb</w:t>
      </w:r>
      <w:proofErr w:type="spellEnd"/>
      <w:r>
        <w:rPr>
          <w:sz w:val="16"/>
          <w:szCs w:val="16"/>
        </w:rPr>
        <w:t xml:space="preserve">-group proteins repress the floral activator AGL19 in the FLC-independent </w:t>
      </w:r>
      <w:proofErr w:type="spellStart"/>
      <w:r>
        <w:rPr>
          <w:sz w:val="16"/>
          <w:szCs w:val="16"/>
        </w:rPr>
        <w:t>vernalization</w:t>
      </w:r>
      <w:proofErr w:type="spellEnd"/>
      <w:r>
        <w:rPr>
          <w:sz w:val="16"/>
          <w:szCs w:val="16"/>
        </w:rPr>
        <w:t xml:space="preserve"> pathway. </w:t>
      </w:r>
      <w:r>
        <w:rPr>
          <w:i/>
          <w:sz w:val="16"/>
          <w:szCs w:val="16"/>
        </w:rPr>
        <w:t>Genes &amp; Development</w:t>
      </w:r>
      <w:r>
        <w:rPr>
          <w:sz w:val="16"/>
          <w:szCs w:val="16"/>
        </w:rPr>
        <w:t xml:space="preserve"> 20(12):1667-1678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Scortecci</w:t>
      </w:r>
      <w:proofErr w:type="spellEnd"/>
      <w:r>
        <w:rPr>
          <w:sz w:val="16"/>
          <w:szCs w:val="16"/>
        </w:rPr>
        <w:t xml:space="preserve"> K, Michaels SD, </w:t>
      </w:r>
      <w:proofErr w:type="spellStart"/>
      <w:r>
        <w:rPr>
          <w:sz w:val="16"/>
          <w:szCs w:val="16"/>
        </w:rPr>
        <w:t>Amasino</w:t>
      </w:r>
      <w:proofErr w:type="spellEnd"/>
      <w:r>
        <w:rPr>
          <w:sz w:val="16"/>
          <w:szCs w:val="16"/>
        </w:rPr>
        <w:t xml:space="preserve"> RM (2003) Genetic interactions between </w:t>
      </w:r>
      <w:r>
        <w:rPr>
          <w:i/>
          <w:sz w:val="16"/>
          <w:szCs w:val="16"/>
        </w:rPr>
        <w:t>FLM</w:t>
      </w:r>
      <w:r>
        <w:rPr>
          <w:sz w:val="16"/>
          <w:szCs w:val="16"/>
        </w:rPr>
        <w:t xml:space="preserve"> and other flowering-time genes in </w:t>
      </w:r>
      <w:r>
        <w:rPr>
          <w:i/>
          <w:sz w:val="16"/>
          <w:szCs w:val="16"/>
        </w:rPr>
        <w:t>Arabidopsis thaliana</w:t>
      </w:r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Plant Molecular Biology</w:t>
      </w:r>
      <w:r>
        <w:rPr>
          <w:sz w:val="16"/>
          <w:szCs w:val="16"/>
        </w:rPr>
        <w:t xml:space="preserve"> 52(5):915-922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Tsuchiya T and </w:t>
      </w:r>
      <w:proofErr w:type="spellStart"/>
      <w:r>
        <w:rPr>
          <w:sz w:val="16"/>
          <w:szCs w:val="16"/>
        </w:rPr>
        <w:t>Eulgem</w:t>
      </w:r>
      <w:proofErr w:type="spellEnd"/>
      <w:r>
        <w:rPr>
          <w:sz w:val="16"/>
          <w:szCs w:val="16"/>
        </w:rPr>
        <w:t xml:space="preserve"> T (2010) The Arabidopsis defense component EDM2 affects the floral transition in an FLC-dependent manner. </w:t>
      </w:r>
      <w:r>
        <w:rPr>
          <w:i/>
          <w:sz w:val="16"/>
          <w:szCs w:val="16"/>
        </w:rPr>
        <w:t>The Plant Journal</w:t>
      </w:r>
      <w:r>
        <w:rPr>
          <w:sz w:val="16"/>
          <w:szCs w:val="16"/>
        </w:rPr>
        <w:t xml:space="preserve"> 62(3):518-528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Wang JW, Czech B, </w:t>
      </w:r>
      <w:proofErr w:type="spellStart"/>
      <w:r>
        <w:rPr>
          <w:sz w:val="16"/>
          <w:szCs w:val="16"/>
        </w:rPr>
        <w:t>Weigel</w:t>
      </w:r>
      <w:proofErr w:type="spellEnd"/>
      <w:r>
        <w:rPr>
          <w:sz w:val="16"/>
          <w:szCs w:val="16"/>
        </w:rPr>
        <w:t xml:space="preserve"> D (2009) miR156-regulated SPL transcription factors define an endogenous flowering pathway in </w:t>
      </w:r>
      <w:r>
        <w:rPr>
          <w:i/>
          <w:sz w:val="16"/>
          <w:szCs w:val="16"/>
        </w:rPr>
        <w:t>Arabidopsis thaliana</w:t>
      </w:r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Cell</w:t>
      </w:r>
      <w:r>
        <w:rPr>
          <w:sz w:val="16"/>
          <w:szCs w:val="16"/>
        </w:rPr>
        <w:t xml:space="preserve"> 138(4):738-749</w:t>
      </w:r>
    </w:p>
    <w:p w:rsidR="00606770" w:rsidRDefault="0080217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Yoo</w:t>
      </w:r>
      <w:proofErr w:type="spellEnd"/>
      <w:r>
        <w:rPr>
          <w:sz w:val="16"/>
          <w:szCs w:val="16"/>
        </w:rPr>
        <w:t xml:space="preserve"> SY, Kim Y, Kim SY, Lee JS, </w:t>
      </w:r>
      <w:proofErr w:type="spellStart"/>
      <w:r>
        <w:rPr>
          <w:sz w:val="16"/>
          <w:szCs w:val="16"/>
        </w:rPr>
        <w:t>Ahn</w:t>
      </w:r>
      <w:proofErr w:type="spellEnd"/>
      <w:r>
        <w:rPr>
          <w:sz w:val="16"/>
          <w:szCs w:val="16"/>
        </w:rPr>
        <w:t xml:space="preserve"> JH (2007) Control of flowering time and cold response by a NAC-domain protein in Arabidopsis. </w:t>
      </w:r>
      <w:proofErr w:type="spellStart"/>
      <w:r>
        <w:rPr>
          <w:i/>
          <w:sz w:val="16"/>
          <w:szCs w:val="16"/>
        </w:rPr>
        <w:t>PLoS</w:t>
      </w:r>
      <w:proofErr w:type="spellEnd"/>
      <w:r>
        <w:rPr>
          <w:i/>
          <w:sz w:val="16"/>
          <w:szCs w:val="16"/>
        </w:rPr>
        <w:t xml:space="preserve"> One</w:t>
      </w:r>
      <w:r>
        <w:rPr>
          <w:sz w:val="16"/>
          <w:szCs w:val="16"/>
        </w:rPr>
        <w:t xml:space="preserve"> 2(7):e642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Yamaguchi A, Wu MF, Yang L, Wu G, </w:t>
      </w:r>
      <w:proofErr w:type="spellStart"/>
      <w:r>
        <w:rPr>
          <w:sz w:val="16"/>
          <w:szCs w:val="16"/>
        </w:rPr>
        <w:t>Poethig</w:t>
      </w:r>
      <w:proofErr w:type="spellEnd"/>
      <w:r>
        <w:rPr>
          <w:sz w:val="16"/>
          <w:szCs w:val="16"/>
        </w:rPr>
        <w:t xml:space="preserve"> RS, Wagner D (2009) The microRNA regulated SBP-box transcription factor SPL3 is a direct upstream activator of </w:t>
      </w:r>
      <w:r>
        <w:rPr>
          <w:i/>
          <w:sz w:val="16"/>
          <w:szCs w:val="16"/>
        </w:rPr>
        <w:t>LEAFY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FRUITFULL</w:t>
      </w:r>
      <w:r>
        <w:rPr>
          <w:sz w:val="16"/>
          <w:szCs w:val="16"/>
        </w:rPr>
        <w:t xml:space="preserve">, and </w:t>
      </w:r>
      <w:r>
        <w:rPr>
          <w:i/>
          <w:sz w:val="16"/>
          <w:szCs w:val="16"/>
        </w:rPr>
        <w:t>APETALA1</w:t>
      </w:r>
      <w:r>
        <w:rPr>
          <w:sz w:val="16"/>
          <w:szCs w:val="16"/>
        </w:rPr>
        <w:t xml:space="preserve">. </w:t>
      </w:r>
      <w:r>
        <w:rPr>
          <w:i/>
          <w:sz w:val="16"/>
          <w:szCs w:val="16"/>
        </w:rPr>
        <w:t>Developmental Cell</w:t>
      </w:r>
      <w:r>
        <w:rPr>
          <w:sz w:val="16"/>
          <w:szCs w:val="16"/>
        </w:rPr>
        <w:t xml:space="preserve"> 17(2):268–278. http://doi.org/10.1016/j.devcel.2009.06.007</w:t>
      </w:r>
    </w:p>
    <w:p w:rsidR="00F874F6" w:rsidRDefault="00F874F6" w:rsidP="00F874F6">
      <w:pPr>
        <w:rPr>
          <w:sz w:val="16"/>
          <w:szCs w:val="16"/>
        </w:rPr>
      </w:pPr>
    </w:p>
    <w:p w:rsidR="00F874F6" w:rsidRDefault="00F874F6" w:rsidP="00F874F6">
      <w:pPr>
        <w:rPr>
          <w:sz w:val="16"/>
          <w:szCs w:val="16"/>
        </w:rPr>
      </w:pPr>
      <w:r w:rsidRPr="00F874F6">
        <w:rPr>
          <w:sz w:val="16"/>
          <w:szCs w:val="16"/>
        </w:rPr>
        <w:t xml:space="preserve">Zhang R, </w:t>
      </w:r>
      <w:proofErr w:type="spellStart"/>
      <w:r w:rsidRPr="00F874F6">
        <w:rPr>
          <w:sz w:val="16"/>
          <w:szCs w:val="16"/>
        </w:rPr>
        <w:t>Calixto</w:t>
      </w:r>
      <w:proofErr w:type="spellEnd"/>
      <w:r w:rsidRPr="00F874F6">
        <w:rPr>
          <w:sz w:val="16"/>
          <w:szCs w:val="16"/>
        </w:rPr>
        <w:t xml:space="preserve"> CPG, Marquez Y, Venhuizen P, </w:t>
      </w:r>
      <w:proofErr w:type="spellStart"/>
      <w:r w:rsidRPr="00F874F6">
        <w:rPr>
          <w:sz w:val="16"/>
          <w:szCs w:val="16"/>
        </w:rPr>
        <w:t>Tzioutziou</w:t>
      </w:r>
      <w:proofErr w:type="spellEnd"/>
      <w:r w:rsidRPr="00F874F6">
        <w:rPr>
          <w:sz w:val="16"/>
          <w:szCs w:val="16"/>
        </w:rPr>
        <w:t xml:space="preserve"> NA, </w:t>
      </w:r>
      <w:proofErr w:type="spellStart"/>
      <w:r w:rsidRPr="00F874F6">
        <w:rPr>
          <w:sz w:val="16"/>
          <w:szCs w:val="16"/>
        </w:rPr>
        <w:t>Guo</w:t>
      </w:r>
      <w:proofErr w:type="spellEnd"/>
      <w:r w:rsidRPr="00F874F6">
        <w:rPr>
          <w:sz w:val="16"/>
          <w:szCs w:val="16"/>
        </w:rPr>
        <w:t xml:space="preserve"> W, </w:t>
      </w:r>
      <w:proofErr w:type="spellStart"/>
      <w:r w:rsidRPr="00F874F6">
        <w:rPr>
          <w:sz w:val="16"/>
          <w:szCs w:val="16"/>
        </w:rPr>
        <w:t>Spensley</w:t>
      </w:r>
      <w:proofErr w:type="spellEnd"/>
      <w:r w:rsidRPr="00F874F6">
        <w:rPr>
          <w:sz w:val="16"/>
          <w:szCs w:val="16"/>
        </w:rPr>
        <w:t xml:space="preserve"> M, </w:t>
      </w:r>
      <w:proofErr w:type="spellStart"/>
      <w:r w:rsidRPr="00F874F6">
        <w:rPr>
          <w:sz w:val="16"/>
          <w:szCs w:val="16"/>
        </w:rPr>
        <w:t>Entizne</w:t>
      </w:r>
      <w:proofErr w:type="spellEnd"/>
      <w:r w:rsidRPr="00F874F6">
        <w:rPr>
          <w:sz w:val="16"/>
          <w:szCs w:val="16"/>
        </w:rPr>
        <w:t xml:space="preserve"> JC, </w:t>
      </w:r>
      <w:proofErr w:type="spellStart"/>
      <w:r w:rsidRPr="00F874F6">
        <w:rPr>
          <w:sz w:val="16"/>
          <w:szCs w:val="16"/>
        </w:rPr>
        <w:t>Lewandowska</w:t>
      </w:r>
      <w:proofErr w:type="spellEnd"/>
      <w:r w:rsidRPr="00F874F6">
        <w:rPr>
          <w:sz w:val="16"/>
          <w:szCs w:val="16"/>
        </w:rPr>
        <w:t xml:space="preserve"> D, Ten Have S, Frei </w:t>
      </w:r>
      <w:proofErr w:type="spellStart"/>
      <w:r w:rsidRPr="00F874F6">
        <w:rPr>
          <w:sz w:val="16"/>
          <w:szCs w:val="16"/>
        </w:rPr>
        <w:t>Dit</w:t>
      </w:r>
      <w:proofErr w:type="spellEnd"/>
      <w:r w:rsidRPr="00F874F6">
        <w:rPr>
          <w:sz w:val="16"/>
          <w:szCs w:val="16"/>
        </w:rPr>
        <w:t xml:space="preserve"> Frey N, </w:t>
      </w:r>
      <w:proofErr w:type="spellStart"/>
      <w:r w:rsidRPr="00F874F6">
        <w:rPr>
          <w:sz w:val="16"/>
          <w:szCs w:val="16"/>
        </w:rPr>
        <w:t>Hirt</w:t>
      </w:r>
      <w:proofErr w:type="spellEnd"/>
      <w:r w:rsidRPr="00F874F6">
        <w:rPr>
          <w:sz w:val="16"/>
          <w:szCs w:val="16"/>
        </w:rPr>
        <w:t xml:space="preserve"> H, James AB, </w:t>
      </w:r>
      <w:proofErr w:type="spellStart"/>
      <w:r w:rsidRPr="00F874F6">
        <w:rPr>
          <w:sz w:val="16"/>
          <w:szCs w:val="16"/>
        </w:rPr>
        <w:t>Nimmo</w:t>
      </w:r>
      <w:proofErr w:type="spellEnd"/>
      <w:r w:rsidRPr="00F874F6">
        <w:rPr>
          <w:sz w:val="16"/>
          <w:szCs w:val="16"/>
        </w:rPr>
        <w:t xml:space="preserve"> HG, </w:t>
      </w:r>
      <w:proofErr w:type="spellStart"/>
      <w:r w:rsidRPr="00F874F6">
        <w:rPr>
          <w:sz w:val="16"/>
          <w:szCs w:val="16"/>
        </w:rPr>
        <w:t>Barta</w:t>
      </w:r>
      <w:proofErr w:type="spellEnd"/>
      <w:r w:rsidRPr="00F874F6">
        <w:rPr>
          <w:sz w:val="16"/>
          <w:szCs w:val="16"/>
        </w:rPr>
        <w:t xml:space="preserve"> A, Kalyna M, Brown JWS.</w:t>
      </w:r>
      <w:r>
        <w:rPr>
          <w:sz w:val="16"/>
          <w:szCs w:val="16"/>
        </w:rPr>
        <w:t xml:space="preserve"> (2017) </w:t>
      </w:r>
      <w:r w:rsidRPr="00F874F6">
        <w:rPr>
          <w:sz w:val="16"/>
          <w:szCs w:val="16"/>
        </w:rPr>
        <w:t>A high quality Arabidopsis transcriptome for accurate transcript-level analysis of alternative splicing.</w:t>
      </w:r>
      <w:r>
        <w:rPr>
          <w:sz w:val="16"/>
          <w:szCs w:val="16"/>
        </w:rPr>
        <w:t xml:space="preserve"> </w:t>
      </w:r>
      <w:r w:rsidRPr="00515E98">
        <w:rPr>
          <w:i/>
          <w:sz w:val="16"/>
          <w:szCs w:val="16"/>
        </w:rPr>
        <w:t>Nucleic Acids Res.</w:t>
      </w:r>
      <w:r w:rsidRPr="00F874F6">
        <w:rPr>
          <w:sz w:val="16"/>
          <w:szCs w:val="16"/>
        </w:rPr>
        <w:t xml:space="preserve"> </w:t>
      </w:r>
      <w:r>
        <w:rPr>
          <w:sz w:val="16"/>
          <w:szCs w:val="16"/>
        </w:rPr>
        <w:t>45(9):5061-5073</w:t>
      </w:r>
    </w:p>
    <w:p w:rsidR="00606770" w:rsidRDefault="00606770">
      <w:pPr>
        <w:rPr>
          <w:sz w:val="16"/>
          <w:szCs w:val="16"/>
        </w:rPr>
      </w:pPr>
    </w:p>
    <w:p w:rsidR="00606770" w:rsidRDefault="0080217A">
      <w:pPr>
        <w:rPr>
          <w:sz w:val="16"/>
          <w:szCs w:val="16"/>
        </w:rPr>
      </w:pPr>
      <w:r>
        <w:rPr>
          <w:sz w:val="16"/>
          <w:szCs w:val="16"/>
        </w:rPr>
        <w:t xml:space="preserve">Zhang Y, Li B, Xu Y, Li H, Li S, Zhang D, Mao Z, </w:t>
      </w:r>
      <w:proofErr w:type="spellStart"/>
      <w:r>
        <w:rPr>
          <w:sz w:val="16"/>
          <w:szCs w:val="16"/>
        </w:rPr>
        <w:t>Guo</w:t>
      </w:r>
      <w:proofErr w:type="spellEnd"/>
      <w:r>
        <w:rPr>
          <w:sz w:val="16"/>
          <w:szCs w:val="16"/>
        </w:rPr>
        <w:t xml:space="preserve"> S, Yang C, </w:t>
      </w:r>
      <w:proofErr w:type="spellStart"/>
      <w:r>
        <w:rPr>
          <w:sz w:val="16"/>
          <w:szCs w:val="16"/>
        </w:rPr>
        <w:t>Weng</w:t>
      </w:r>
      <w:proofErr w:type="spellEnd"/>
      <w:r>
        <w:rPr>
          <w:sz w:val="16"/>
          <w:szCs w:val="16"/>
        </w:rPr>
        <w:t xml:space="preserve"> Y, Chong K (2013) The </w:t>
      </w:r>
      <w:proofErr w:type="spellStart"/>
      <w:r>
        <w:rPr>
          <w:sz w:val="16"/>
          <w:szCs w:val="16"/>
        </w:rPr>
        <w:t>cyclophilin</w:t>
      </w:r>
      <w:proofErr w:type="spellEnd"/>
      <w:r>
        <w:rPr>
          <w:sz w:val="16"/>
          <w:szCs w:val="16"/>
        </w:rPr>
        <w:t xml:space="preserve"> CYP20-2 modulates the conformation of BRASSINAZOLE-RESISTANT1, which binds the promoter of </w:t>
      </w:r>
      <w:r>
        <w:rPr>
          <w:i/>
          <w:sz w:val="16"/>
          <w:szCs w:val="16"/>
        </w:rPr>
        <w:t>FLOWERING LOCUS D</w:t>
      </w:r>
      <w:r>
        <w:rPr>
          <w:sz w:val="16"/>
          <w:szCs w:val="16"/>
        </w:rPr>
        <w:t xml:space="preserve"> to regulate flowering in Arabidopsis. </w:t>
      </w:r>
      <w:r>
        <w:rPr>
          <w:i/>
          <w:sz w:val="16"/>
          <w:szCs w:val="16"/>
        </w:rPr>
        <w:t>The Plant Cell</w:t>
      </w:r>
      <w:r>
        <w:rPr>
          <w:sz w:val="16"/>
          <w:szCs w:val="16"/>
        </w:rPr>
        <w:t xml:space="preserve"> 25(7):2504-2521</w:t>
      </w:r>
    </w:p>
    <w:p w:rsidR="00F874F6" w:rsidRDefault="00F874F6">
      <w:pPr>
        <w:rPr>
          <w:sz w:val="16"/>
          <w:szCs w:val="16"/>
        </w:rPr>
      </w:pPr>
    </w:p>
    <w:sectPr w:rsidR="00F874F6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70"/>
    <w:rsid w:val="000016BC"/>
    <w:rsid w:val="002D5A0B"/>
    <w:rsid w:val="003519FC"/>
    <w:rsid w:val="00360DF5"/>
    <w:rsid w:val="00364742"/>
    <w:rsid w:val="00394EAD"/>
    <w:rsid w:val="00431E52"/>
    <w:rsid w:val="00487018"/>
    <w:rsid w:val="00561F09"/>
    <w:rsid w:val="00606770"/>
    <w:rsid w:val="00657939"/>
    <w:rsid w:val="006D761D"/>
    <w:rsid w:val="00787E50"/>
    <w:rsid w:val="0080217A"/>
    <w:rsid w:val="00826F3C"/>
    <w:rsid w:val="0085225C"/>
    <w:rsid w:val="008D43BB"/>
    <w:rsid w:val="00973A95"/>
    <w:rsid w:val="00AD314C"/>
    <w:rsid w:val="00B931D5"/>
    <w:rsid w:val="00C378D9"/>
    <w:rsid w:val="00D16752"/>
    <w:rsid w:val="00E61292"/>
    <w:rsid w:val="00F46080"/>
    <w:rsid w:val="00F874F6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F412"/>
  <w15:docId w15:val="{D46876B5-6B9B-439F-BFAD-9C756DAF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qFormat/>
    <w:rsid w:val="00C378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C378D9"/>
    <w:pPr>
      <w:spacing w:line="240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378D9"/>
    <w:rPr>
      <w:rFonts w:ascii="Calibri" w:eastAsiaTheme="minorEastAsia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Kalyna</dc:creator>
  <cp:lastModifiedBy>Windows User</cp:lastModifiedBy>
  <cp:revision>2</cp:revision>
  <dcterms:created xsi:type="dcterms:W3CDTF">2018-10-04T08:19:00Z</dcterms:created>
  <dcterms:modified xsi:type="dcterms:W3CDTF">2018-10-04T08:19:00Z</dcterms:modified>
</cp:coreProperties>
</file>