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3C" w:rsidRPr="00411AAD" w:rsidRDefault="006D15E2" w:rsidP="005A32C4">
      <w:pPr>
        <w:jc w:val="center"/>
        <w:rPr>
          <w:rFonts w:cs="Times New Roman"/>
          <w:b/>
          <w:sz w:val="28"/>
          <w:lang w:val="en-US"/>
        </w:rPr>
      </w:pPr>
      <w:r w:rsidRPr="00411AAD">
        <w:rPr>
          <w:rFonts w:cs="Times New Roman"/>
          <w:b/>
          <w:sz w:val="28"/>
          <w:lang w:val="en-US"/>
        </w:rPr>
        <w:t>Supplemental Material</w:t>
      </w:r>
    </w:p>
    <w:p w:rsidR="00AF03EE" w:rsidRPr="00411AAD" w:rsidRDefault="00AF03EE" w:rsidP="00AF03EE">
      <w:pPr>
        <w:rPr>
          <w:rFonts w:cs="Times New Roman"/>
          <w:szCs w:val="24"/>
          <w:lang w:val="en-US"/>
        </w:rPr>
      </w:pPr>
      <w:proofErr w:type="gramStart"/>
      <w:r w:rsidRPr="00411AAD">
        <w:rPr>
          <w:rFonts w:cs="Times New Roman"/>
          <w:b/>
          <w:szCs w:val="24"/>
          <w:lang w:val="en-US"/>
        </w:rPr>
        <w:t>Table S1</w:t>
      </w:r>
      <w:r w:rsidRPr="00411AAD">
        <w:rPr>
          <w:rFonts w:cs="Times New Roman"/>
          <w:szCs w:val="24"/>
          <w:lang w:val="en-US"/>
        </w:rPr>
        <w:t xml:space="preserve"> SNP density and number of SNPs by chromosome: for each chromosome the number of polymorphic SNPs per </w:t>
      </w:r>
      <w:proofErr w:type="spellStart"/>
      <w:r w:rsidRPr="00411AAD">
        <w:rPr>
          <w:rFonts w:cs="Times New Roman"/>
          <w:szCs w:val="24"/>
          <w:lang w:val="en-US"/>
        </w:rPr>
        <w:t>Mbp</w:t>
      </w:r>
      <w:proofErr w:type="spellEnd"/>
      <w:r w:rsidRPr="00411AAD">
        <w:rPr>
          <w:rFonts w:cs="Times New Roman"/>
          <w:szCs w:val="24"/>
          <w:lang w:val="en-US"/>
        </w:rPr>
        <w:t xml:space="preserve">, the total number of genotyped SNPs per </w:t>
      </w:r>
      <w:proofErr w:type="spellStart"/>
      <w:r w:rsidRPr="00411AAD">
        <w:rPr>
          <w:rFonts w:cs="Times New Roman"/>
          <w:szCs w:val="24"/>
          <w:lang w:val="en-US"/>
        </w:rPr>
        <w:t>Mbp</w:t>
      </w:r>
      <w:proofErr w:type="spellEnd"/>
      <w:r w:rsidRPr="00411AAD">
        <w:rPr>
          <w:rFonts w:cs="Times New Roman"/>
          <w:szCs w:val="24"/>
          <w:lang w:val="en-US"/>
        </w:rPr>
        <w:t>, and the absolute numbers of polymorphic and genotyped SNPs are given.</w:t>
      </w:r>
      <w:proofErr w:type="gramEnd"/>
    </w:p>
    <w:tbl>
      <w:tblPr>
        <w:tblW w:w="9630" w:type="dxa"/>
        <w:tblInd w:w="-72" w:type="dxa"/>
        <w:tblLayout w:type="fixed"/>
        <w:tblLook w:val="04A0" w:firstRow="1" w:lastRow="0" w:firstColumn="1" w:lastColumn="0" w:noHBand="0" w:noVBand="1"/>
      </w:tblPr>
      <w:tblGrid>
        <w:gridCol w:w="1586"/>
        <w:gridCol w:w="2011"/>
        <w:gridCol w:w="2011"/>
        <w:gridCol w:w="2011"/>
        <w:gridCol w:w="2011"/>
      </w:tblGrid>
      <w:tr w:rsidR="00411AAD" w:rsidRPr="00411AAD" w:rsidTr="00AF03EE">
        <w:trPr>
          <w:trHeight w:val="432"/>
        </w:trPr>
        <w:tc>
          <w:tcPr>
            <w:tcW w:w="1586" w:type="dxa"/>
            <w:tcBorders>
              <w:top w:val="single" w:sz="8" w:space="0" w:color="auto"/>
              <w:left w:val="nil"/>
              <w:bottom w:val="single" w:sz="8" w:space="0" w:color="auto"/>
              <w:right w:val="nil"/>
            </w:tcBorders>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Chromosome</w:t>
            </w:r>
          </w:p>
        </w:tc>
        <w:tc>
          <w:tcPr>
            <w:tcW w:w="2011" w:type="dxa"/>
            <w:tcBorders>
              <w:top w:val="single" w:sz="8" w:space="0" w:color="auto"/>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Polymorphic SNP</w:t>
            </w:r>
          </w:p>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(per Mbp)</w:t>
            </w:r>
          </w:p>
        </w:tc>
        <w:tc>
          <w:tcPr>
            <w:tcW w:w="2011" w:type="dxa"/>
            <w:tcBorders>
              <w:top w:val="single" w:sz="8" w:space="0" w:color="auto"/>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SNP loci</w:t>
            </w:r>
          </w:p>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(per Mbp)</w:t>
            </w:r>
          </w:p>
        </w:tc>
        <w:tc>
          <w:tcPr>
            <w:tcW w:w="2011" w:type="dxa"/>
            <w:tcBorders>
              <w:top w:val="single" w:sz="8" w:space="0" w:color="auto"/>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Polymorphic SNP</w:t>
            </w:r>
          </w:p>
        </w:tc>
        <w:tc>
          <w:tcPr>
            <w:tcW w:w="2011" w:type="dxa"/>
            <w:tcBorders>
              <w:top w:val="single" w:sz="8" w:space="0" w:color="auto"/>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SNP loci</w:t>
            </w:r>
          </w:p>
        </w:tc>
      </w:tr>
      <w:tr w:rsidR="00411AAD" w:rsidRPr="00411AAD" w:rsidTr="00AF03EE">
        <w:trPr>
          <w:trHeight w:val="432"/>
        </w:trPr>
        <w:tc>
          <w:tcPr>
            <w:tcW w:w="1586" w:type="dxa"/>
            <w:tcBorders>
              <w:top w:val="single" w:sz="8" w:space="0" w:color="auto"/>
              <w:left w:val="nil"/>
              <w:bottom w:val="nil"/>
              <w:right w:val="nil"/>
            </w:tcBorders>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Chr1</w:t>
            </w:r>
          </w:p>
        </w:tc>
        <w:tc>
          <w:tcPr>
            <w:tcW w:w="2011" w:type="dxa"/>
            <w:tcBorders>
              <w:top w:val="single" w:sz="8" w:space="0" w:color="auto"/>
              <w:left w:val="nil"/>
              <w:bottom w:val="nil"/>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69.9</w:t>
            </w:r>
          </w:p>
        </w:tc>
        <w:tc>
          <w:tcPr>
            <w:tcW w:w="2011" w:type="dxa"/>
            <w:tcBorders>
              <w:top w:val="single" w:sz="8" w:space="0" w:color="auto"/>
              <w:left w:val="nil"/>
              <w:bottom w:val="nil"/>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262.8</w:t>
            </w:r>
          </w:p>
        </w:tc>
        <w:tc>
          <w:tcPr>
            <w:tcW w:w="2011" w:type="dxa"/>
            <w:tcBorders>
              <w:top w:val="single" w:sz="8" w:space="0" w:color="auto"/>
              <w:left w:val="nil"/>
              <w:bottom w:val="nil"/>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13,633</w:t>
            </w:r>
          </w:p>
        </w:tc>
        <w:tc>
          <w:tcPr>
            <w:tcW w:w="2011" w:type="dxa"/>
            <w:tcBorders>
              <w:top w:val="single" w:sz="8" w:space="0" w:color="auto"/>
              <w:left w:val="nil"/>
              <w:bottom w:val="nil"/>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51,251</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Chr2</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53.0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232.1</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9,641</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42,248</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Chr3</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62.2</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243.0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9,948</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38,865</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Chr4</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54.2</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234.1</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8,517</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36,748</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Chr5</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54.0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246.8</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8,201</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37,506</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Chr6</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59.1</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247.6</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8,870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37,137</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Chr7</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55.0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241.2</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7,973</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34,980</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Chr8</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50.0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248.5</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6,393</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32,059</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Chr9</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70.4</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249.2</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8,796</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31,154</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Chr10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34.0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224.1</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4,446</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29,356</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Chr11</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62.0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233.8</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7,543</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28,520</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Chr12</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56.3</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254.2</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6,750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30,507</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Chr13</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56.5</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247.1</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6,783</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29,652</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Chr14</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58.0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211.5</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7,254</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26,441</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Chr15</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58.6</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252.7</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6,092</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26,279</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Chr16</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54.5</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254.6</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4,960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23,170</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Chr17</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68.2</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268.1</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6,480</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25,474</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Chr18</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46.4</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259.3</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4,224</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23,599</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Chr19</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65.8</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265.2</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4,015</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16,179</w:t>
            </w:r>
          </w:p>
        </w:tc>
      </w:tr>
      <w:tr w:rsidR="00411AAD" w:rsidRPr="00411AAD" w:rsidTr="00AF03EE">
        <w:trPr>
          <w:trHeight w:val="432"/>
        </w:trPr>
        <w:tc>
          <w:tcPr>
            <w:tcW w:w="1586" w:type="dxa"/>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ChrX</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11.8</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127.9</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2,022</w:t>
            </w:r>
          </w:p>
        </w:tc>
        <w:tc>
          <w:tcPr>
            <w:tcW w:w="2011"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21,870</w:t>
            </w:r>
          </w:p>
        </w:tc>
      </w:tr>
      <w:tr w:rsidR="00411AAD" w:rsidRPr="00411AAD" w:rsidTr="00AF03EE">
        <w:trPr>
          <w:trHeight w:val="432"/>
        </w:trPr>
        <w:tc>
          <w:tcPr>
            <w:tcW w:w="1586" w:type="dxa"/>
            <w:tcBorders>
              <w:top w:val="nil"/>
              <w:left w:val="nil"/>
              <w:bottom w:val="single" w:sz="8" w:space="0" w:color="auto"/>
              <w:right w:val="nil"/>
            </w:tcBorders>
            <w:noWrap/>
            <w:vAlign w:val="center"/>
            <w:hideMark/>
          </w:tcPr>
          <w:p w:rsidR="00AF03EE" w:rsidRPr="00411AAD" w:rsidRDefault="00AF03EE" w:rsidP="00AF03EE">
            <w:pPr>
              <w:spacing w:after="0" w:line="240" w:lineRule="auto"/>
              <w:rPr>
                <w:rFonts w:eastAsia="Times New Roman" w:cs="Times New Roman"/>
                <w:szCs w:val="24"/>
              </w:rPr>
            </w:pPr>
            <w:r w:rsidRPr="00411AAD">
              <w:rPr>
                <w:rFonts w:eastAsia="Times New Roman" w:cs="Times New Roman"/>
                <w:szCs w:val="24"/>
              </w:rPr>
              <w:t>Overall</w:t>
            </w:r>
          </w:p>
        </w:tc>
        <w:tc>
          <w:tcPr>
            <w:tcW w:w="2011" w:type="dxa"/>
            <w:tcBorders>
              <w:top w:val="nil"/>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54.3</w:t>
            </w:r>
          </w:p>
        </w:tc>
        <w:tc>
          <w:tcPr>
            <w:tcW w:w="2011" w:type="dxa"/>
            <w:tcBorders>
              <w:top w:val="nil"/>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237.2</w:t>
            </w:r>
          </w:p>
        </w:tc>
        <w:tc>
          <w:tcPr>
            <w:tcW w:w="2011" w:type="dxa"/>
            <w:tcBorders>
              <w:top w:val="nil"/>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142,541</w:t>
            </w:r>
          </w:p>
        </w:tc>
        <w:tc>
          <w:tcPr>
            <w:tcW w:w="2011" w:type="dxa"/>
            <w:tcBorders>
              <w:top w:val="nil"/>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622,995</w:t>
            </w:r>
          </w:p>
        </w:tc>
      </w:tr>
    </w:tbl>
    <w:p w:rsidR="00AF03EE" w:rsidRPr="00411AAD" w:rsidRDefault="00AF03EE" w:rsidP="00AF03EE">
      <w:pPr>
        <w:rPr>
          <w:rFonts w:cs="Times New Roman"/>
        </w:rPr>
      </w:pPr>
    </w:p>
    <w:p w:rsidR="00AF03EE" w:rsidRPr="00411AAD" w:rsidRDefault="00AF03EE" w:rsidP="00AF03EE">
      <w:pPr>
        <w:rPr>
          <w:rFonts w:cs="Times New Roman"/>
        </w:rPr>
      </w:pPr>
      <w:r w:rsidRPr="00411AAD">
        <w:rPr>
          <w:rFonts w:cs="Times New Roman"/>
        </w:rPr>
        <w:br w:type="page"/>
      </w:r>
    </w:p>
    <w:p w:rsidR="00AF03EE" w:rsidRPr="00411AAD" w:rsidRDefault="00AF03EE" w:rsidP="00AF03EE">
      <w:pPr>
        <w:rPr>
          <w:rFonts w:cs="Times New Roman"/>
          <w:szCs w:val="24"/>
          <w:lang w:val="en-US"/>
        </w:rPr>
      </w:pPr>
      <w:r w:rsidRPr="00411AAD">
        <w:rPr>
          <w:rFonts w:cs="Times New Roman"/>
          <w:b/>
          <w:szCs w:val="24"/>
          <w:lang w:val="en-US"/>
        </w:rPr>
        <w:lastRenderedPageBreak/>
        <w:t>Table S2</w:t>
      </w:r>
      <w:r w:rsidRPr="00411AAD">
        <w:rPr>
          <w:rFonts w:cs="Times New Roman"/>
          <w:szCs w:val="24"/>
          <w:lang w:val="en-US"/>
        </w:rPr>
        <w:t xml:space="preserve"> Estimates of genetic parameters for all traits obtained by three different kinds of relationship matrices.</w:t>
      </w:r>
    </w:p>
    <w:tbl>
      <w:tblPr>
        <w:tblpPr w:leftFromText="141" w:rightFromText="141" w:vertAnchor="text" w:horzAnchor="margin" w:tblpXSpec="center" w:tblpY="13"/>
        <w:tblW w:w="11174" w:type="dxa"/>
        <w:tblLayout w:type="fixed"/>
        <w:tblCellMar>
          <w:left w:w="70" w:type="dxa"/>
          <w:right w:w="70" w:type="dxa"/>
        </w:tblCellMar>
        <w:tblLook w:val="04A0" w:firstRow="1" w:lastRow="0" w:firstColumn="1" w:lastColumn="0" w:noHBand="0" w:noVBand="1"/>
      </w:tblPr>
      <w:tblGrid>
        <w:gridCol w:w="754"/>
        <w:gridCol w:w="1026"/>
        <w:gridCol w:w="1565"/>
        <w:gridCol w:w="1566"/>
        <w:gridCol w:w="1566"/>
        <w:gridCol w:w="1565"/>
        <w:gridCol w:w="1566"/>
        <w:gridCol w:w="1566"/>
      </w:tblGrid>
      <w:tr w:rsidR="00411AAD" w:rsidRPr="00411AAD" w:rsidTr="00AF03EE">
        <w:trPr>
          <w:trHeight w:val="330"/>
        </w:trPr>
        <w:tc>
          <w:tcPr>
            <w:tcW w:w="754" w:type="dxa"/>
            <w:tcBorders>
              <w:top w:val="single" w:sz="8" w:space="0" w:color="auto"/>
              <w:left w:val="nil"/>
              <w:bottom w:val="single" w:sz="8" w:space="0" w:color="auto"/>
              <w:right w:val="nil"/>
            </w:tcBorders>
            <w:shd w:val="clear" w:color="auto" w:fill="auto"/>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Trait</w:t>
            </w:r>
          </w:p>
        </w:tc>
        <w:tc>
          <w:tcPr>
            <w:tcW w:w="1026" w:type="dxa"/>
            <w:tcBorders>
              <w:top w:val="single" w:sz="8" w:space="0" w:color="auto"/>
              <w:left w:val="nil"/>
              <w:bottom w:val="single" w:sz="8" w:space="0" w:color="auto"/>
              <w:right w:val="nil"/>
            </w:tcBorders>
            <w:shd w:val="clear" w:color="auto" w:fill="auto"/>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Rela-tionship</w:t>
            </w:r>
          </w:p>
        </w:tc>
        <w:tc>
          <w:tcPr>
            <w:tcW w:w="1565" w:type="dxa"/>
            <w:tcBorders>
              <w:top w:val="single" w:sz="8" w:space="0" w:color="auto"/>
              <w:left w:val="nil"/>
              <w:bottom w:val="single" w:sz="8" w:space="0" w:color="auto"/>
              <w:right w:val="nil"/>
            </w:tcBorders>
            <w:shd w:val="clear" w:color="auto" w:fill="auto"/>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position w:val="-12"/>
                <w:szCs w:val="24"/>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19pt" o:ole="">
                  <v:imagedata r:id="rId5" o:title=""/>
                </v:shape>
                <o:OLEObject Type="Embed" ProgID="Equation.DSMT4" ShapeID="_x0000_i1025" DrawAspect="Content" ObjectID="_1598715783" r:id="rId6"/>
              </w:object>
            </w:r>
          </w:p>
        </w:tc>
        <w:tc>
          <w:tcPr>
            <w:tcW w:w="1566" w:type="dxa"/>
            <w:tcBorders>
              <w:top w:val="single" w:sz="8" w:space="0" w:color="auto"/>
              <w:left w:val="nil"/>
              <w:bottom w:val="single" w:sz="8" w:space="0" w:color="auto"/>
              <w:right w:val="nil"/>
            </w:tcBorders>
            <w:shd w:val="clear" w:color="auto" w:fill="auto"/>
            <w:noWrap/>
            <w:vAlign w:val="center"/>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position w:val="-12"/>
                <w:szCs w:val="24"/>
              </w:rPr>
              <w:object w:dxaOrig="320" w:dyaOrig="380">
                <v:shape id="_x0000_i1026" type="#_x0000_t75" style="width:15.55pt;height:19pt" o:ole="">
                  <v:imagedata r:id="rId7" o:title=""/>
                </v:shape>
                <o:OLEObject Type="Embed" ProgID="Equation.DSMT4" ShapeID="_x0000_i1026" DrawAspect="Content" ObjectID="_1598715784" r:id="rId8"/>
              </w:object>
            </w:r>
          </w:p>
        </w:tc>
        <w:tc>
          <w:tcPr>
            <w:tcW w:w="1566" w:type="dxa"/>
            <w:tcBorders>
              <w:top w:val="single" w:sz="8" w:space="0" w:color="auto"/>
              <w:left w:val="nil"/>
              <w:bottom w:val="single" w:sz="8" w:space="0" w:color="auto"/>
              <w:right w:val="nil"/>
            </w:tcBorders>
            <w:shd w:val="clear" w:color="auto" w:fill="auto"/>
            <w:noWrap/>
            <w:vAlign w:val="center"/>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position w:val="-12"/>
                <w:szCs w:val="24"/>
              </w:rPr>
              <w:object w:dxaOrig="320" w:dyaOrig="380">
                <v:shape id="_x0000_i1027" type="#_x0000_t75" style="width:15.55pt;height:19pt" o:ole="">
                  <v:imagedata r:id="rId9" o:title=""/>
                </v:shape>
                <o:OLEObject Type="Embed" ProgID="Equation.DSMT4" ShapeID="_x0000_i1027" DrawAspect="Content" ObjectID="_1598715785" r:id="rId10"/>
              </w:object>
            </w:r>
          </w:p>
        </w:tc>
        <w:tc>
          <w:tcPr>
            <w:tcW w:w="1565" w:type="dxa"/>
            <w:tcBorders>
              <w:top w:val="single" w:sz="8" w:space="0" w:color="auto"/>
              <w:left w:val="nil"/>
              <w:bottom w:val="single" w:sz="8" w:space="0" w:color="auto"/>
              <w:right w:val="nil"/>
            </w:tcBorders>
            <w:shd w:val="clear" w:color="auto" w:fill="auto"/>
            <w:noWrap/>
            <w:vAlign w:val="center"/>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position w:val="-14"/>
                <w:szCs w:val="24"/>
              </w:rPr>
              <w:object w:dxaOrig="320" w:dyaOrig="400">
                <v:shape id="_x0000_i1028" type="#_x0000_t75" style="width:15.55pt;height:20.15pt" o:ole="">
                  <v:imagedata r:id="rId11" o:title=""/>
                </v:shape>
                <o:OLEObject Type="Embed" ProgID="Equation.DSMT4" ShapeID="_x0000_i1028" DrawAspect="Content" ObjectID="_1598715786" r:id="rId12"/>
              </w:object>
            </w:r>
          </w:p>
        </w:tc>
        <w:tc>
          <w:tcPr>
            <w:tcW w:w="1566" w:type="dxa"/>
            <w:tcBorders>
              <w:top w:val="single" w:sz="8" w:space="0" w:color="auto"/>
              <w:left w:val="nil"/>
              <w:bottom w:val="single" w:sz="8" w:space="0" w:color="auto"/>
              <w:right w:val="nil"/>
            </w:tcBorders>
            <w:shd w:val="clear" w:color="auto" w:fill="auto"/>
            <w:noWrap/>
            <w:vAlign w:val="center"/>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position w:val="-12"/>
                <w:szCs w:val="24"/>
              </w:rPr>
              <w:object w:dxaOrig="320" w:dyaOrig="380">
                <v:shape id="_x0000_i1029" type="#_x0000_t75" style="width:15.55pt;height:19pt" o:ole="">
                  <v:imagedata r:id="rId13" o:title=""/>
                </v:shape>
                <o:OLEObject Type="Embed" ProgID="Equation.DSMT4" ShapeID="_x0000_i1029" DrawAspect="Content" ObjectID="_1598715787" r:id="rId14"/>
              </w:object>
            </w:r>
          </w:p>
        </w:tc>
        <w:tc>
          <w:tcPr>
            <w:tcW w:w="1566" w:type="dxa"/>
            <w:tcBorders>
              <w:top w:val="single" w:sz="8" w:space="0" w:color="auto"/>
              <w:left w:val="nil"/>
              <w:bottom w:val="single" w:sz="8" w:space="0" w:color="auto"/>
              <w:right w:val="nil"/>
            </w:tcBorders>
            <w:shd w:val="clear" w:color="auto" w:fill="auto"/>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position w:val="-6"/>
                <w:szCs w:val="24"/>
              </w:rPr>
              <w:object w:dxaOrig="279" w:dyaOrig="320">
                <v:shape id="_x0000_i1030" type="#_x0000_t75" style="width:14.4pt;height:16.7pt" o:ole="">
                  <v:imagedata r:id="rId15" o:title=""/>
                </v:shape>
                <o:OLEObject Type="Embed" ProgID="Equation.DSMT4" ShapeID="_x0000_i1030" DrawAspect="Content" ObjectID="_1598715788" r:id="rId16"/>
              </w:objec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LS0</w:t>
            </w: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a+x</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1.10 (0.48)</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0.18 (0.27)</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0.30 (0.16)</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2.12 (0.34)</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7.79 (0.27)</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.11 (0.03)</w: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a+x</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1.95 (0.64)</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0.13 (0.23)</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0.29 (0.16)</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1.82 (0.36)</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7.80 (0.27)</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.17 (0.04)</w: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a+x</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2.14 (0.69)</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0.15 (0.28)</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0.29 (0.16)</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1.76 (0.36)</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7.81 (0.27)</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.19 (0.04)</w:t>
            </w:r>
          </w:p>
        </w:tc>
      </w:tr>
      <w:tr w:rsidR="00411AAD" w:rsidRPr="00411AAD" w:rsidTr="00AF03EE">
        <w:trPr>
          <w:trHeight w:val="31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LW0</w:t>
            </w: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a+x</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5.70 (1.20)</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0.04 (0.62)</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0.53 (0.33)</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3.87 (0.73)</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14.5 (0.5)</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.23 (0.03)</w: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a+x</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8.44 (1.54)</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0.01 (0.52)</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0.49 (0.33)</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3.15 (0.75)</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14.5 (0.5)</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.32 (0.04)</w: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a+x</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8.97 (1.65)</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0.06 (0.62)</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0.49 (0.33)</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3.04 (0.75)</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14.6 (0.5)</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.33 (0.04)</w:t>
            </w:r>
          </w:p>
        </w:tc>
      </w:tr>
      <w:tr w:rsidR="00411AAD" w:rsidRPr="00411AAD" w:rsidTr="00AF03EE">
        <w:trPr>
          <w:trHeight w:val="31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BM21</w:t>
            </w: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0.55 (0.07)</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2.14 (0.06)</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0.61 (0.03)</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.17 (0.02)</w: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0.75 (0.09)</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2.12 (0.06)</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0.59 (0.03)</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.22 (0.02)</w: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0.80 (0.10)</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2.12 (0.06)</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0.59 (0.03)</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.23 (0.03)</w:t>
            </w:r>
          </w:p>
        </w:tc>
      </w:tr>
      <w:tr w:rsidR="00411AAD" w:rsidRPr="00411AAD" w:rsidTr="00AF03EE">
        <w:trPr>
          <w:trHeight w:val="31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BM42</w:t>
            </w: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2.64 (0.22)</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1.69 (0.10)</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2.90 (0.11)</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0.68 (0.04)</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.33 (0.02)</w: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3.32 (0.28)</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1.68 (0.10)</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2.90 (0.11)</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0.68 (0.04)</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.39 (0.03)</w: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3.52 (0.29)</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1.68 (0.10)</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2.90 (0.11)</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0.68 (0.04)</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.40 (0.03)</w:t>
            </w:r>
          </w:p>
        </w:tc>
      </w:tr>
      <w:tr w:rsidR="00411AAD" w:rsidRPr="00411AAD" w:rsidTr="00AF03EE">
        <w:trPr>
          <w:trHeight w:val="31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BM63</w:t>
            </w: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4.26 (0.31)</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1.16 (0.10)</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4.90 (0.16)</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0.80 (0.05)</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.38 (0.02)</w: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5.36 (0.40)</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1.16 (0.10)</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4.90 (0.16)</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0.80 (0.05)</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.44 (0.02)</w: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5.67 (0.42)</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1.16 (0.10)</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4.90 (0.16)</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0.80 (0.05)</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.45 (0.02)</w:t>
            </w:r>
          </w:p>
        </w:tc>
      </w:tr>
      <w:tr w:rsidR="00411AAD" w:rsidRPr="00411AAD" w:rsidTr="00AF03EE">
        <w:trPr>
          <w:trHeight w:val="31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BMM</w:t>
            </w: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a+x</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5.59 (0.46)</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0.00 (0.00)</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1.24 (0.16)</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5.73 (0.24)</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.45 (0.03)</w:t>
            </w:r>
          </w:p>
        </w:tc>
      </w:tr>
      <w:tr w:rsidR="00411AAD" w:rsidRPr="00411AAD" w:rsidTr="00AF03EE">
        <w:trPr>
          <w:trHeight w:val="375"/>
        </w:trPr>
        <w:tc>
          <w:tcPr>
            <w:tcW w:w="754"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a+x</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7.01 (0.57)</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0.00 (0.00)</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1.23 (0.16)</w:t>
            </w:r>
          </w:p>
        </w:tc>
        <w:tc>
          <w:tcPr>
            <w:tcW w:w="1565"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5.75 (0.24)</w:t>
            </w:r>
          </w:p>
        </w:tc>
        <w:tc>
          <w:tcPr>
            <w:tcW w:w="1566" w:type="dxa"/>
            <w:tcBorders>
              <w:top w:val="nil"/>
              <w:left w:val="nil"/>
              <w:bottom w:val="nil"/>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.50 (0.03)</w:t>
            </w:r>
          </w:p>
        </w:tc>
      </w:tr>
      <w:tr w:rsidR="00411AAD" w:rsidRPr="00411AAD" w:rsidTr="00AF03EE">
        <w:trPr>
          <w:trHeight w:val="390"/>
        </w:trPr>
        <w:tc>
          <w:tcPr>
            <w:tcW w:w="754" w:type="dxa"/>
            <w:tcBorders>
              <w:top w:val="nil"/>
              <w:left w:val="nil"/>
              <w:bottom w:val="single" w:sz="8" w:space="0" w:color="auto"/>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026" w:type="dxa"/>
            <w:tcBorders>
              <w:top w:val="nil"/>
              <w:left w:val="nil"/>
              <w:bottom w:val="single" w:sz="8" w:space="0" w:color="auto"/>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a+x</w:t>
            </w:r>
          </w:p>
        </w:tc>
        <w:tc>
          <w:tcPr>
            <w:tcW w:w="1565" w:type="dxa"/>
            <w:tcBorders>
              <w:top w:val="nil"/>
              <w:left w:val="nil"/>
              <w:bottom w:val="single" w:sz="8" w:space="0" w:color="auto"/>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7.42 (0.61)</w:t>
            </w:r>
          </w:p>
        </w:tc>
        <w:tc>
          <w:tcPr>
            <w:tcW w:w="1566" w:type="dxa"/>
            <w:tcBorders>
              <w:top w:val="nil"/>
              <w:left w:val="nil"/>
              <w:bottom w:val="single" w:sz="8" w:space="0" w:color="auto"/>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0.00 (0.00)</w:t>
            </w:r>
          </w:p>
        </w:tc>
        <w:tc>
          <w:tcPr>
            <w:tcW w:w="1566" w:type="dxa"/>
            <w:tcBorders>
              <w:top w:val="nil"/>
              <w:left w:val="nil"/>
              <w:bottom w:val="single" w:sz="8" w:space="0" w:color="auto"/>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1.23 (0.16)</w:t>
            </w:r>
          </w:p>
        </w:tc>
        <w:tc>
          <w:tcPr>
            <w:tcW w:w="1565" w:type="dxa"/>
            <w:tcBorders>
              <w:top w:val="nil"/>
              <w:left w:val="nil"/>
              <w:bottom w:val="single" w:sz="8" w:space="0" w:color="auto"/>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p>
        </w:tc>
        <w:tc>
          <w:tcPr>
            <w:tcW w:w="1566" w:type="dxa"/>
            <w:tcBorders>
              <w:top w:val="nil"/>
              <w:left w:val="nil"/>
              <w:bottom w:val="single" w:sz="8" w:space="0" w:color="auto"/>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5.75 (0.24)</w:t>
            </w:r>
          </w:p>
        </w:tc>
        <w:tc>
          <w:tcPr>
            <w:tcW w:w="1566" w:type="dxa"/>
            <w:tcBorders>
              <w:top w:val="nil"/>
              <w:left w:val="nil"/>
              <w:bottom w:val="single" w:sz="8" w:space="0" w:color="auto"/>
              <w:right w:val="nil"/>
            </w:tcBorders>
            <w:shd w:val="clear" w:color="auto" w:fill="auto"/>
            <w:noWrap/>
            <w:vAlign w:val="bottom"/>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.52 (0.03)</w:t>
            </w:r>
          </w:p>
        </w:tc>
      </w:tr>
    </w:tbl>
    <w:p w:rsidR="00AF03EE" w:rsidRPr="00411AAD" w:rsidRDefault="00AF03EE" w:rsidP="00AF03EE">
      <w:pPr>
        <w:rPr>
          <w:rFonts w:cs="Times New Roman"/>
          <w:szCs w:val="24"/>
          <w:lang w:val="en-US"/>
        </w:rPr>
      </w:pPr>
      <w:r w:rsidRPr="00411AAD">
        <w:rPr>
          <w:rFonts w:cs="Times New Roman"/>
          <w:szCs w:val="24"/>
          <w:lang w:val="en-US"/>
        </w:rPr>
        <w:t>Traits: litter size (LS0), litter weight (LW0), body weights at ages of 21, 42, 63 days and at mating (BM21, BM42, BM63, BMM). Kinds of relationship matrices: pedigree-derived numerator relationship matrix (A), gene-drop derived (G), combined expected and observed genomic relationships (H); subscripts indicate that autosomal relationships only (a) or both autosomal and X-chromosomal relationships (</w:t>
      </w:r>
      <w:proofErr w:type="spellStart"/>
      <w:r w:rsidRPr="00411AAD">
        <w:rPr>
          <w:rFonts w:cs="Times New Roman"/>
          <w:szCs w:val="24"/>
          <w:lang w:val="en-US"/>
        </w:rPr>
        <w:t>a+x</w:t>
      </w:r>
      <w:proofErr w:type="spellEnd"/>
      <w:r w:rsidRPr="00411AAD">
        <w:rPr>
          <w:rFonts w:cs="Times New Roman"/>
          <w:szCs w:val="24"/>
          <w:lang w:val="en-US"/>
        </w:rPr>
        <w:t xml:space="preserve">) were part of the model. Genetic parameters: </w:t>
      </w:r>
      <w:r w:rsidRPr="00411AAD">
        <w:rPr>
          <w:rFonts w:cs="Times New Roman"/>
          <w:position w:val="-12"/>
          <w:szCs w:val="24"/>
        </w:rPr>
        <w:object w:dxaOrig="320" w:dyaOrig="380">
          <v:shape id="_x0000_i1031" type="#_x0000_t75" style="width:15.55pt;height:19pt" o:ole="">
            <v:imagedata r:id="rId17" o:title=""/>
          </v:shape>
          <o:OLEObject Type="Embed" ProgID="Equation.DSMT4" ShapeID="_x0000_i1031" DrawAspect="Content" ObjectID="_1598715789" r:id="rId18"/>
        </w:object>
      </w:r>
      <w:r w:rsidRPr="00411AAD">
        <w:rPr>
          <w:rFonts w:cs="Times New Roman"/>
          <w:szCs w:val="24"/>
          <w:lang w:val="en-US"/>
        </w:rPr>
        <w:t xml:space="preserve">: autosomal additive genetic variance, </w:t>
      </w:r>
      <w:r w:rsidRPr="00411AAD">
        <w:rPr>
          <w:rFonts w:cs="Times New Roman"/>
          <w:position w:val="-12"/>
          <w:szCs w:val="24"/>
        </w:rPr>
        <w:object w:dxaOrig="320" w:dyaOrig="380">
          <v:shape id="_x0000_i1032" type="#_x0000_t75" style="width:15.55pt;height:19pt" o:ole="">
            <v:imagedata r:id="rId19" o:title=""/>
          </v:shape>
          <o:OLEObject Type="Embed" ProgID="Equation.DSMT4" ShapeID="_x0000_i1032" DrawAspect="Content" ObjectID="_1598715790" r:id="rId20"/>
        </w:object>
      </w:r>
      <w:r w:rsidRPr="00411AAD">
        <w:rPr>
          <w:rFonts w:cs="Times New Roman"/>
          <w:szCs w:val="24"/>
          <w:lang w:val="en-US"/>
        </w:rPr>
        <w:t xml:space="preserve">: X-chromosomal additive genetic variance, </w:t>
      </w:r>
      <w:r w:rsidRPr="00411AAD">
        <w:rPr>
          <w:rFonts w:cs="Times New Roman"/>
          <w:position w:val="-6"/>
          <w:szCs w:val="24"/>
        </w:rPr>
        <w:object w:dxaOrig="279" w:dyaOrig="320">
          <v:shape id="_x0000_i1033" type="#_x0000_t75" style="width:14.4pt;height:15.55pt" o:ole="">
            <v:imagedata r:id="rId21" o:title=""/>
          </v:shape>
          <o:OLEObject Type="Embed" ProgID="Equation.DSMT4" ShapeID="_x0000_i1033" DrawAspect="Content" ObjectID="_1598715791" r:id="rId22"/>
        </w:object>
      </w:r>
      <w:r w:rsidRPr="00411AAD">
        <w:rPr>
          <w:rFonts w:cs="Times New Roman"/>
          <w:szCs w:val="24"/>
          <w:lang w:val="en-US"/>
        </w:rPr>
        <w:t xml:space="preserve">: heritability, </w:t>
      </w:r>
      <w:r w:rsidRPr="00411AAD">
        <w:rPr>
          <w:rFonts w:cs="Times New Roman"/>
          <w:position w:val="-12"/>
          <w:szCs w:val="24"/>
        </w:rPr>
        <w:object w:dxaOrig="320" w:dyaOrig="380">
          <v:shape id="_x0000_i1034" type="#_x0000_t75" style="width:15.55pt;height:19pt" o:ole="">
            <v:imagedata r:id="rId23" o:title=""/>
          </v:shape>
          <o:OLEObject Type="Embed" ProgID="Equation.DSMT4" ShapeID="_x0000_i1034" DrawAspect="Content" ObjectID="_1598715792" r:id="rId24"/>
        </w:object>
      </w:r>
      <w:r w:rsidRPr="00411AAD">
        <w:rPr>
          <w:rFonts w:cs="Times New Roman"/>
          <w:szCs w:val="24"/>
          <w:lang w:val="en-US"/>
        </w:rPr>
        <w:t xml:space="preserve">: common litter common litter environmental effect, </w:t>
      </w:r>
      <w:r w:rsidRPr="00411AAD">
        <w:rPr>
          <w:rFonts w:cs="Times New Roman"/>
          <w:position w:val="-14"/>
          <w:szCs w:val="24"/>
        </w:rPr>
        <w:object w:dxaOrig="320" w:dyaOrig="400">
          <v:shape id="_x0000_i1035" type="#_x0000_t75" style="width:15.55pt;height:20.15pt" o:ole="">
            <v:imagedata r:id="rId25" o:title=""/>
          </v:shape>
          <o:OLEObject Type="Embed" ProgID="Equation.DSMT4" ShapeID="_x0000_i1035" DrawAspect="Content" ObjectID="_1598715793" r:id="rId26"/>
        </w:object>
      </w:r>
      <w:r w:rsidRPr="00411AAD">
        <w:rPr>
          <w:rFonts w:cs="Times New Roman"/>
          <w:szCs w:val="24"/>
          <w:lang w:val="en-US"/>
        </w:rPr>
        <w:t xml:space="preserve">: permanent environmental effect, </w:t>
      </w:r>
      <w:r w:rsidRPr="00411AAD">
        <w:rPr>
          <w:rFonts w:cs="Times New Roman"/>
          <w:position w:val="-12"/>
          <w:szCs w:val="24"/>
        </w:rPr>
        <w:object w:dxaOrig="320" w:dyaOrig="380">
          <v:shape id="_x0000_i1036" type="#_x0000_t75" style="width:15.55pt;height:19pt" o:ole="">
            <v:imagedata r:id="rId27" o:title=""/>
          </v:shape>
          <o:OLEObject Type="Embed" ProgID="Equation.DSMT4" ShapeID="_x0000_i1036" DrawAspect="Content" ObjectID="_1598715794" r:id="rId28"/>
        </w:object>
      </w:r>
      <w:r w:rsidRPr="00411AAD">
        <w:rPr>
          <w:rFonts w:cs="Times New Roman"/>
          <w:szCs w:val="24"/>
          <w:lang w:val="en-US"/>
        </w:rPr>
        <w:t xml:space="preserve">: residual, standard errors in brackets. </w:t>
      </w:r>
    </w:p>
    <w:p w:rsidR="00AF03EE" w:rsidRPr="00411AAD" w:rsidRDefault="00AF03EE" w:rsidP="00AF03EE">
      <w:pPr>
        <w:rPr>
          <w:rFonts w:cs="Times New Roman"/>
          <w:szCs w:val="24"/>
          <w:lang w:val="en-US"/>
        </w:rPr>
      </w:pPr>
      <w:r w:rsidRPr="00411AAD">
        <w:rPr>
          <w:rFonts w:cs="Times New Roman"/>
          <w:szCs w:val="24"/>
          <w:lang w:val="en-US"/>
        </w:rPr>
        <w:br w:type="page"/>
      </w:r>
    </w:p>
    <w:p w:rsidR="00AF03EE" w:rsidRPr="00411AAD" w:rsidRDefault="00AF03EE" w:rsidP="00AF03EE">
      <w:pPr>
        <w:rPr>
          <w:rFonts w:cs="Times New Roman"/>
          <w:szCs w:val="24"/>
          <w:lang w:val="en-US"/>
        </w:rPr>
      </w:pPr>
      <w:r w:rsidRPr="00411AAD">
        <w:rPr>
          <w:rFonts w:cs="Times New Roman"/>
          <w:b/>
          <w:szCs w:val="24"/>
          <w:lang w:val="en-US"/>
        </w:rPr>
        <w:lastRenderedPageBreak/>
        <w:t>Table S3</w:t>
      </w:r>
      <w:r w:rsidRPr="00411AAD">
        <w:rPr>
          <w:rFonts w:cs="Times New Roman"/>
          <w:szCs w:val="24"/>
          <w:lang w:val="en-US"/>
        </w:rPr>
        <w:t xml:space="preserve"> Details for the restricted likelihood ratio tests of the null hypothesis of no significant X-chromosomal genetic variance by trait and kind of relationship matrix. Traits are litter size (LS0), litter weight (LW0) and body mass at ages of 21, 42, 63 days and at mating (BM21, BM42, BM63, BMM). Kinds of relationship matrices were pedigree-derived (A), computed by gene-drop (G) and combined expected and observed genomic relationships (H). The full (</w:t>
      </w:r>
      <w:proofErr w:type="spellStart"/>
      <w:r w:rsidRPr="00411AAD">
        <w:rPr>
          <w:rFonts w:cs="Times New Roman"/>
          <w:szCs w:val="24"/>
          <w:lang w:val="en-US"/>
        </w:rPr>
        <w:t>a+x</w:t>
      </w:r>
      <w:proofErr w:type="spellEnd"/>
      <w:r w:rsidRPr="00411AAD">
        <w:rPr>
          <w:rFonts w:cs="Times New Roman"/>
          <w:szCs w:val="24"/>
          <w:lang w:val="en-US"/>
        </w:rPr>
        <w:t>) and the reduced (a) model were identical except of the X-chromosomal genetic variance and were compared by their respective log-likelihoods (</w:t>
      </w:r>
      <w:proofErr w:type="spellStart"/>
      <w:r w:rsidRPr="00411AAD">
        <w:rPr>
          <w:rFonts w:cs="Times New Roman"/>
          <w:szCs w:val="24"/>
          <w:lang w:val="en-US"/>
        </w:rPr>
        <w:t>LogL</w:t>
      </w:r>
      <w:proofErr w:type="spellEnd"/>
      <w:r w:rsidRPr="00411AAD">
        <w:rPr>
          <w:rFonts w:cs="Times New Roman"/>
          <w:szCs w:val="24"/>
          <w:lang w:val="en-US"/>
        </w:rPr>
        <w:t xml:space="preserve">), resulting in the RLRT test-statistics and error probabilities (P-value). </w:t>
      </w:r>
    </w:p>
    <w:tbl>
      <w:tblPr>
        <w:tblW w:w="8925" w:type="dxa"/>
        <w:tblInd w:w="55" w:type="dxa"/>
        <w:tblCellMar>
          <w:left w:w="70" w:type="dxa"/>
          <w:right w:w="70" w:type="dxa"/>
        </w:tblCellMar>
        <w:tblLook w:val="04A0" w:firstRow="1" w:lastRow="0" w:firstColumn="1" w:lastColumn="0" w:noHBand="0" w:noVBand="1"/>
      </w:tblPr>
      <w:tblGrid>
        <w:gridCol w:w="960"/>
        <w:gridCol w:w="1540"/>
        <w:gridCol w:w="1560"/>
        <w:gridCol w:w="1700"/>
        <w:gridCol w:w="1185"/>
        <w:gridCol w:w="1980"/>
      </w:tblGrid>
      <w:tr w:rsidR="00411AAD" w:rsidRPr="00411AAD" w:rsidTr="00AF03EE">
        <w:trPr>
          <w:trHeight w:val="390"/>
        </w:trPr>
        <w:tc>
          <w:tcPr>
            <w:tcW w:w="960" w:type="dxa"/>
            <w:tcBorders>
              <w:top w:val="single" w:sz="8" w:space="0" w:color="auto"/>
              <w:left w:val="nil"/>
              <w:bottom w:val="single" w:sz="8" w:space="0" w:color="auto"/>
              <w:right w:val="nil"/>
            </w:tcBorders>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Trait</w:t>
            </w:r>
          </w:p>
        </w:tc>
        <w:tc>
          <w:tcPr>
            <w:tcW w:w="1540" w:type="dxa"/>
            <w:tcBorders>
              <w:top w:val="single" w:sz="8" w:space="0" w:color="auto"/>
              <w:left w:val="nil"/>
              <w:bottom w:val="single" w:sz="8" w:space="0" w:color="auto"/>
              <w:right w:val="nil"/>
            </w:tcBorders>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Relationship</w:t>
            </w:r>
          </w:p>
        </w:tc>
        <w:tc>
          <w:tcPr>
            <w:tcW w:w="1560" w:type="dxa"/>
            <w:tcBorders>
              <w:top w:val="single" w:sz="8" w:space="0" w:color="auto"/>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LogL (a)</w:t>
            </w:r>
          </w:p>
        </w:tc>
        <w:tc>
          <w:tcPr>
            <w:tcW w:w="1700" w:type="dxa"/>
            <w:tcBorders>
              <w:top w:val="single" w:sz="8" w:space="0" w:color="auto"/>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LogL (a+x)</w:t>
            </w:r>
          </w:p>
        </w:tc>
        <w:tc>
          <w:tcPr>
            <w:tcW w:w="1185" w:type="dxa"/>
            <w:tcBorders>
              <w:top w:val="single" w:sz="8" w:space="0" w:color="auto"/>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RLRT</w:t>
            </w:r>
          </w:p>
        </w:tc>
        <w:tc>
          <w:tcPr>
            <w:tcW w:w="1980" w:type="dxa"/>
            <w:tcBorders>
              <w:top w:val="single" w:sz="8" w:space="0" w:color="auto"/>
              <w:left w:val="nil"/>
              <w:bottom w:val="single" w:sz="8" w:space="0" w:color="auto"/>
              <w:right w:val="nil"/>
            </w:tcBorders>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P-value</w:t>
            </w:r>
          </w:p>
        </w:tc>
      </w:tr>
      <w:tr w:rsidR="00411AAD" w:rsidRPr="00411AAD" w:rsidTr="00AF03EE">
        <w:trPr>
          <w:trHeight w:val="390"/>
        </w:trPr>
        <w:tc>
          <w:tcPr>
            <w:tcW w:w="96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LS0</w:t>
            </w: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w:t>
            </w:r>
            <w:r w:rsidRPr="00411AAD">
              <w:rPr>
                <w:rFonts w:eastAsia="Times New Roman" w:cs="Times New Roman"/>
                <w:szCs w:val="24"/>
              </w:rPr>
              <w:t xml:space="preserve"> / A</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-9918.92</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-9918.69</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0.46</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0.4976</w:t>
            </w:r>
          </w:p>
        </w:tc>
      </w:tr>
      <w:tr w:rsidR="00411AAD" w:rsidRPr="00411AAD" w:rsidTr="00AF03EE">
        <w:trPr>
          <w:trHeight w:val="390"/>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w:t>
            </w:r>
            <w:r w:rsidRPr="00411AAD">
              <w:rPr>
                <w:rFonts w:eastAsia="Times New Roman" w:cs="Times New Roman"/>
                <w:szCs w:val="24"/>
              </w:rPr>
              <w:t xml:space="preserve"> / G</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-9919.05</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-9918.88</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0.34</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0.5598</w:t>
            </w:r>
          </w:p>
        </w:tc>
      </w:tr>
      <w:tr w:rsidR="00411AAD" w:rsidRPr="00411AAD" w:rsidTr="00AF03EE">
        <w:trPr>
          <w:trHeight w:val="390"/>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w:t>
            </w:r>
            <w:r w:rsidRPr="00411AAD">
              <w:rPr>
                <w:rFonts w:eastAsia="Times New Roman" w:cs="Times New Roman"/>
                <w:szCs w:val="24"/>
              </w:rPr>
              <w:t xml:space="preserve"> / H</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-9918.45</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-9918.30</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0.30</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0.5839</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rPr>
                <w:rFonts w:cs="Times New Roman"/>
              </w:rPr>
            </w:pPr>
          </w:p>
        </w:tc>
        <w:tc>
          <w:tcPr>
            <w:tcW w:w="1560" w:type="dxa"/>
            <w:noWrap/>
            <w:vAlign w:val="center"/>
            <w:hideMark/>
          </w:tcPr>
          <w:p w:rsidR="00AF03EE" w:rsidRPr="00411AAD" w:rsidRDefault="00AF03EE" w:rsidP="00AF03EE">
            <w:pPr>
              <w:spacing w:after="0"/>
              <w:rPr>
                <w:rFonts w:cs="Times New Roman"/>
              </w:rPr>
            </w:pPr>
          </w:p>
        </w:tc>
        <w:tc>
          <w:tcPr>
            <w:tcW w:w="1700" w:type="dxa"/>
            <w:noWrap/>
            <w:vAlign w:val="center"/>
            <w:hideMark/>
          </w:tcPr>
          <w:p w:rsidR="00AF03EE" w:rsidRPr="00411AAD" w:rsidRDefault="00AF03EE" w:rsidP="00AF03EE">
            <w:pPr>
              <w:spacing w:after="0"/>
              <w:rPr>
                <w:rFonts w:cs="Times New Roman"/>
              </w:rPr>
            </w:pPr>
          </w:p>
        </w:tc>
        <w:tc>
          <w:tcPr>
            <w:tcW w:w="1185" w:type="dxa"/>
            <w:noWrap/>
            <w:vAlign w:val="center"/>
            <w:hideMark/>
          </w:tcPr>
          <w:p w:rsidR="00AF03EE" w:rsidRPr="00411AAD" w:rsidRDefault="00AF03EE" w:rsidP="00AF03EE">
            <w:pPr>
              <w:spacing w:after="0"/>
              <w:rPr>
                <w:rFonts w:cs="Times New Roman"/>
              </w:rPr>
            </w:pPr>
          </w:p>
        </w:tc>
        <w:tc>
          <w:tcPr>
            <w:tcW w:w="1980" w:type="dxa"/>
            <w:noWrap/>
            <w:vAlign w:val="center"/>
            <w:hideMark/>
          </w:tcPr>
          <w:p w:rsidR="00AF03EE" w:rsidRPr="00411AAD" w:rsidRDefault="00AF03EE" w:rsidP="00AF03EE">
            <w:pPr>
              <w:spacing w:after="0"/>
              <w:rPr>
                <w:rFonts w:cs="Times New Roman"/>
              </w:rPr>
            </w:pPr>
          </w:p>
        </w:tc>
      </w:tr>
      <w:tr w:rsidR="00411AAD" w:rsidRPr="00411AAD" w:rsidTr="00AF03EE">
        <w:trPr>
          <w:trHeight w:val="375"/>
        </w:trPr>
        <w:tc>
          <w:tcPr>
            <w:tcW w:w="96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LW0</w:t>
            </w: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w:t>
            </w:r>
            <w:r w:rsidRPr="00411AAD">
              <w:rPr>
                <w:rFonts w:eastAsia="Times New Roman" w:cs="Times New Roman"/>
                <w:szCs w:val="24"/>
              </w:rPr>
              <w:t xml:space="preserve"> / A</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-1908.37</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-1908.36</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0.02</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0.8875</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w:t>
            </w:r>
            <w:r w:rsidRPr="00411AAD">
              <w:rPr>
                <w:rFonts w:eastAsia="Times New Roman" w:cs="Times New Roman"/>
                <w:szCs w:val="24"/>
              </w:rPr>
              <w:t xml:space="preserve"> / G</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-1905.99</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-1905.99</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0.00</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1.0000</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w:t>
            </w:r>
            <w:r w:rsidRPr="00411AAD">
              <w:rPr>
                <w:rFonts w:eastAsia="Times New Roman" w:cs="Times New Roman"/>
                <w:szCs w:val="24"/>
              </w:rPr>
              <w:t xml:space="preserve"> / H</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-1904.94</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-1904.93</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0.02</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0.8875</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rPr>
                <w:rFonts w:cs="Times New Roman"/>
              </w:rPr>
            </w:pPr>
          </w:p>
        </w:tc>
        <w:tc>
          <w:tcPr>
            <w:tcW w:w="1560" w:type="dxa"/>
            <w:noWrap/>
            <w:vAlign w:val="center"/>
            <w:hideMark/>
          </w:tcPr>
          <w:p w:rsidR="00AF03EE" w:rsidRPr="00411AAD" w:rsidRDefault="00AF03EE" w:rsidP="00AF03EE">
            <w:pPr>
              <w:spacing w:after="0"/>
              <w:rPr>
                <w:rFonts w:cs="Times New Roman"/>
              </w:rPr>
            </w:pPr>
          </w:p>
        </w:tc>
        <w:tc>
          <w:tcPr>
            <w:tcW w:w="1700" w:type="dxa"/>
            <w:noWrap/>
            <w:vAlign w:val="center"/>
            <w:hideMark/>
          </w:tcPr>
          <w:p w:rsidR="00AF03EE" w:rsidRPr="00411AAD" w:rsidRDefault="00AF03EE" w:rsidP="00AF03EE">
            <w:pPr>
              <w:spacing w:after="0"/>
              <w:rPr>
                <w:rFonts w:cs="Times New Roman"/>
              </w:rPr>
            </w:pPr>
          </w:p>
        </w:tc>
        <w:tc>
          <w:tcPr>
            <w:tcW w:w="1185" w:type="dxa"/>
            <w:noWrap/>
            <w:vAlign w:val="center"/>
            <w:hideMark/>
          </w:tcPr>
          <w:p w:rsidR="00AF03EE" w:rsidRPr="00411AAD" w:rsidRDefault="00AF03EE" w:rsidP="00AF03EE">
            <w:pPr>
              <w:spacing w:after="0"/>
              <w:rPr>
                <w:rFonts w:cs="Times New Roman"/>
              </w:rPr>
            </w:pPr>
          </w:p>
        </w:tc>
        <w:tc>
          <w:tcPr>
            <w:tcW w:w="1980" w:type="dxa"/>
            <w:noWrap/>
            <w:vAlign w:val="center"/>
            <w:hideMark/>
          </w:tcPr>
          <w:p w:rsidR="00AF03EE" w:rsidRPr="00411AAD" w:rsidRDefault="00AF03EE" w:rsidP="00AF03EE">
            <w:pPr>
              <w:spacing w:after="0"/>
              <w:rPr>
                <w:rFonts w:cs="Times New Roman"/>
              </w:rPr>
            </w:pPr>
          </w:p>
        </w:tc>
      </w:tr>
      <w:tr w:rsidR="00411AAD" w:rsidRPr="00411AAD" w:rsidTr="00AF03EE">
        <w:trPr>
          <w:trHeight w:val="375"/>
        </w:trPr>
        <w:tc>
          <w:tcPr>
            <w:tcW w:w="96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BM21</w:t>
            </w: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w:t>
            </w:r>
            <w:r w:rsidRPr="00411AAD">
              <w:rPr>
                <w:rFonts w:eastAsia="Times New Roman" w:cs="Times New Roman"/>
                <w:szCs w:val="24"/>
              </w:rPr>
              <w:t xml:space="preserve"> / A</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-1549.06</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-1546.66</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4.80</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0.0285</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w:t>
            </w:r>
            <w:r w:rsidRPr="00411AAD">
              <w:rPr>
                <w:rFonts w:eastAsia="Times New Roman" w:cs="Times New Roman"/>
                <w:szCs w:val="24"/>
              </w:rPr>
              <w:t xml:space="preserve"> / G</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-1548.70</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-1546.36</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4.68</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0.0305</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w:t>
            </w:r>
            <w:r w:rsidRPr="00411AAD">
              <w:rPr>
                <w:rFonts w:eastAsia="Times New Roman" w:cs="Times New Roman"/>
                <w:szCs w:val="24"/>
              </w:rPr>
              <w:t xml:space="preserve"> / H</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-1549.22</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-1546.63</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5.18</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0.0228</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rPr>
                <w:rFonts w:cs="Times New Roman"/>
              </w:rPr>
            </w:pPr>
          </w:p>
        </w:tc>
        <w:tc>
          <w:tcPr>
            <w:tcW w:w="1560" w:type="dxa"/>
            <w:noWrap/>
            <w:vAlign w:val="center"/>
            <w:hideMark/>
          </w:tcPr>
          <w:p w:rsidR="00AF03EE" w:rsidRPr="00411AAD" w:rsidRDefault="00AF03EE" w:rsidP="00AF03EE">
            <w:pPr>
              <w:spacing w:after="0"/>
              <w:rPr>
                <w:rFonts w:cs="Times New Roman"/>
              </w:rPr>
            </w:pPr>
          </w:p>
        </w:tc>
        <w:tc>
          <w:tcPr>
            <w:tcW w:w="1700" w:type="dxa"/>
            <w:noWrap/>
            <w:vAlign w:val="center"/>
            <w:hideMark/>
          </w:tcPr>
          <w:p w:rsidR="00AF03EE" w:rsidRPr="00411AAD" w:rsidRDefault="00AF03EE" w:rsidP="00AF03EE">
            <w:pPr>
              <w:spacing w:after="0"/>
              <w:rPr>
                <w:rFonts w:cs="Times New Roman"/>
              </w:rPr>
            </w:pPr>
          </w:p>
        </w:tc>
        <w:tc>
          <w:tcPr>
            <w:tcW w:w="1185" w:type="dxa"/>
            <w:noWrap/>
            <w:vAlign w:val="center"/>
            <w:hideMark/>
          </w:tcPr>
          <w:p w:rsidR="00AF03EE" w:rsidRPr="00411AAD" w:rsidRDefault="00AF03EE" w:rsidP="00AF03EE">
            <w:pPr>
              <w:spacing w:after="0"/>
              <w:rPr>
                <w:rFonts w:cs="Times New Roman"/>
              </w:rPr>
            </w:pPr>
          </w:p>
        </w:tc>
        <w:tc>
          <w:tcPr>
            <w:tcW w:w="1980" w:type="dxa"/>
            <w:noWrap/>
            <w:vAlign w:val="center"/>
            <w:hideMark/>
          </w:tcPr>
          <w:p w:rsidR="00AF03EE" w:rsidRPr="00411AAD" w:rsidRDefault="00AF03EE" w:rsidP="00AF03EE">
            <w:pPr>
              <w:spacing w:after="0"/>
              <w:rPr>
                <w:rFonts w:cs="Times New Roman"/>
              </w:rPr>
            </w:pPr>
          </w:p>
        </w:tc>
      </w:tr>
      <w:tr w:rsidR="00411AAD" w:rsidRPr="00411AAD" w:rsidTr="00AF03EE">
        <w:trPr>
          <w:trHeight w:val="375"/>
        </w:trPr>
        <w:tc>
          <w:tcPr>
            <w:tcW w:w="96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BM42</w:t>
            </w: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w:t>
            </w:r>
            <w:r w:rsidRPr="00411AAD">
              <w:rPr>
                <w:rFonts w:eastAsia="Times New Roman" w:cs="Times New Roman"/>
                <w:szCs w:val="24"/>
              </w:rPr>
              <w:t xml:space="preserve"> / A</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-8038.47</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-8031.09</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14.76</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0.0001</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w:t>
            </w:r>
            <w:r w:rsidRPr="00411AAD">
              <w:rPr>
                <w:rFonts w:eastAsia="Times New Roman" w:cs="Times New Roman"/>
                <w:szCs w:val="24"/>
              </w:rPr>
              <w:t xml:space="preserve"> / G</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-8037.29</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-8030.61</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13.36</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0.0003</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w:t>
            </w:r>
            <w:r w:rsidRPr="00411AAD">
              <w:rPr>
                <w:rFonts w:eastAsia="Times New Roman" w:cs="Times New Roman"/>
                <w:szCs w:val="24"/>
              </w:rPr>
              <w:t xml:space="preserve"> / H</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-8036.76</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-8030.06</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13.40</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0.0003</w:t>
            </w:r>
          </w:p>
        </w:tc>
      </w:tr>
      <w:tr w:rsidR="00411AAD" w:rsidRPr="00411AAD" w:rsidTr="00AF03EE">
        <w:trPr>
          <w:trHeight w:val="31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rPr>
                <w:rFonts w:cs="Times New Roman"/>
              </w:rPr>
            </w:pPr>
          </w:p>
        </w:tc>
        <w:tc>
          <w:tcPr>
            <w:tcW w:w="1560" w:type="dxa"/>
            <w:noWrap/>
            <w:vAlign w:val="center"/>
            <w:hideMark/>
          </w:tcPr>
          <w:p w:rsidR="00AF03EE" w:rsidRPr="00411AAD" w:rsidRDefault="00AF03EE" w:rsidP="00AF03EE">
            <w:pPr>
              <w:spacing w:after="0"/>
              <w:rPr>
                <w:rFonts w:cs="Times New Roman"/>
              </w:rPr>
            </w:pPr>
          </w:p>
        </w:tc>
        <w:tc>
          <w:tcPr>
            <w:tcW w:w="1700" w:type="dxa"/>
            <w:noWrap/>
            <w:vAlign w:val="center"/>
            <w:hideMark/>
          </w:tcPr>
          <w:p w:rsidR="00AF03EE" w:rsidRPr="00411AAD" w:rsidRDefault="00AF03EE" w:rsidP="00AF03EE">
            <w:pPr>
              <w:spacing w:after="0"/>
              <w:rPr>
                <w:rFonts w:cs="Times New Roman"/>
              </w:rPr>
            </w:pPr>
          </w:p>
        </w:tc>
        <w:tc>
          <w:tcPr>
            <w:tcW w:w="1185" w:type="dxa"/>
            <w:noWrap/>
            <w:vAlign w:val="center"/>
            <w:hideMark/>
          </w:tcPr>
          <w:p w:rsidR="00AF03EE" w:rsidRPr="00411AAD" w:rsidRDefault="00AF03EE" w:rsidP="00AF03EE">
            <w:pPr>
              <w:spacing w:after="0"/>
              <w:rPr>
                <w:rFonts w:cs="Times New Roman"/>
              </w:rPr>
            </w:pPr>
          </w:p>
        </w:tc>
        <w:tc>
          <w:tcPr>
            <w:tcW w:w="1980" w:type="dxa"/>
            <w:noWrap/>
            <w:vAlign w:val="center"/>
            <w:hideMark/>
          </w:tcPr>
          <w:p w:rsidR="00AF03EE" w:rsidRPr="00411AAD" w:rsidRDefault="00AF03EE" w:rsidP="00AF03EE">
            <w:pPr>
              <w:spacing w:after="0"/>
              <w:rPr>
                <w:rFonts w:cs="Times New Roman"/>
              </w:rPr>
            </w:pPr>
          </w:p>
        </w:tc>
      </w:tr>
      <w:tr w:rsidR="00411AAD" w:rsidRPr="00411AAD" w:rsidTr="00AF03EE">
        <w:trPr>
          <w:trHeight w:val="375"/>
        </w:trPr>
        <w:tc>
          <w:tcPr>
            <w:tcW w:w="96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BM63</w:t>
            </w: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w:t>
            </w:r>
            <w:r w:rsidRPr="00411AAD">
              <w:rPr>
                <w:rFonts w:eastAsia="Times New Roman" w:cs="Times New Roman"/>
                <w:szCs w:val="24"/>
              </w:rPr>
              <w:t xml:space="preserve"> / A</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483.76</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494.77</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22.02</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2.687E-06</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w:t>
            </w:r>
            <w:r w:rsidRPr="00411AAD">
              <w:rPr>
                <w:rFonts w:eastAsia="Times New Roman" w:cs="Times New Roman"/>
                <w:szCs w:val="24"/>
              </w:rPr>
              <w:t xml:space="preserve"> / G</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483.89</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494.86</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21.94</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2.836E-06</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w:t>
            </w:r>
            <w:r w:rsidRPr="00411AAD">
              <w:rPr>
                <w:rFonts w:eastAsia="Times New Roman" w:cs="Times New Roman"/>
                <w:szCs w:val="24"/>
              </w:rPr>
              <w:t xml:space="preserve"> / H</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484.07</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495.04</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21.94</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2.830E-06</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rPr>
                <w:rFonts w:cs="Times New Roman"/>
              </w:rPr>
            </w:pPr>
          </w:p>
        </w:tc>
        <w:tc>
          <w:tcPr>
            <w:tcW w:w="1560" w:type="dxa"/>
            <w:noWrap/>
            <w:vAlign w:val="center"/>
            <w:hideMark/>
          </w:tcPr>
          <w:p w:rsidR="00AF03EE" w:rsidRPr="00411AAD" w:rsidRDefault="00AF03EE" w:rsidP="00AF03EE">
            <w:pPr>
              <w:spacing w:after="0"/>
              <w:rPr>
                <w:rFonts w:cs="Times New Roman"/>
              </w:rPr>
            </w:pPr>
          </w:p>
        </w:tc>
        <w:tc>
          <w:tcPr>
            <w:tcW w:w="1700" w:type="dxa"/>
            <w:noWrap/>
            <w:vAlign w:val="center"/>
            <w:hideMark/>
          </w:tcPr>
          <w:p w:rsidR="00AF03EE" w:rsidRPr="00411AAD" w:rsidRDefault="00AF03EE" w:rsidP="00AF03EE">
            <w:pPr>
              <w:spacing w:after="0"/>
              <w:rPr>
                <w:rFonts w:cs="Times New Roman"/>
              </w:rPr>
            </w:pPr>
          </w:p>
        </w:tc>
        <w:tc>
          <w:tcPr>
            <w:tcW w:w="1185" w:type="dxa"/>
            <w:noWrap/>
            <w:vAlign w:val="center"/>
            <w:hideMark/>
          </w:tcPr>
          <w:p w:rsidR="00AF03EE" w:rsidRPr="00411AAD" w:rsidRDefault="00AF03EE" w:rsidP="00AF03EE">
            <w:pPr>
              <w:spacing w:after="0"/>
              <w:rPr>
                <w:rFonts w:cs="Times New Roman"/>
              </w:rPr>
            </w:pPr>
          </w:p>
        </w:tc>
        <w:tc>
          <w:tcPr>
            <w:tcW w:w="1980" w:type="dxa"/>
            <w:noWrap/>
            <w:vAlign w:val="center"/>
            <w:hideMark/>
          </w:tcPr>
          <w:p w:rsidR="00AF03EE" w:rsidRPr="00411AAD" w:rsidRDefault="00AF03EE" w:rsidP="00AF03EE">
            <w:pPr>
              <w:spacing w:after="0"/>
              <w:rPr>
                <w:rFonts w:cs="Times New Roman"/>
              </w:rPr>
            </w:pPr>
          </w:p>
        </w:tc>
      </w:tr>
      <w:tr w:rsidR="00411AAD" w:rsidRPr="00411AAD" w:rsidTr="00AF03EE">
        <w:trPr>
          <w:trHeight w:val="375"/>
        </w:trPr>
        <w:tc>
          <w:tcPr>
            <w:tcW w:w="96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BMM</w:t>
            </w: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A</w:t>
            </w:r>
            <w:r w:rsidRPr="00411AAD">
              <w:rPr>
                <w:rFonts w:eastAsia="Times New Roman" w:cs="Times New Roman"/>
                <w:szCs w:val="24"/>
                <w:vertAlign w:val="subscript"/>
              </w:rPr>
              <w:t>a</w:t>
            </w:r>
            <w:r w:rsidRPr="00411AAD">
              <w:rPr>
                <w:rFonts w:eastAsia="Times New Roman" w:cs="Times New Roman"/>
                <w:szCs w:val="24"/>
              </w:rPr>
              <w:t xml:space="preserve"> / A</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-10663.10</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-10663.10</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0.00</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1.0000</w:t>
            </w:r>
          </w:p>
        </w:tc>
      </w:tr>
      <w:tr w:rsidR="00411AAD" w:rsidRPr="00411AAD" w:rsidTr="00AF03EE">
        <w:trPr>
          <w:trHeight w:val="375"/>
        </w:trPr>
        <w:tc>
          <w:tcPr>
            <w:tcW w:w="960" w:type="dxa"/>
            <w:noWrap/>
            <w:vAlign w:val="center"/>
            <w:hideMark/>
          </w:tcPr>
          <w:p w:rsidR="00AF03EE" w:rsidRPr="00411AAD" w:rsidRDefault="00AF03EE" w:rsidP="00AF03EE">
            <w:pPr>
              <w:spacing w:after="0"/>
              <w:rPr>
                <w:rFonts w:cs="Times New Roman"/>
              </w:rPr>
            </w:pPr>
          </w:p>
        </w:tc>
        <w:tc>
          <w:tcPr>
            <w:tcW w:w="154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G</w:t>
            </w:r>
            <w:r w:rsidRPr="00411AAD">
              <w:rPr>
                <w:rFonts w:eastAsia="Times New Roman" w:cs="Times New Roman"/>
                <w:szCs w:val="24"/>
                <w:vertAlign w:val="subscript"/>
              </w:rPr>
              <w:t>a</w:t>
            </w:r>
            <w:r w:rsidRPr="00411AAD">
              <w:rPr>
                <w:rFonts w:eastAsia="Times New Roman" w:cs="Times New Roman"/>
                <w:szCs w:val="24"/>
              </w:rPr>
              <w:t xml:space="preserve"> / G</w:t>
            </w:r>
            <w:r w:rsidRPr="00411AAD">
              <w:rPr>
                <w:rFonts w:eastAsia="Times New Roman" w:cs="Times New Roman"/>
                <w:szCs w:val="24"/>
                <w:vertAlign w:val="subscript"/>
              </w:rPr>
              <w:t>a+x</w:t>
            </w:r>
          </w:p>
        </w:tc>
        <w:tc>
          <w:tcPr>
            <w:tcW w:w="156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-10663.00</w:t>
            </w:r>
          </w:p>
        </w:tc>
        <w:tc>
          <w:tcPr>
            <w:tcW w:w="1700"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-10663.00</w:t>
            </w:r>
          </w:p>
        </w:tc>
        <w:tc>
          <w:tcPr>
            <w:tcW w:w="1185" w:type="dxa"/>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0.00</w:t>
            </w:r>
          </w:p>
        </w:tc>
        <w:tc>
          <w:tcPr>
            <w:tcW w:w="1980" w:type="dxa"/>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1.0000</w:t>
            </w:r>
          </w:p>
        </w:tc>
      </w:tr>
      <w:tr w:rsidR="00411AAD" w:rsidRPr="00411AAD" w:rsidTr="00AF03EE">
        <w:trPr>
          <w:trHeight w:val="390"/>
        </w:trPr>
        <w:tc>
          <w:tcPr>
            <w:tcW w:w="960" w:type="dxa"/>
            <w:tcBorders>
              <w:top w:val="nil"/>
              <w:left w:val="nil"/>
              <w:bottom w:val="single" w:sz="8" w:space="0" w:color="auto"/>
              <w:right w:val="nil"/>
            </w:tcBorders>
            <w:noWrap/>
            <w:vAlign w:val="center"/>
            <w:hideMark/>
          </w:tcPr>
          <w:p w:rsidR="00AF03EE" w:rsidRPr="00411AAD" w:rsidRDefault="00AF03EE" w:rsidP="00AF03EE">
            <w:pPr>
              <w:spacing w:after="0"/>
              <w:rPr>
                <w:rFonts w:cs="Times New Roman"/>
              </w:rPr>
            </w:pPr>
          </w:p>
        </w:tc>
        <w:tc>
          <w:tcPr>
            <w:tcW w:w="1540" w:type="dxa"/>
            <w:tcBorders>
              <w:top w:val="nil"/>
              <w:left w:val="nil"/>
              <w:bottom w:val="single" w:sz="8" w:space="0" w:color="auto"/>
              <w:right w:val="nil"/>
            </w:tcBorders>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H</w:t>
            </w:r>
            <w:r w:rsidRPr="00411AAD">
              <w:rPr>
                <w:rFonts w:eastAsia="Times New Roman" w:cs="Times New Roman"/>
                <w:szCs w:val="24"/>
                <w:vertAlign w:val="subscript"/>
              </w:rPr>
              <w:t>a</w:t>
            </w:r>
            <w:r w:rsidRPr="00411AAD">
              <w:rPr>
                <w:rFonts w:eastAsia="Times New Roman" w:cs="Times New Roman"/>
                <w:szCs w:val="24"/>
              </w:rPr>
              <w:t xml:space="preserve"> / H</w:t>
            </w:r>
            <w:r w:rsidRPr="00411AAD">
              <w:rPr>
                <w:rFonts w:eastAsia="Times New Roman" w:cs="Times New Roman"/>
                <w:szCs w:val="24"/>
                <w:vertAlign w:val="subscript"/>
              </w:rPr>
              <w:t>a+x</w:t>
            </w:r>
          </w:p>
        </w:tc>
        <w:tc>
          <w:tcPr>
            <w:tcW w:w="1560" w:type="dxa"/>
            <w:tcBorders>
              <w:top w:val="nil"/>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-10663.10</w:t>
            </w:r>
          </w:p>
        </w:tc>
        <w:tc>
          <w:tcPr>
            <w:tcW w:w="1700" w:type="dxa"/>
            <w:tcBorders>
              <w:top w:val="nil"/>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-10663.10</w:t>
            </w:r>
          </w:p>
        </w:tc>
        <w:tc>
          <w:tcPr>
            <w:tcW w:w="1185" w:type="dxa"/>
            <w:tcBorders>
              <w:top w:val="nil"/>
              <w:left w:val="nil"/>
              <w:bottom w:val="single" w:sz="8" w:space="0" w:color="auto"/>
              <w:right w:val="nil"/>
            </w:tcBorders>
            <w:noWrap/>
            <w:vAlign w:val="center"/>
            <w:hideMark/>
          </w:tcPr>
          <w:p w:rsidR="00AF03EE" w:rsidRPr="00411AAD" w:rsidRDefault="00AF03EE" w:rsidP="00AF03EE">
            <w:pPr>
              <w:spacing w:after="0" w:line="240" w:lineRule="auto"/>
              <w:jc w:val="right"/>
              <w:rPr>
                <w:rFonts w:eastAsia="Times New Roman" w:cs="Times New Roman"/>
                <w:szCs w:val="24"/>
              </w:rPr>
            </w:pPr>
            <w:r w:rsidRPr="00411AAD">
              <w:rPr>
                <w:rFonts w:eastAsia="Times New Roman" w:cs="Times New Roman"/>
                <w:szCs w:val="24"/>
              </w:rPr>
              <w:t>0.00</w:t>
            </w:r>
          </w:p>
        </w:tc>
        <w:tc>
          <w:tcPr>
            <w:tcW w:w="1980" w:type="dxa"/>
            <w:tcBorders>
              <w:top w:val="nil"/>
              <w:left w:val="nil"/>
              <w:bottom w:val="single" w:sz="8" w:space="0" w:color="auto"/>
              <w:right w:val="nil"/>
            </w:tcBorders>
            <w:noWrap/>
            <w:vAlign w:val="center"/>
            <w:hideMark/>
          </w:tcPr>
          <w:p w:rsidR="00AF03EE" w:rsidRPr="00411AAD" w:rsidRDefault="00AF03EE" w:rsidP="00AF03EE">
            <w:pPr>
              <w:spacing w:after="0" w:line="240" w:lineRule="auto"/>
              <w:jc w:val="center"/>
              <w:rPr>
                <w:rFonts w:eastAsia="Times New Roman" w:cs="Times New Roman"/>
                <w:szCs w:val="24"/>
              </w:rPr>
            </w:pPr>
            <w:r w:rsidRPr="00411AAD">
              <w:rPr>
                <w:rFonts w:eastAsia="Times New Roman" w:cs="Times New Roman"/>
                <w:szCs w:val="24"/>
              </w:rPr>
              <w:t>1.0000</w:t>
            </w:r>
          </w:p>
        </w:tc>
      </w:tr>
    </w:tbl>
    <w:p w:rsidR="00AF03EE" w:rsidRPr="00411AAD" w:rsidRDefault="00AF03EE" w:rsidP="00AF03EE">
      <w:pPr>
        <w:rPr>
          <w:rFonts w:cs="Times New Roman"/>
          <w:szCs w:val="24"/>
        </w:rPr>
        <w:sectPr w:rsidR="00AF03EE" w:rsidRPr="00411AAD" w:rsidSect="00AF03EE">
          <w:pgSz w:w="11909" w:h="16834" w:code="9"/>
          <w:pgMar w:top="1411" w:right="1411" w:bottom="1134" w:left="1417" w:header="720" w:footer="720" w:gutter="0"/>
          <w:cols w:space="720"/>
          <w:docGrid w:linePitch="360"/>
        </w:sectPr>
      </w:pPr>
    </w:p>
    <w:p w:rsidR="00AF03EE" w:rsidRPr="00411AAD" w:rsidRDefault="00AF03EE" w:rsidP="00AF03EE">
      <w:pPr>
        <w:rPr>
          <w:rFonts w:cs="Times New Roman"/>
          <w:szCs w:val="24"/>
          <w:lang w:val="en-US"/>
        </w:rPr>
        <w:sectPr w:rsidR="00AF03EE" w:rsidRPr="00411AAD" w:rsidSect="00AF03EE">
          <w:pgSz w:w="16834" w:h="11909" w:orient="landscape" w:code="9"/>
          <w:pgMar w:top="1417" w:right="1411" w:bottom="1411" w:left="1134" w:header="720" w:footer="720" w:gutter="0"/>
          <w:cols w:space="720"/>
          <w:docGrid w:linePitch="360"/>
        </w:sectPr>
      </w:pPr>
      <w:r w:rsidRPr="00411AAD">
        <w:rPr>
          <w:rFonts w:cs="Times New Roman"/>
          <w:b/>
          <w:noProof/>
          <w:szCs w:val="24"/>
          <w:lang w:val="en-US"/>
        </w:rPr>
        <w:lastRenderedPageBreak/>
        <w:drawing>
          <wp:anchor distT="0" distB="0" distL="114300" distR="114300" simplePos="0" relativeHeight="251659264" behindDoc="0" locked="0" layoutInCell="1" allowOverlap="1" wp14:anchorId="40D97DD1" wp14:editId="72BC9EF4">
            <wp:simplePos x="0" y="0"/>
            <wp:positionH relativeFrom="column">
              <wp:posOffset>149860</wp:posOffset>
            </wp:positionH>
            <wp:positionV relativeFrom="paragraph">
              <wp:posOffset>332105</wp:posOffset>
            </wp:positionV>
            <wp:extent cx="8448675" cy="4224020"/>
            <wp:effectExtent l="0" t="0" r="9525" b="5080"/>
            <wp:wrapTopAndBottom/>
            <wp:docPr id="2" name="Picture 2" descr="Z:\FBNLinux\fb2\meng\RD\new\auto\output\SNP_distribution\g444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BNLinux\fb2\meng\RD\new\auto\output\SNP_distribution\g444_600dpi.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48675" cy="422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AAD">
        <w:rPr>
          <w:rFonts w:cs="Times New Roman"/>
          <w:b/>
          <w:szCs w:val="24"/>
          <w:lang w:val="en-US"/>
        </w:rPr>
        <w:t>Figure S1</w:t>
      </w:r>
      <w:r w:rsidRPr="00411AAD">
        <w:rPr>
          <w:rFonts w:cs="Times New Roman"/>
          <w:szCs w:val="24"/>
          <w:lang w:val="en-US"/>
        </w:rPr>
        <w:t xml:space="preserve"> SNP distribution on the whole genome</w:t>
      </w:r>
      <w:r w:rsidRPr="00411AAD">
        <w:rPr>
          <w:rFonts w:cs="Times New Roman"/>
          <w:szCs w:val="24"/>
          <w:lang w:val="en-US"/>
        </w:rPr>
        <w:br w:type="textWrapping" w:clear="all"/>
      </w:r>
      <w:proofErr w:type="gramStart"/>
      <w:r w:rsidRPr="00411AAD">
        <w:rPr>
          <w:rFonts w:cs="Times New Roman"/>
          <w:szCs w:val="24"/>
          <w:lang w:val="en-US"/>
        </w:rPr>
        <w:t>The</w:t>
      </w:r>
      <w:proofErr w:type="gramEnd"/>
      <w:r w:rsidRPr="00411AAD">
        <w:rPr>
          <w:rFonts w:cs="Times New Roman"/>
          <w:szCs w:val="24"/>
          <w:lang w:val="en-US"/>
        </w:rPr>
        <w:t xml:space="preserve"> range of each bar is 1Mbp, bars colored in red are the counts of polymorphic SNP in each 1Mbp-long genomic segment and bas colored in grey are the counts of monomorphic SNP in each 1Mbp-long genomic segment. So the height of each bar (polymorphic SNP plus monomorphic SNP) represents the overall number of all SNP markers in the 1Mbp-long genomic segment</w:t>
      </w:r>
    </w:p>
    <w:p w:rsidR="00AF03EE" w:rsidRPr="00411AAD" w:rsidRDefault="00AF03EE" w:rsidP="00AF03EE">
      <w:pPr>
        <w:rPr>
          <w:rFonts w:cs="Times New Roman"/>
          <w:szCs w:val="24"/>
          <w:lang w:val="en-US"/>
        </w:rPr>
      </w:pPr>
      <w:r w:rsidRPr="00411AAD">
        <w:rPr>
          <w:rFonts w:cs="Times New Roman"/>
          <w:b/>
          <w:szCs w:val="24"/>
          <w:lang w:val="en-US"/>
        </w:rPr>
        <w:lastRenderedPageBreak/>
        <w:t>Figure S2</w:t>
      </w:r>
      <w:r w:rsidRPr="00411AAD">
        <w:rPr>
          <w:rFonts w:cs="Times New Roman"/>
          <w:szCs w:val="24"/>
          <w:lang w:val="en-US"/>
        </w:rPr>
        <w:t xml:space="preserve"> Comparison of the genetic trends for six important traits</w:t>
      </w:r>
    </w:p>
    <w:p w:rsidR="00A741E6" w:rsidRPr="00411AAD" w:rsidRDefault="00AF03EE" w:rsidP="00D2291B">
      <w:pPr>
        <w:rPr>
          <w:rFonts w:cs="Times New Roman"/>
          <w:szCs w:val="24"/>
        </w:rPr>
        <w:sectPr w:rsidR="00A741E6" w:rsidRPr="00411AAD" w:rsidSect="00251AA7">
          <w:pgSz w:w="16834" w:h="11909" w:orient="landscape" w:code="9"/>
          <w:pgMar w:top="1411" w:right="1411" w:bottom="1411" w:left="1138" w:header="720" w:footer="720" w:gutter="0"/>
          <w:lnNumType w:countBy="1" w:restart="continuous"/>
          <w:cols w:space="720"/>
          <w:docGrid w:linePitch="360"/>
        </w:sectPr>
      </w:pPr>
      <w:r w:rsidRPr="00411AAD">
        <w:rPr>
          <w:rFonts w:cs="Times New Roman"/>
          <w:b/>
          <w:noProof/>
          <w:lang w:val="en-US"/>
        </w:rPr>
        <w:drawing>
          <wp:inline distT="0" distB="0" distL="0" distR="0" wp14:anchorId="492AE349" wp14:editId="0D5E500C">
            <wp:extent cx="9066530" cy="4533265"/>
            <wp:effectExtent l="0" t="0" r="1270" b="635"/>
            <wp:docPr id="3" name="Picture 3" descr="Z:\FBNLinux\fb2\meng\RD\new\genetic_trends_13042018\output\six_traits\com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FBNLinux\fb2\meng\RD\new\genetic_trends_13042018\output\six_traits\combin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66530" cy="4533265"/>
                    </a:xfrm>
                    <a:prstGeom prst="rect">
                      <a:avLst/>
                    </a:prstGeom>
                    <a:noFill/>
                    <a:ln>
                      <a:noFill/>
                    </a:ln>
                  </pic:spPr>
                </pic:pic>
              </a:graphicData>
            </a:graphic>
          </wp:inline>
        </w:drawing>
      </w:r>
    </w:p>
    <w:p w:rsidR="00F82A1E" w:rsidRPr="00411AAD" w:rsidRDefault="00B10FEC" w:rsidP="00FA2989">
      <w:pPr>
        <w:pStyle w:val="Heading2"/>
        <w:rPr>
          <w:rFonts w:cs="Times New Roman"/>
          <w:lang w:val="en-US"/>
        </w:rPr>
      </w:pPr>
      <w:r w:rsidRPr="00411AAD">
        <w:rPr>
          <w:rFonts w:cs="Times New Roman"/>
          <w:lang w:val="en-US"/>
        </w:rPr>
        <w:lastRenderedPageBreak/>
        <w:t>S1</w:t>
      </w:r>
      <w:r w:rsidR="00C97295" w:rsidRPr="00411AAD">
        <w:rPr>
          <w:rFonts w:cs="Times New Roman"/>
          <w:lang w:val="en-US"/>
        </w:rPr>
        <w:t xml:space="preserve">: </w:t>
      </w:r>
      <w:r w:rsidR="00C06BCA" w:rsidRPr="00411AAD">
        <w:rPr>
          <w:rFonts w:cs="Times New Roman"/>
          <w:position w:val="-6"/>
        </w:rPr>
        <w:object w:dxaOrig="400" w:dyaOrig="320">
          <v:shape id="_x0000_i1037" type="#_x0000_t75" style="width:20.15pt;height:16.7pt" o:ole="">
            <v:imagedata r:id="rId31" o:title=""/>
          </v:shape>
          <o:OLEObject Type="Embed" ProgID="Equation.DSMT4" ShapeID="_x0000_i1037" DrawAspect="Content" ObjectID="_1598715795" r:id="rId32"/>
        </w:object>
      </w:r>
      <w:r w:rsidR="00C06BCA" w:rsidRPr="00411AAD">
        <w:rPr>
          <w:rFonts w:cs="Times New Roman"/>
          <w:lang w:val="en-US"/>
        </w:rPr>
        <w:t xml:space="preserve"> and </w:t>
      </w:r>
      <w:r w:rsidR="00C06BCA" w:rsidRPr="00411AAD">
        <w:rPr>
          <w:rFonts w:cs="Times New Roman"/>
          <w:position w:val="-6"/>
        </w:rPr>
        <w:object w:dxaOrig="400" w:dyaOrig="320">
          <v:shape id="_x0000_i1038" type="#_x0000_t75" style="width:20.15pt;height:16.7pt" o:ole="">
            <v:imagedata r:id="rId33" o:title=""/>
          </v:shape>
          <o:OLEObject Type="Embed" ProgID="Equation.DSMT4" ShapeID="_x0000_i1038" DrawAspect="Content" ObjectID="_1598715796" r:id="rId34"/>
        </w:object>
      </w:r>
    </w:p>
    <w:p w:rsidR="00F82A1E" w:rsidRPr="00411AAD" w:rsidRDefault="007938C8" w:rsidP="00F82A1E">
      <w:pPr>
        <w:rPr>
          <w:rFonts w:cs="Times New Roman"/>
          <w:lang w:val="en-US"/>
        </w:rPr>
      </w:pPr>
      <w:r w:rsidRPr="00411AAD">
        <w:rPr>
          <w:rFonts w:cs="Times New Roman"/>
          <w:lang w:val="en-US"/>
        </w:rPr>
        <w:t xml:space="preserve">In the article we demonstrate </w:t>
      </w:r>
      <w:r w:rsidR="00F82A1E" w:rsidRPr="00411AAD">
        <w:rPr>
          <w:rFonts w:cs="Times New Roman"/>
          <w:lang w:val="en-US"/>
        </w:rPr>
        <w:t xml:space="preserve"> </w:t>
      </w:r>
    </w:p>
    <w:p w:rsidR="00F82A1E" w:rsidRPr="00411AAD" w:rsidRDefault="00F82A1E" w:rsidP="00F82A1E">
      <w:pPr>
        <w:pStyle w:val="MTDisplayEquation"/>
      </w:pPr>
      <w:r w:rsidRPr="00411AAD">
        <w:tab/>
      </w:r>
      <w:r w:rsidRPr="00411AAD">
        <w:rPr>
          <w:position w:val="-42"/>
        </w:rPr>
        <w:object w:dxaOrig="3700" w:dyaOrig="960">
          <v:shape id="_x0000_i1039" type="#_x0000_t75" style="width:184.3pt;height:47.25pt" o:ole="">
            <v:imagedata r:id="rId35" o:title=""/>
          </v:shape>
          <o:OLEObject Type="Embed" ProgID="Equation.DSMT4" ShapeID="_x0000_i1039" DrawAspect="Content" ObjectID="_1598715797" r:id="rId36"/>
        </w:object>
      </w:r>
      <w:r w:rsidRPr="00411AAD">
        <w:t xml:space="preserve"> </w:t>
      </w:r>
    </w:p>
    <w:p w:rsidR="00F82A1E" w:rsidRPr="00411AAD" w:rsidRDefault="00F82A1E" w:rsidP="00F82A1E">
      <w:pPr>
        <w:rPr>
          <w:rFonts w:cs="Times New Roman"/>
          <w:lang w:val="en-US"/>
        </w:rPr>
      </w:pPr>
      <w:r w:rsidRPr="00411AAD">
        <w:rPr>
          <w:rFonts w:cs="Times New Roman"/>
          <w:lang w:val="en-US"/>
        </w:rPr>
        <w:t xml:space="preserve">With </w:t>
      </w:r>
      <w:r w:rsidRPr="00411AAD">
        <w:rPr>
          <w:rFonts w:cs="Times New Roman"/>
          <w:position w:val="-12"/>
          <w:lang w:val="en-US"/>
        </w:rPr>
        <w:object w:dxaOrig="1620" w:dyaOrig="380">
          <v:shape id="_x0000_i1040" type="#_x0000_t75" style="width:81.8pt;height:19pt" o:ole="">
            <v:imagedata r:id="rId37" o:title=""/>
          </v:shape>
          <o:OLEObject Type="Embed" ProgID="Equation.DSMT4" ShapeID="_x0000_i1040" DrawAspect="Content" ObjectID="_1598715798" r:id="rId38"/>
        </w:object>
      </w:r>
      <w:r w:rsidRPr="00411AAD">
        <w:rPr>
          <w:rFonts w:cs="Times New Roman"/>
          <w:lang w:val="en-US"/>
        </w:rPr>
        <w:t xml:space="preserve"> </w:t>
      </w:r>
      <w:r w:rsidR="00B876AA" w:rsidRPr="00411AAD">
        <w:rPr>
          <w:rFonts w:cs="Times New Roman"/>
          <w:lang w:val="en-US"/>
        </w:rPr>
        <w:t xml:space="preserve">and </w:t>
      </w:r>
      <w:r w:rsidR="000E5C39" w:rsidRPr="00411AAD">
        <w:rPr>
          <w:rFonts w:cs="Times New Roman"/>
          <w:position w:val="-16"/>
          <w:lang w:val="en-US"/>
        </w:rPr>
        <w:object w:dxaOrig="1830" w:dyaOrig="405">
          <v:shape id="_x0000_i1041" type="#_x0000_t75" style="width:92.15pt;height:20.75pt" o:ole="">
            <v:imagedata r:id="rId39" o:title=""/>
          </v:shape>
          <o:OLEObject Type="Embed" ProgID="Equation.DSMT4" ShapeID="_x0000_i1041" DrawAspect="Content" ObjectID="_1598715799" r:id="rId40"/>
        </w:object>
      </w:r>
      <w:r w:rsidR="000E5C39" w:rsidRPr="00411AAD">
        <w:rPr>
          <w:rFonts w:cs="Times New Roman"/>
          <w:lang w:val="en-US"/>
        </w:rPr>
        <w:t xml:space="preserve"> we can get</w:t>
      </w:r>
    </w:p>
    <w:p w:rsidR="00F82A1E" w:rsidRPr="00411AAD" w:rsidRDefault="00F82A1E" w:rsidP="00F82A1E">
      <w:pPr>
        <w:pStyle w:val="MTDisplayEquation"/>
      </w:pPr>
      <w:r w:rsidRPr="00411AAD">
        <w:tab/>
      </w:r>
      <w:r w:rsidRPr="00411AAD">
        <w:rPr>
          <w:position w:val="-98"/>
        </w:rPr>
        <w:object w:dxaOrig="8540" w:dyaOrig="2260">
          <v:shape id="_x0000_i1042" type="#_x0000_t75" style="width:426.8pt;height:112.3pt" o:ole="">
            <v:imagedata r:id="rId41" o:title=""/>
          </v:shape>
          <o:OLEObject Type="Embed" ProgID="Equation.DSMT4" ShapeID="_x0000_i1042" DrawAspect="Content" ObjectID="_1598715800" r:id="rId42"/>
        </w:object>
      </w:r>
      <w:r w:rsidRPr="00411AAD">
        <w:t xml:space="preserve"> </w:t>
      </w:r>
    </w:p>
    <w:p w:rsidR="00F82A1E" w:rsidRPr="00411AAD" w:rsidRDefault="00F82A1E" w:rsidP="00F82A1E">
      <w:pPr>
        <w:rPr>
          <w:rFonts w:cs="Times New Roman"/>
          <w:lang w:val="en-US"/>
        </w:rPr>
      </w:pPr>
      <w:r w:rsidRPr="00411AAD">
        <w:rPr>
          <w:rFonts w:cs="Times New Roman"/>
          <w:lang w:val="en-US"/>
        </w:rPr>
        <w:t xml:space="preserve">This </w:t>
      </w:r>
      <w:r w:rsidR="005807FA" w:rsidRPr="00411AAD">
        <w:rPr>
          <w:rFonts w:cs="Times New Roman"/>
          <w:lang w:val="en-US"/>
        </w:rPr>
        <w:t>indicates</w:t>
      </w:r>
      <w:r w:rsidRPr="00411AAD">
        <w:rPr>
          <w:rFonts w:cs="Times New Roman"/>
          <w:lang w:val="en-US"/>
        </w:rPr>
        <w:t xml:space="preserve"> </w:t>
      </w:r>
      <w:r w:rsidR="000E5C39" w:rsidRPr="00411AAD">
        <w:rPr>
          <w:rFonts w:cs="Times New Roman"/>
          <w:lang w:val="en-US"/>
        </w:rPr>
        <w:t xml:space="preserve">that </w:t>
      </w:r>
      <w:r w:rsidRPr="00411AAD">
        <w:rPr>
          <w:rFonts w:cs="Times New Roman"/>
          <w:lang w:val="en-US"/>
        </w:rPr>
        <w:t>for autosomes the sum of the gametic self-relationships inherited from parents is equal to 1. So the inbreeding coefficient can be derived by expected self-relationship subtracting 1 which follows the same rule with the calculation of the pedigree-derived inbreeding coefficient.</w:t>
      </w:r>
    </w:p>
    <w:p w:rsidR="00F82A1E" w:rsidRPr="00411AAD" w:rsidRDefault="00F82A1E" w:rsidP="00F82A1E">
      <w:pPr>
        <w:rPr>
          <w:rFonts w:cs="Times New Roman"/>
          <w:lang w:val="en-US"/>
        </w:rPr>
      </w:pPr>
      <w:r w:rsidRPr="00411AAD">
        <w:rPr>
          <w:rFonts w:cs="Times New Roman"/>
          <w:lang w:val="en-US"/>
        </w:rPr>
        <w:t xml:space="preserve">It should be noted that </w:t>
      </w:r>
      <w:r w:rsidRPr="00411AAD">
        <w:rPr>
          <w:rFonts w:cs="Times New Roman"/>
          <w:position w:val="-6"/>
          <w:lang w:val="en-US"/>
        </w:rPr>
        <w:object w:dxaOrig="400" w:dyaOrig="320">
          <v:shape id="_x0000_i1043" type="#_x0000_t75" style="width:20.15pt;height:16.7pt" o:ole="">
            <v:imagedata r:id="rId43" o:title=""/>
          </v:shape>
          <o:OLEObject Type="Embed" ProgID="Equation.DSMT4" ShapeID="_x0000_i1043" DrawAspect="Content" ObjectID="_1598715801" r:id="rId44"/>
        </w:object>
      </w:r>
      <w:r w:rsidRPr="00411AAD">
        <w:rPr>
          <w:rFonts w:cs="Times New Roman"/>
          <w:lang w:val="en-US"/>
        </w:rPr>
        <w:t xml:space="preserve"> doesn’t have to be equal to </w:t>
      </w:r>
      <w:r w:rsidRPr="00411AAD">
        <w:rPr>
          <w:rFonts w:cs="Times New Roman"/>
          <w:position w:val="-6"/>
          <w:lang w:val="en-US"/>
        </w:rPr>
        <w:object w:dxaOrig="400" w:dyaOrig="320">
          <v:shape id="_x0000_i1044" type="#_x0000_t75" style="width:20.15pt;height:16.7pt" o:ole="">
            <v:imagedata r:id="rId45" o:title=""/>
          </v:shape>
          <o:OLEObject Type="Embed" ProgID="Equation.DSMT4" ShapeID="_x0000_i1044" DrawAspect="Content" ObjectID="_1598715802" r:id="rId46"/>
        </w:object>
      </w:r>
      <w:r w:rsidRPr="00411AAD">
        <w:rPr>
          <w:rFonts w:cs="Times New Roman"/>
          <w:lang w:val="en-US"/>
        </w:rPr>
        <w:t xml:space="preserve"> especially when the inbreeding degrees of these two lines are different.</w:t>
      </w:r>
    </w:p>
    <w:p w:rsidR="00357E59" w:rsidRPr="00411AAD" w:rsidRDefault="005A32C4" w:rsidP="00357E59">
      <w:pPr>
        <w:pStyle w:val="Heading2"/>
        <w:rPr>
          <w:rFonts w:cs="Times New Roman"/>
          <w:szCs w:val="24"/>
          <w:lang w:val="en-US"/>
        </w:rPr>
      </w:pPr>
      <w:r w:rsidRPr="00411AAD">
        <w:rPr>
          <w:rFonts w:cs="Times New Roman"/>
          <w:lang w:val="en-US"/>
        </w:rPr>
        <w:t xml:space="preserve">S2: </w:t>
      </w:r>
      <w:r w:rsidR="00357E59" w:rsidRPr="00411AAD">
        <w:rPr>
          <w:rFonts w:cs="Times New Roman"/>
          <w:lang w:val="en-US"/>
        </w:rPr>
        <w:t xml:space="preserve">Direct inversion of </w:t>
      </w:r>
      <w:r w:rsidR="003053E3" w:rsidRPr="00411AAD">
        <w:rPr>
          <w:rFonts w:cs="Times New Roman"/>
          <w:position w:val="-4"/>
          <w:lang w:val="en-US"/>
        </w:rPr>
        <w:object w:dxaOrig="260" w:dyaOrig="320">
          <v:shape id="_x0000_i1045" type="#_x0000_t75" style="width:13.25pt;height:16.7pt" o:ole="">
            <v:imagedata r:id="rId47" o:title=""/>
          </v:shape>
          <o:OLEObject Type="Embed" ProgID="Equation.DSMT4" ShapeID="_x0000_i1045" DrawAspect="Content" ObjectID="_1598715803" r:id="rId48"/>
        </w:object>
      </w:r>
    </w:p>
    <w:p w:rsidR="00357E59" w:rsidRPr="00411AAD" w:rsidRDefault="00357E59" w:rsidP="00357E59">
      <w:pPr>
        <w:rPr>
          <w:rFonts w:cs="Times New Roman"/>
          <w:lang w:val="en-US"/>
        </w:rPr>
      </w:pPr>
      <w:r w:rsidRPr="00411AAD">
        <w:rPr>
          <w:rFonts w:cs="Times New Roman"/>
          <w:lang w:val="en-US"/>
        </w:rPr>
        <w:t xml:space="preserve">The inverse of the relationship matrix </w:t>
      </w:r>
      <w:r w:rsidR="003053E3" w:rsidRPr="00411AAD">
        <w:rPr>
          <w:rFonts w:cs="Times New Roman"/>
          <w:position w:val="-4"/>
          <w:lang w:val="en-US"/>
        </w:rPr>
        <w:object w:dxaOrig="260" w:dyaOrig="320">
          <v:shape id="_x0000_i1046" type="#_x0000_t75" style="width:13.25pt;height:16.7pt" o:ole="">
            <v:imagedata r:id="rId47" o:title=""/>
          </v:shape>
          <o:OLEObject Type="Embed" ProgID="Equation.DSMT4" ShapeID="_x0000_i1046" DrawAspect="Content" ObjectID="_1598715804" r:id="rId49"/>
        </w:object>
      </w:r>
      <w:r w:rsidRPr="00411AAD">
        <w:rPr>
          <w:rFonts w:cs="Times New Roman"/>
          <w:lang w:val="en-US"/>
        </w:rPr>
        <w:t xml:space="preserve"> can be set up directly, starting with the inverse expected relationship matrix for all founders, which usually will be small and therefore is easy to invert. Then for each other individual in the pedigree an additional column and row is added, as known for the inverse of the</w:t>
      </w:r>
      <w:r w:rsidR="00F00664" w:rsidRPr="00411AAD">
        <w:rPr>
          <w:rFonts w:cs="Times New Roman"/>
          <w:lang w:val="en-US"/>
        </w:rPr>
        <w:t xml:space="preserve"> numerator relationship matrix </w:t>
      </w:r>
      <w:r w:rsidR="00F00664" w:rsidRPr="00411AAD">
        <w:rPr>
          <w:rFonts w:cs="Times New Roman"/>
          <w:lang w:val="en-US"/>
        </w:rPr>
        <w:fldChar w:fldCharType="begin"/>
      </w:r>
      <w:r w:rsidR="00F00664" w:rsidRPr="00411AAD">
        <w:rPr>
          <w:rFonts w:cs="Times New Roman"/>
          <w:lang w:val="en-US"/>
        </w:rPr>
        <w:instrText xml:space="preserve"> ADDIN ZOTERO_ITEM CSL_CITATION {"citationID":"rW9qkwCq","properties":{"formattedCitation":"(Henderson 1976)","plainCitation":"(Henderson 1976)","noteIndex":0},"citationItems":[{"id":8,"uris":["http://zotero.org/users/4965030/items/GVZG3S79"],"uri":["http://zotero.org/users/4965030/items/GVZG3S79"],"itemData":{"id":8,"type":"article-journal","title":"A Simple Method for Computing the Inverse of a Numerator Relationship Matrix Used in Prediction of Breeding Values","container-title":"Biometrics","page":"69-83","volume":"32","issue":"1","source":"JSTOR","abstract":"The inverse of a numerator relationship matrix is needed for best linear unbiased prediction of breeding values. The purpose of this paper to is present a rapid and simple method for computation of the elements of this inverse without computing the relationship matrix itself. The method is particularly useful in non-inbred populations but is much faster than the conventional method in the presence of inbreeding.","DOI":"10.2307/2529339","ISSN":"0006-341X","author":[{"family":"Henderson","given":"C. R."}],"issued":{"date-parts":[["1976"]]}}}],"schema":"https://github.com/citation-style-language/schema/raw/master/csl-citation.json"} </w:instrText>
      </w:r>
      <w:r w:rsidR="00F00664" w:rsidRPr="00411AAD">
        <w:rPr>
          <w:rFonts w:cs="Times New Roman"/>
          <w:lang w:val="en-US"/>
        </w:rPr>
        <w:fldChar w:fldCharType="separate"/>
      </w:r>
      <w:r w:rsidR="00F00664" w:rsidRPr="00411AAD">
        <w:rPr>
          <w:rFonts w:cs="Times New Roman"/>
          <w:lang w:val="en-US"/>
        </w:rPr>
        <w:t>(Henderson 1976)</w:t>
      </w:r>
      <w:r w:rsidR="00F00664" w:rsidRPr="00411AAD">
        <w:rPr>
          <w:rFonts w:cs="Times New Roman"/>
          <w:lang w:val="en-US"/>
        </w:rPr>
        <w:fldChar w:fldCharType="end"/>
      </w:r>
      <w:r w:rsidRPr="00411AAD">
        <w:rPr>
          <w:rFonts w:cs="Times New Roman"/>
          <w:lang w:val="en-US"/>
        </w:rPr>
        <w:t xml:space="preserve">. For this step we need to know the Mendelian sampling variance among full-sibs of the candidate. </w:t>
      </w:r>
    </w:p>
    <w:p w:rsidR="00357E59" w:rsidRPr="00411AAD" w:rsidRDefault="00357E59" w:rsidP="00357E59">
      <w:pPr>
        <w:rPr>
          <w:rFonts w:cs="Times New Roman"/>
          <w:lang w:val="en-US"/>
        </w:rPr>
      </w:pPr>
      <w:r w:rsidRPr="00411AAD">
        <w:rPr>
          <w:rFonts w:cs="Times New Roman"/>
          <w:b/>
          <w:lang w:val="en-US"/>
        </w:rPr>
        <w:t>For autosomes:</w:t>
      </w:r>
      <w:r w:rsidRPr="00411AAD">
        <w:rPr>
          <w:rFonts w:cs="Times New Roman"/>
          <w:lang w:val="en-US"/>
        </w:rPr>
        <w:t xml:space="preserve"> The Mendelian Sampling term (MS) refers to the random within-family deviation of a candidate’s breeding value from parent average. For autosomes we have </w:t>
      </w:r>
    </w:p>
    <w:p w:rsidR="00357E59" w:rsidRPr="00411AAD" w:rsidRDefault="00357E59" w:rsidP="00357E59">
      <w:pPr>
        <w:pStyle w:val="MTDisplayEquation"/>
      </w:pPr>
      <w:r w:rsidRPr="00411AAD">
        <w:tab/>
      </w:r>
      <w:r w:rsidRPr="00411AAD">
        <w:rPr>
          <w:position w:val="-12"/>
        </w:rPr>
        <w:object w:dxaOrig="2620" w:dyaOrig="360">
          <v:shape id="_x0000_i1047" type="#_x0000_t75" style="width:130.75pt;height:17.3pt" o:ole="">
            <v:imagedata r:id="rId50" o:title=""/>
          </v:shape>
          <o:OLEObject Type="Embed" ProgID="Equation.DSMT4" ShapeID="_x0000_i1047" DrawAspect="Content" ObjectID="_1598715805" r:id="rId51"/>
        </w:object>
      </w:r>
      <w:r w:rsidRPr="00411AAD">
        <w:t xml:space="preserve"> </w:t>
      </w:r>
      <w:r w:rsidRPr="00411AAD">
        <w:tab/>
      </w:r>
      <w:r w:rsidRPr="00411AAD">
        <w:fldChar w:fldCharType="begin"/>
      </w:r>
      <w:r w:rsidRPr="00411AAD">
        <w:instrText xml:space="preserve"> MACROBUTTON MTPlaceRef \* MERGEFORMAT </w:instrText>
      </w:r>
      <w:r w:rsidRPr="00411AAD">
        <w:fldChar w:fldCharType="begin"/>
      </w:r>
      <w:r w:rsidRPr="00411AAD">
        <w:instrText xml:space="preserve"> SEQ MTEqn \h \* MERGEFORMAT </w:instrText>
      </w:r>
      <w:r w:rsidRPr="00411AAD">
        <w:fldChar w:fldCharType="end"/>
      </w:r>
      <w:r w:rsidRPr="00411AAD">
        <w:instrText>(S</w:instrText>
      </w:r>
      <w:r w:rsidR="0054033B" w:rsidRPr="00411AAD">
        <w:fldChar w:fldCharType="begin"/>
      </w:r>
      <w:r w:rsidR="0054033B" w:rsidRPr="00411AAD">
        <w:instrText xml:space="preserve"> SEQ MTEqn \c \* Arabic \* MERGEFORMAT </w:instrText>
      </w:r>
      <w:r w:rsidR="0054033B" w:rsidRPr="00411AAD">
        <w:fldChar w:fldCharType="separate"/>
      </w:r>
      <w:r w:rsidR="007B670C" w:rsidRPr="00411AAD">
        <w:rPr>
          <w:noProof/>
        </w:rPr>
        <w:instrText>1</w:instrText>
      </w:r>
      <w:r w:rsidR="0054033B" w:rsidRPr="00411AAD">
        <w:rPr>
          <w:noProof/>
        </w:rPr>
        <w:fldChar w:fldCharType="end"/>
      </w:r>
      <w:r w:rsidRPr="00411AAD">
        <w:instrText>)</w:instrText>
      </w:r>
      <w:r w:rsidRPr="00411AAD">
        <w:fldChar w:fldCharType="end"/>
      </w:r>
    </w:p>
    <w:p w:rsidR="00357E59" w:rsidRPr="00411AAD" w:rsidRDefault="00357E59" w:rsidP="00357E59">
      <w:pPr>
        <w:rPr>
          <w:rFonts w:cs="Times New Roman"/>
          <w:lang w:val="en-US"/>
        </w:rPr>
      </w:pPr>
      <w:r w:rsidRPr="00411AAD">
        <w:rPr>
          <w:rFonts w:cs="Times New Roman"/>
          <w:lang w:val="en-US"/>
        </w:rPr>
        <w:t xml:space="preserve">where </w:t>
      </w:r>
      <w:r w:rsidRPr="00411AAD">
        <w:rPr>
          <w:rFonts w:cs="Times New Roman"/>
          <w:position w:val="-12"/>
          <w:lang w:val="en-US"/>
        </w:rPr>
        <w:object w:dxaOrig="440" w:dyaOrig="360">
          <v:shape id="_x0000_i1048" type="#_x0000_t75" style="width:22.45pt;height:19pt" o:ole="">
            <v:imagedata r:id="rId52" o:title=""/>
          </v:shape>
          <o:OLEObject Type="Embed" ProgID="Equation.DSMT4" ShapeID="_x0000_i1048" DrawAspect="Content" ObjectID="_1598715806" r:id="rId53"/>
        </w:object>
      </w:r>
      <w:r w:rsidRPr="00411AAD">
        <w:rPr>
          <w:rFonts w:cs="Times New Roman"/>
          <w:lang w:val="en-US"/>
        </w:rPr>
        <w:t xml:space="preserve"> is the breeding value of candidate </w:t>
      </w:r>
      <w:r w:rsidRPr="00411AAD">
        <w:rPr>
          <w:rFonts w:cs="Times New Roman"/>
          <w:position w:val="-6"/>
          <w:lang w:val="en-US"/>
        </w:rPr>
        <w:object w:dxaOrig="200" w:dyaOrig="279">
          <v:shape id="_x0000_i1049" type="#_x0000_t75" style="width:10.35pt;height:13.25pt" o:ole="">
            <v:imagedata r:id="rId54" o:title=""/>
          </v:shape>
          <o:OLEObject Type="Embed" ProgID="Equation.DSMT4" ShapeID="_x0000_i1049" DrawAspect="Content" ObjectID="_1598715807" r:id="rId55"/>
        </w:object>
      </w:r>
      <w:r w:rsidRPr="00411AAD">
        <w:rPr>
          <w:rFonts w:cs="Times New Roman"/>
          <w:lang w:val="en-US"/>
        </w:rPr>
        <w:t xml:space="preserve">, </w:t>
      </w:r>
      <w:r w:rsidRPr="00411AAD">
        <w:rPr>
          <w:rFonts w:cs="Times New Roman"/>
          <w:position w:val="-12"/>
          <w:lang w:val="en-US"/>
        </w:rPr>
        <w:object w:dxaOrig="440" w:dyaOrig="360">
          <v:shape id="_x0000_i1050" type="#_x0000_t75" style="width:22.45pt;height:19pt" o:ole="">
            <v:imagedata r:id="rId56" o:title=""/>
          </v:shape>
          <o:OLEObject Type="Embed" ProgID="Equation.DSMT4" ShapeID="_x0000_i1050" DrawAspect="Content" ObjectID="_1598715808" r:id="rId57"/>
        </w:object>
      </w:r>
      <w:r w:rsidRPr="00411AAD">
        <w:rPr>
          <w:rFonts w:cs="Times New Roman"/>
          <w:lang w:val="en-US"/>
        </w:rPr>
        <w:t xml:space="preserve"> and </w:t>
      </w:r>
      <w:r w:rsidRPr="00411AAD">
        <w:rPr>
          <w:rFonts w:cs="Times New Roman"/>
          <w:position w:val="-12"/>
          <w:lang w:val="en-US"/>
        </w:rPr>
        <w:object w:dxaOrig="460" w:dyaOrig="360">
          <v:shape id="_x0000_i1051" type="#_x0000_t75" style="width:23.05pt;height:19pt" o:ole="">
            <v:imagedata r:id="rId58" o:title=""/>
          </v:shape>
          <o:OLEObject Type="Embed" ProgID="Equation.DSMT4" ShapeID="_x0000_i1051" DrawAspect="Content" ObjectID="_1598715809" r:id="rId59"/>
        </w:object>
      </w:r>
      <w:r w:rsidRPr="00411AAD">
        <w:rPr>
          <w:rFonts w:cs="Times New Roman"/>
          <w:lang w:val="en-US"/>
        </w:rPr>
        <w:t xml:space="preserve"> are the breeding values of parents </w:t>
      </w:r>
      <w:r w:rsidRPr="00411AAD">
        <w:rPr>
          <w:rFonts w:cs="Times New Roman"/>
          <w:position w:val="-6"/>
          <w:lang w:val="en-US"/>
        </w:rPr>
        <w:object w:dxaOrig="180" w:dyaOrig="220">
          <v:shape id="_x0000_i1052" type="#_x0000_t75" style="width:9.8pt;height:10.35pt" o:ole="">
            <v:imagedata r:id="rId60" o:title=""/>
          </v:shape>
          <o:OLEObject Type="Embed" ProgID="Equation.DSMT4" ShapeID="_x0000_i1052" DrawAspect="Content" ObjectID="_1598715810" r:id="rId61"/>
        </w:object>
      </w:r>
      <w:r w:rsidRPr="00411AAD">
        <w:rPr>
          <w:rFonts w:cs="Times New Roman"/>
          <w:lang w:val="en-US"/>
        </w:rPr>
        <w:t xml:space="preserve"> and </w:t>
      </w:r>
      <w:r w:rsidRPr="00411AAD">
        <w:rPr>
          <w:rFonts w:cs="Times New Roman"/>
          <w:position w:val="-6"/>
          <w:lang w:val="en-US"/>
        </w:rPr>
        <w:object w:dxaOrig="220" w:dyaOrig="279">
          <v:shape id="_x0000_i1053" type="#_x0000_t75" style="width:10.35pt;height:13.25pt" o:ole="">
            <v:imagedata r:id="rId62" o:title=""/>
          </v:shape>
          <o:OLEObject Type="Embed" ProgID="Equation.DSMT4" ShapeID="_x0000_i1053" DrawAspect="Content" ObjectID="_1598715811" r:id="rId63"/>
        </w:object>
      </w:r>
      <w:r w:rsidRPr="00411AAD">
        <w:rPr>
          <w:rFonts w:cs="Times New Roman"/>
          <w:lang w:val="en-US"/>
        </w:rPr>
        <w:t xml:space="preserve"> of individual </w:t>
      </w:r>
      <w:r w:rsidRPr="00411AAD">
        <w:rPr>
          <w:rFonts w:cs="Times New Roman"/>
          <w:position w:val="-6"/>
          <w:lang w:val="en-US"/>
        </w:rPr>
        <w:object w:dxaOrig="200" w:dyaOrig="279">
          <v:shape id="_x0000_i1054" type="#_x0000_t75" style="width:10.35pt;height:13.25pt" o:ole="">
            <v:imagedata r:id="rId64" o:title=""/>
          </v:shape>
          <o:OLEObject Type="Embed" ProgID="Equation.DSMT4" ShapeID="_x0000_i1054" DrawAspect="Content" ObjectID="_1598715812" r:id="rId65"/>
        </w:object>
      </w:r>
      <w:r w:rsidRPr="00411AAD">
        <w:rPr>
          <w:rFonts w:cs="Times New Roman"/>
          <w:lang w:val="en-US"/>
        </w:rPr>
        <w:t xml:space="preserve"> and </w:t>
      </w:r>
      <w:r w:rsidRPr="00411AAD">
        <w:rPr>
          <w:rFonts w:cs="Times New Roman"/>
          <w:position w:val="-12"/>
          <w:lang w:val="en-US"/>
        </w:rPr>
        <w:object w:dxaOrig="480" w:dyaOrig="360">
          <v:shape id="_x0000_i1055" type="#_x0000_t75" style="width:24.75pt;height:19pt" o:ole="">
            <v:imagedata r:id="rId66" o:title=""/>
          </v:shape>
          <o:OLEObject Type="Embed" ProgID="Equation.DSMT4" ShapeID="_x0000_i1055" DrawAspect="Content" ObjectID="_1598715813" r:id="rId67"/>
        </w:object>
      </w:r>
      <w:r w:rsidRPr="00411AAD">
        <w:rPr>
          <w:rFonts w:cs="Times New Roman"/>
          <w:lang w:val="en-US"/>
        </w:rPr>
        <w:t xml:space="preserve"> is the Mendelian Sampling term. The variance </w:t>
      </w:r>
      <w:r w:rsidRPr="00411AAD">
        <w:rPr>
          <w:rFonts w:cs="Times New Roman"/>
          <w:position w:val="-14"/>
          <w:lang w:val="en-US"/>
        </w:rPr>
        <w:object w:dxaOrig="1060" w:dyaOrig="400">
          <v:shape id="_x0000_i1056" type="#_x0000_t75" style="width:53pt;height:20.15pt" o:ole="">
            <v:imagedata r:id="rId68" o:title=""/>
          </v:shape>
          <o:OLEObject Type="Embed" ProgID="Equation.DSMT4" ShapeID="_x0000_i1056" DrawAspect="Content" ObjectID="_1598715814" r:id="rId69"/>
        </w:object>
      </w:r>
      <w:r w:rsidRPr="00411AAD">
        <w:rPr>
          <w:rFonts w:cs="Times New Roman"/>
          <w:lang w:val="en-US"/>
        </w:rPr>
        <w:t xml:space="preserve"> of </w:t>
      </w:r>
      <w:r w:rsidRPr="00411AAD">
        <w:rPr>
          <w:rFonts w:cs="Times New Roman"/>
          <w:position w:val="-12"/>
          <w:lang w:val="en-US"/>
        </w:rPr>
        <w:object w:dxaOrig="480" w:dyaOrig="360">
          <v:shape id="_x0000_i1057" type="#_x0000_t75" style="width:24.75pt;height:19pt" o:ole="">
            <v:imagedata r:id="rId66" o:title=""/>
          </v:shape>
          <o:OLEObject Type="Embed" ProgID="Equation.DSMT4" ShapeID="_x0000_i1057" DrawAspect="Content" ObjectID="_1598715815" r:id="rId70"/>
        </w:object>
      </w:r>
      <w:r w:rsidRPr="00411AAD">
        <w:rPr>
          <w:rFonts w:cs="Times New Roman"/>
          <w:lang w:val="en-US"/>
        </w:rPr>
        <w:t xml:space="preserve"> can then be computed from the 3x3 relationship matrix of</w:t>
      </w:r>
      <w:r w:rsidR="00C04DFD" w:rsidRPr="00411AAD">
        <w:rPr>
          <w:rFonts w:cs="Times New Roman"/>
          <w:lang w:val="en-US"/>
        </w:rPr>
        <w:t xml:space="preserve"> the candidate and its parents </w:t>
      </w:r>
    </w:p>
    <w:p w:rsidR="00357E59" w:rsidRPr="00411AAD" w:rsidRDefault="00357E59" w:rsidP="00357E59">
      <w:pPr>
        <w:pStyle w:val="MTDisplayEquation"/>
      </w:pPr>
      <w:r w:rsidRPr="00411AAD">
        <w:lastRenderedPageBreak/>
        <w:tab/>
      </w:r>
      <w:r w:rsidRPr="00411AAD">
        <w:rPr>
          <w:position w:val="-52"/>
        </w:rPr>
        <w:object w:dxaOrig="4800" w:dyaOrig="1160">
          <v:shape id="_x0000_i1058" type="#_x0000_t75" style="width:240.2pt;height:58.75pt" o:ole="">
            <v:imagedata r:id="rId71" o:title=""/>
          </v:shape>
          <o:OLEObject Type="Embed" ProgID="Equation.DSMT4" ShapeID="_x0000_i1058" DrawAspect="Content" ObjectID="_1598715816" r:id="rId72"/>
        </w:object>
      </w:r>
      <w:r w:rsidRPr="00411AAD">
        <w:t xml:space="preserve"> ,</w:t>
      </w:r>
      <w:r w:rsidRPr="00411AAD">
        <w:tab/>
      </w:r>
      <w:r w:rsidRPr="00411AAD">
        <w:fldChar w:fldCharType="begin"/>
      </w:r>
      <w:r w:rsidRPr="00411AAD">
        <w:instrText xml:space="preserve"> MACROBUTTON MTPlaceRef \* MERGEFORMAT </w:instrText>
      </w:r>
      <w:r w:rsidRPr="00411AAD">
        <w:fldChar w:fldCharType="begin"/>
      </w:r>
      <w:r w:rsidRPr="00411AAD">
        <w:instrText xml:space="preserve"> SEQ MTEqn \h \* MERGEFORMAT </w:instrText>
      </w:r>
      <w:r w:rsidRPr="00411AAD">
        <w:fldChar w:fldCharType="end"/>
      </w:r>
      <w:r w:rsidRPr="00411AAD">
        <w:instrText>(S</w:instrText>
      </w:r>
      <w:r w:rsidR="0054033B" w:rsidRPr="00411AAD">
        <w:fldChar w:fldCharType="begin"/>
      </w:r>
      <w:r w:rsidR="0054033B" w:rsidRPr="00411AAD">
        <w:instrText xml:space="preserve"> SEQ MTEqn \c \* Arabic \* MERGEFORMAT </w:instrText>
      </w:r>
      <w:r w:rsidR="0054033B" w:rsidRPr="00411AAD">
        <w:fldChar w:fldCharType="separate"/>
      </w:r>
      <w:r w:rsidR="007B670C" w:rsidRPr="00411AAD">
        <w:rPr>
          <w:noProof/>
        </w:rPr>
        <w:instrText>2</w:instrText>
      </w:r>
      <w:r w:rsidR="0054033B" w:rsidRPr="00411AAD">
        <w:rPr>
          <w:noProof/>
        </w:rPr>
        <w:fldChar w:fldCharType="end"/>
      </w:r>
      <w:r w:rsidRPr="00411AAD">
        <w:instrText>)</w:instrText>
      </w:r>
      <w:r w:rsidRPr="00411AAD">
        <w:fldChar w:fldCharType="end"/>
      </w:r>
    </w:p>
    <w:p w:rsidR="00357E59" w:rsidRPr="00411AAD" w:rsidRDefault="00357E59" w:rsidP="00357E59">
      <w:pPr>
        <w:rPr>
          <w:rFonts w:cs="Times New Roman"/>
          <w:lang w:val="en-US"/>
        </w:rPr>
      </w:pPr>
      <w:proofErr w:type="gramStart"/>
      <w:r w:rsidRPr="00411AAD">
        <w:rPr>
          <w:rFonts w:cs="Times New Roman"/>
          <w:lang w:val="en-US"/>
        </w:rPr>
        <w:t>which</w:t>
      </w:r>
      <w:proofErr w:type="gramEnd"/>
      <w:r w:rsidRPr="00411AAD">
        <w:rPr>
          <w:rFonts w:cs="Times New Roman"/>
          <w:lang w:val="en-US"/>
        </w:rPr>
        <w:t xml:space="preserve"> simplifies to</w:t>
      </w:r>
    </w:p>
    <w:p w:rsidR="00357E59" w:rsidRPr="00411AAD" w:rsidRDefault="00357E59" w:rsidP="00357E59">
      <w:pPr>
        <w:pStyle w:val="MTDisplayEquation"/>
      </w:pPr>
      <w:r w:rsidRPr="00411AAD">
        <w:tab/>
      </w:r>
      <w:r w:rsidR="00B35924" w:rsidRPr="00411AAD">
        <w:rPr>
          <w:position w:val="-18"/>
        </w:rPr>
        <w:object w:dxaOrig="4500" w:dyaOrig="480">
          <v:shape id="_x0000_i1059" type="#_x0000_t75" style="width:225.2pt;height:24.75pt" o:ole="">
            <v:imagedata r:id="rId73" o:title=""/>
          </v:shape>
          <o:OLEObject Type="Embed" ProgID="Equation.DSMT4" ShapeID="_x0000_i1059" DrawAspect="Content" ObjectID="_1598715817" r:id="rId74"/>
        </w:object>
      </w:r>
      <w:r w:rsidR="007249EF" w:rsidRPr="00411AAD">
        <w:t>.</w:t>
      </w:r>
    </w:p>
    <w:p w:rsidR="000B7857" w:rsidRPr="00411AAD" w:rsidRDefault="00A54643" w:rsidP="000B7857">
      <w:pPr>
        <w:rPr>
          <w:rFonts w:cs="Times New Roman"/>
          <w:lang w:val="en-US"/>
        </w:rPr>
      </w:pPr>
      <w:r w:rsidRPr="00411AAD">
        <w:rPr>
          <w:rFonts w:cs="Times New Roman"/>
          <w:lang w:val="en-US"/>
        </w:rPr>
        <w:t>In the particular case of a population bre</w:t>
      </w:r>
      <w:r w:rsidR="006B1166" w:rsidRPr="00411AAD">
        <w:rPr>
          <w:rFonts w:cs="Times New Roman"/>
          <w:lang w:val="en-US"/>
        </w:rPr>
        <w:t xml:space="preserve">d from only two founder lines, </w:t>
      </w:r>
      <w:r w:rsidRPr="00411AAD">
        <w:rPr>
          <w:rFonts w:cs="Times New Roman"/>
          <w:lang w:val="en-US"/>
        </w:rPr>
        <w:t xml:space="preserve">as in our case, the term </w:t>
      </w:r>
      <w:r w:rsidR="00C7473C" w:rsidRPr="00411AAD">
        <w:rPr>
          <w:rFonts w:cs="Times New Roman"/>
          <w:position w:val="-14"/>
          <w:lang w:val="en-US"/>
        </w:rPr>
        <w:object w:dxaOrig="420" w:dyaOrig="380">
          <v:shape id="_x0000_i1060" type="#_x0000_t75" style="width:20.75pt;height:19pt" o:ole="">
            <v:imagedata r:id="rId75" o:title=""/>
          </v:shape>
          <o:OLEObject Type="Embed" ProgID="Equation.DSMT4" ShapeID="_x0000_i1060" DrawAspect="Content" ObjectID="_1598715818" r:id="rId76"/>
        </w:object>
      </w:r>
      <w:r w:rsidR="00712DBE" w:rsidRPr="00411AAD">
        <w:rPr>
          <w:rFonts w:cs="Times New Roman"/>
          <w:lang w:val="en-US"/>
        </w:rPr>
        <w:t xml:space="preserve"> will be equal to </w:t>
      </w:r>
      <w:r w:rsidR="00C7473C" w:rsidRPr="00411AAD">
        <w:rPr>
          <w:rFonts w:cs="Times New Roman"/>
          <w:position w:val="-18"/>
          <w:lang w:val="en-US"/>
        </w:rPr>
        <w:object w:dxaOrig="1020" w:dyaOrig="480">
          <v:shape id="_x0000_i1061" type="#_x0000_t75" style="width:51.25pt;height:24.2pt" o:ole="">
            <v:imagedata r:id="rId77" o:title=""/>
          </v:shape>
          <o:OLEObject Type="Embed" ProgID="Equation.DSMT4" ShapeID="_x0000_i1061" DrawAspect="Content" ObjectID="_1598715819" r:id="rId78"/>
        </w:object>
      </w:r>
      <w:r w:rsidR="004C053F" w:rsidRPr="00411AAD">
        <w:rPr>
          <w:rFonts w:cs="Times New Roman"/>
          <w:lang w:val="en-US"/>
        </w:rPr>
        <w:t xml:space="preserve"> </w:t>
      </w:r>
      <w:r w:rsidR="006D51E6" w:rsidRPr="00411AAD">
        <w:rPr>
          <w:rFonts w:cs="Times New Roman"/>
          <w:lang w:val="en-US"/>
        </w:rPr>
        <w:t>as soon as allele frequencies reach their equilibrium, which is from  generation F2 on in our case. Then the above equation can be further simplified to</w:t>
      </w:r>
    </w:p>
    <w:p w:rsidR="001E4D4F" w:rsidRPr="00411AAD" w:rsidRDefault="002276CA" w:rsidP="002276CA">
      <w:pPr>
        <w:pStyle w:val="MTDisplayEquation"/>
      </w:pPr>
      <w:r w:rsidRPr="00411AAD">
        <w:tab/>
      </w:r>
      <w:r w:rsidRPr="00411AAD">
        <w:rPr>
          <w:position w:val="-18"/>
        </w:rPr>
        <w:object w:dxaOrig="3019" w:dyaOrig="480">
          <v:shape id="_x0000_i1062" type="#_x0000_t75" style="width:150.9pt;height:24.2pt" o:ole="">
            <v:imagedata r:id="rId79" o:title=""/>
          </v:shape>
          <o:OLEObject Type="Embed" ProgID="Equation.DSMT4" ShapeID="_x0000_i1062" DrawAspect="Content" ObjectID="_1598715820" r:id="rId80"/>
        </w:object>
      </w:r>
      <w:r w:rsidRPr="00411AAD">
        <w:t xml:space="preserve"> </w:t>
      </w:r>
    </w:p>
    <w:p w:rsidR="00AD449C" w:rsidRPr="00411AAD" w:rsidRDefault="00AD449C" w:rsidP="002276CA">
      <w:pPr>
        <w:rPr>
          <w:rFonts w:cs="Times New Roman"/>
          <w:lang w:val="en-US"/>
        </w:rPr>
      </w:pPr>
      <w:proofErr w:type="gramStart"/>
      <w:r w:rsidRPr="00411AAD">
        <w:rPr>
          <w:rFonts w:cs="Times New Roman"/>
          <w:lang w:val="en-US"/>
        </w:rPr>
        <w:t>for</w:t>
      </w:r>
      <w:proofErr w:type="gramEnd"/>
      <w:r w:rsidRPr="00411AAD">
        <w:rPr>
          <w:rFonts w:cs="Times New Roman"/>
          <w:lang w:val="en-US"/>
        </w:rPr>
        <w:t xml:space="preserve"> the later generations. Thus the variance of the Mendelian sampling term can be calculated from the diagonal elements of </w:t>
      </w:r>
      <w:r w:rsidRPr="00411AAD">
        <w:rPr>
          <w:rFonts w:cs="Times New Roman"/>
          <w:position w:val="-4"/>
          <w:lang w:val="en-US"/>
        </w:rPr>
        <w:object w:dxaOrig="255" w:dyaOrig="330">
          <v:shape id="_x0000_i1063" type="#_x0000_t75" style="width:12.65pt;height:16.7pt" o:ole="">
            <v:imagedata r:id="rId81" o:title=""/>
          </v:shape>
          <o:OLEObject Type="Embed" ProgID="Equation.DSMT4" ShapeID="_x0000_i1063" DrawAspect="Content" ObjectID="_1598715821" r:id="rId82"/>
        </w:object>
      </w:r>
      <w:r w:rsidRPr="00411AAD">
        <w:rPr>
          <w:rFonts w:cs="Times New Roman"/>
          <w:lang w:val="en-US"/>
        </w:rPr>
        <w:t xml:space="preserve"> and the pedigree, provided that values for </w:t>
      </w:r>
      <w:r w:rsidRPr="00411AAD">
        <w:rPr>
          <w:rFonts w:cs="Times New Roman"/>
          <w:position w:val="-14"/>
          <w:lang w:val="en-US"/>
        </w:rPr>
        <w:object w:dxaOrig="405" w:dyaOrig="375">
          <v:shape id="_x0000_i1064" type="#_x0000_t75" style="width:20.15pt;height:19pt" o:ole="">
            <v:imagedata r:id="rId83" o:title=""/>
          </v:shape>
          <o:OLEObject Type="Embed" ProgID="Equation.DSMT4" ShapeID="_x0000_i1064" DrawAspect="Content" ObjectID="_1598715822" r:id="rId84"/>
        </w:object>
      </w:r>
      <w:r w:rsidRPr="00411AAD">
        <w:rPr>
          <w:rFonts w:cs="Times New Roman"/>
          <w:lang w:val="en-US"/>
        </w:rPr>
        <w:t xml:space="preserve"> are also known for early generations. Note that in crosses of more than two lines it may take more gen</w:t>
      </w:r>
      <w:r w:rsidR="008446ED" w:rsidRPr="00411AAD">
        <w:rPr>
          <w:rFonts w:cs="Times New Roman"/>
          <w:lang w:val="en-US"/>
        </w:rPr>
        <w:t>e</w:t>
      </w:r>
      <w:r w:rsidRPr="00411AAD">
        <w:rPr>
          <w:rFonts w:cs="Times New Roman"/>
          <w:lang w:val="en-US"/>
        </w:rPr>
        <w:t xml:space="preserve">rations until equilibrium of allele frequencies is </w:t>
      </w:r>
      <w:r w:rsidR="006E339A" w:rsidRPr="00411AAD">
        <w:rPr>
          <w:rFonts w:cs="Times New Roman"/>
          <w:lang w:val="en-US"/>
        </w:rPr>
        <w:t>reached.</w:t>
      </w:r>
    </w:p>
    <w:p w:rsidR="00357E59" w:rsidRPr="00411AAD" w:rsidRDefault="00357E59" w:rsidP="00357E59">
      <w:pPr>
        <w:rPr>
          <w:rFonts w:cs="Times New Roman"/>
          <w:lang w:val="en-US"/>
        </w:rPr>
      </w:pPr>
      <w:r w:rsidRPr="00411AAD">
        <w:rPr>
          <w:rFonts w:cs="Times New Roman"/>
          <w:lang w:val="en-US"/>
        </w:rPr>
        <w:t xml:space="preserve">Thus, for any non-founder candidate with index </w:t>
      </w:r>
      <w:r w:rsidRPr="00411AAD">
        <w:rPr>
          <w:rFonts w:cs="Times New Roman"/>
          <w:position w:val="-6"/>
          <w:lang w:val="en-US"/>
        </w:rPr>
        <w:object w:dxaOrig="200" w:dyaOrig="279">
          <v:shape id="_x0000_i1065" type="#_x0000_t75" style="width:9.8pt;height:13.25pt" o:ole="">
            <v:imagedata r:id="rId85" o:title=""/>
          </v:shape>
          <o:OLEObject Type="Embed" ProgID="Equation.DSMT4" ShapeID="_x0000_i1065" DrawAspect="Content" ObjectID="_1598715823" r:id="rId86"/>
        </w:object>
      </w:r>
      <w:r w:rsidRPr="00411AAD">
        <w:rPr>
          <w:rFonts w:cs="Times New Roman"/>
          <w:lang w:val="en-US"/>
        </w:rPr>
        <w:t xml:space="preserve">an additional row and column with zeroes is appended to the inverse and multiples of </w:t>
      </w:r>
      <w:r w:rsidRPr="00411AAD">
        <w:rPr>
          <w:rFonts w:cs="Times New Roman"/>
          <w:position w:val="-14"/>
          <w:lang w:val="en-US"/>
        </w:rPr>
        <w:object w:dxaOrig="1120" w:dyaOrig="440">
          <v:shape id="_x0000_i1066" type="#_x0000_t75" style="width:55.3pt;height:21.9pt" o:ole="">
            <v:imagedata r:id="rId87" o:title=""/>
          </v:shape>
          <o:OLEObject Type="Embed" ProgID="Equation.DSMT4" ShapeID="_x0000_i1066" DrawAspect="Content" ObjectID="_1598715824" r:id="rId88"/>
        </w:object>
      </w:r>
      <w:r w:rsidRPr="00411AAD">
        <w:rPr>
          <w:rFonts w:cs="Times New Roman"/>
          <w:lang w:val="en-US"/>
        </w:rPr>
        <w:t xml:space="preserve"> are added to the expanded matrix at nine different positions. Indi</w:t>
      </w:r>
      <w:r w:rsidR="007B474B" w:rsidRPr="00411AAD">
        <w:rPr>
          <w:rFonts w:cs="Times New Roman"/>
          <w:lang w:val="en-US"/>
        </w:rPr>
        <w:t xml:space="preserve">ces and multiples are given by </w:t>
      </w:r>
    </w:p>
    <w:p w:rsidR="00357E59" w:rsidRPr="00411AAD" w:rsidRDefault="00357E59" w:rsidP="00357E59">
      <w:pPr>
        <w:pStyle w:val="MTDisplayEquation"/>
      </w:pPr>
      <w:r w:rsidRPr="00411AAD">
        <w:tab/>
      </w:r>
      <w:r w:rsidRPr="00411AAD">
        <w:rPr>
          <w:position w:val="-38"/>
        </w:rPr>
        <w:object w:dxaOrig="6560" w:dyaOrig="880">
          <v:shape id="_x0000_i1067" type="#_x0000_t75" style="width:327.15pt;height:43.8pt" o:ole="">
            <v:imagedata r:id="rId89" o:title=""/>
          </v:shape>
          <o:OLEObject Type="Embed" ProgID="Equation.DSMT4" ShapeID="_x0000_i1067" DrawAspect="Content" ObjectID="_1598715825" r:id="rId90"/>
        </w:object>
      </w:r>
      <w:r w:rsidRPr="00411AAD">
        <w:t xml:space="preserve"> </w:t>
      </w:r>
      <w:r w:rsidRPr="00411AAD">
        <w:tab/>
      </w:r>
      <w:r w:rsidRPr="00411AAD">
        <w:fldChar w:fldCharType="begin"/>
      </w:r>
      <w:r w:rsidRPr="00411AAD">
        <w:instrText xml:space="preserve"> MACROBUTTON MTPlaceRef \* MERGEFORMAT </w:instrText>
      </w:r>
      <w:r w:rsidRPr="00411AAD">
        <w:fldChar w:fldCharType="begin"/>
      </w:r>
      <w:r w:rsidRPr="00411AAD">
        <w:instrText xml:space="preserve"> SEQ MTEqn \h \* MERGEFORMAT </w:instrText>
      </w:r>
      <w:r w:rsidRPr="00411AAD">
        <w:fldChar w:fldCharType="end"/>
      </w:r>
      <w:r w:rsidRPr="00411AAD">
        <w:instrText>(S</w:instrText>
      </w:r>
      <w:r w:rsidR="0054033B" w:rsidRPr="00411AAD">
        <w:fldChar w:fldCharType="begin"/>
      </w:r>
      <w:r w:rsidR="0054033B" w:rsidRPr="00411AAD">
        <w:instrText xml:space="preserve"> SEQ MTEqn \c \* Arabic \* MERGEFORMAT </w:instrText>
      </w:r>
      <w:r w:rsidR="0054033B" w:rsidRPr="00411AAD">
        <w:fldChar w:fldCharType="separate"/>
      </w:r>
      <w:r w:rsidR="007B670C" w:rsidRPr="00411AAD">
        <w:rPr>
          <w:noProof/>
        </w:rPr>
        <w:instrText>3</w:instrText>
      </w:r>
      <w:r w:rsidR="0054033B" w:rsidRPr="00411AAD">
        <w:rPr>
          <w:noProof/>
        </w:rPr>
        <w:fldChar w:fldCharType="end"/>
      </w:r>
      <w:r w:rsidRPr="00411AAD">
        <w:instrText>)</w:instrText>
      </w:r>
      <w:r w:rsidRPr="00411AAD">
        <w:fldChar w:fldCharType="end"/>
      </w:r>
    </w:p>
    <w:p w:rsidR="00357E59" w:rsidRPr="00411AAD" w:rsidRDefault="00357E59" w:rsidP="00357E59">
      <w:pPr>
        <w:rPr>
          <w:rFonts w:cs="Times New Roman"/>
          <w:lang w:val="en-US"/>
        </w:rPr>
      </w:pPr>
      <w:proofErr w:type="gramStart"/>
      <w:r w:rsidRPr="00411AAD">
        <w:rPr>
          <w:rFonts w:cs="Times New Roman"/>
          <w:lang w:val="en-US"/>
        </w:rPr>
        <w:t>where</w:t>
      </w:r>
      <w:proofErr w:type="gramEnd"/>
      <w:r w:rsidRPr="00411AAD">
        <w:rPr>
          <w:rFonts w:cs="Times New Roman"/>
          <w:lang w:val="en-US"/>
        </w:rPr>
        <w:t xml:space="preserve"> </w:t>
      </w:r>
      <w:r w:rsidRPr="00411AAD">
        <w:rPr>
          <w:rFonts w:cs="Times New Roman"/>
          <w:position w:val="-12"/>
          <w:lang w:val="en-US"/>
        </w:rPr>
        <w:object w:dxaOrig="560" w:dyaOrig="380">
          <v:shape id="_x0000_i1068" type="#_x0000_t75" style="width:28.2pt;height:19pt" o:ole="">
            <v:imagedata r:id="rId91" o:title=""/>
          </v:shape>
          <o:OLEObject Type="Embed" ProgID="Equation.DSMT4" ShapeID="_x0000_i1068" DrawAspect="Content" ObjectID="_1598715826" r:id="rId92"/>
        </w:object>
      </w:r>
      <w:r w:rsidRPr="00411AAD">
        <w:rPr>
          <w:rFonts w:cs="Times New Roman"/>
          <w:lang w:val="en-US"/>
        </w:rPr>
        <w:t xml:space="preserve"> is the Mendelian Sampling value of individual </w:t>
      </w:r>
      <w:r w:rsidRPr="00411AAD">
        <w:rPr>
          <w:rFonts w:cs="Times New Roman"/>
          <w:position w:val="-6"/>
          <w:lang w:val="en-US"/>
        </w:rPr>
        <w:object w:dxaOrig="200" w:dyaOrig="279">
          <v:shape id="_x0000_i1069" type="#_x0000_t75" style="width:10.35pt;height:13.25pt" o:ole="">
            <v:imagedata r:id="rId93" o:title=""/>
          </v:shape>
          <o:OLEObject Type="Embed" ProgID="Equation.DSMT4" ShapeID="_x0000_i1069" DrawAspect="Content" ObjectID="_1598715827" r:id="rId94"/>
        </w:object>
      </w:r>
      <w:r w:rsidRPr="00411AAD">
        <w:rPr>
          <w:rFonts w:cs="Times New Roman"/>
          <w:lang w:val="en-US"/>
        </w:rPr>
        <w:t xml:space="preserve">, </w:t>
      </w:r>
      <w:r w:rsidRPr="00411AAD">
        <w:rPr>
          <w:rFonts w:cs="Times New Roman"/>
          <w:position w:val="-6"/>
          <w:lang w:val="en-US"/>
        </w:rPr>
        <w:object w:dxaOrig="180" w:dyaOrig="220">
          <v:shape id="_x0000_i1070" type="#_x0000_t75" style="width:9.8pt;height:10.35pt" o:ole="">
            <v:imagedata r:id="rId95" o:title=""/>
          </v:shape>
          <o:OLEObject Type="Embed" ProgID="Equation.DSMT4" ShapeID="_x0000_i1070" DrawAspect="Content" ObjectID="_1598715828" r:id="rId96"/>
        </w:object>
      </w:r>
      <w:r w:rsidRPr="00411AAD">
        <w:rPr>
          <w:rFonts w:cs="Times New Roman"/>
          <w:lang w:val="en-US"/>
        </w:rPr>
        <w:t xml:space="preserve"> and </w:t>
      </w:r>
      <w:r w:rsidRPr="00411AAD">
        <w:rPr>
          <w:rFonts w:cs="Times New Roman"/>
          <w:position w:val="-6"/>
          <w:lang w:val="en-US"/>
        </w:rPr>
        <w:object w:dxaOrig="220" w:dyaOrig="279">
          <v:shape id="_x0000_i1071" type="#_x0000_t75" style="width:10.35pt;height:13.25pt" o:ole="">
            <v:imagedata r:id="rId97" o:title=""/>
          </v:shape>
          <o:OLEObject Type="Embed" ProgID="Equation.DSMT4" ShapeID="_x0000_i1071" DrawAspect="Content" ObjectID="_1598715829" r:id="rId98"/>
        </w:object>
      </w:r>
      <w:r w:rsidRPr="00411AAD">
        <w:rPr>
          <w:rFonts w:cs="Times New Roman"/>
          <w:lang w:val="en-US"/>
        </w:rPr>
        <w:t xml:space="preserve"> are the parents of individual </w:t>
      </w:r>
      <w:r w:rsidRPr="00411AAD">
        <w:rPr>
          <w:rFonts w:cs="Times New Roman"/>
          <w:position w:val="-6"/>
          <w:lang w:val="en-US"/>
        </w:rPr>
        <w:object w:dxaOrig="200" w:dyaOrig="279">
          <v:shape id="_x0000_i1072" type="#_x0000_t75" style="width:10.35pt;height:13.25pt" o:ole="">
            <v:imagedata r:id="rId99" o:title=""/>
          </v:shape>
          <o:OLEObject Type="Embed" ProgID="Equation.DSMT4" ShapeID="_x0000_i1072" DrawAspect="Content" ObjectID="_1598715830" r:id="rId100"/>
        </w:object>
      </w:r>
      <w:r w:rsidRPr="00411AAD">
        <w:rPr>
          <w:rFonts w:cs="Times New Roman"/>
          <w:lang w:val="en-US"/>
        </w:rPr>
        <w:t>. I</w:t>
      </w:r>
      <w:r w:rsidR="00A72EEB" w:rsidRPr="00411AAD">
        <w:rPr>
          <w:rFonts w:cs="Times New Roman"/>
          <w:lang w:val="en-US"/>
        </w:rPr>
        <w:t>n</w:t>
      </w:r>
      <w:r w:rsidRPr="00411AAD">
        <w:rPr>
          <w:rFonts w:cs="Times New Roman"/>
          <w:lang w:val="en-US"/>
        </w:rPr>
        <w:t xml:space="preserve"> order to get all nine-positions indices of off-diagonal elements have to be exchanged. </w:t>
      </w:r>
    </w:p>
    <w:p w:rsidR="00B909E1" w:rsidRPr="00411AAD" w:rsidRDefault="00B909E1" w:rsidP="00B909E1">
      <w:pPr>
        <w:rPr>
          <w:rFonts w:cs="Times New Roman"/>
          <w:lang w:val="en-US"/>
        </w:rPr>
      </w:pPr>
      <w:r w:rsidRPr="00411AAD">
        <w:rPr>
          <w:rFonts w:cs="Times New Roman"/>
          <w:b/>
          <w:lang w:val="en-US"/>
        </w:rPr>
        <w:t>For X-chromosome:</w:t>
      </w:r>
      <w:r w:rsidRPr="00411AAD">
        <w:rPr>
          <w:rFonts w:cs="Times New Roman"/>
          <w:lang w:val="en-US"/>
        </w:rPr>
        <w:t xml:space="preserve"> </w:t>
      </w:r>
      <w:r w:rsidR="00C74A3F" w:rsidRPr="00411AAD">
        <w:rPr>
          <w:rFonts w:cs="Times New Roman"/>
          <w:lang w:val="en-US"/>
        </w:rPr>
        <w:t xml:space="preserve">With some modifications similar rules can also be applied to the X-chromosome. First, X-chromosomal Mendelian sampling terms for </w:t>
      </w:r>
      <w:r w:rsidR="00C52A77" w:rsidRPr="00411AAD">
        <w:rPr>
          <w:rFonts w:cs="Times New Roman"/>
          <w:lang w:val="en-US"/>
        </w:rPr>
        <w:t>female</w:t>
      </w:r>
      <w:r w:rsidR="00C74A3F" w:rsidRPr="00411AAD">
        <w:rPr>
          <w:rFonts w:cs="Times New Roman"/>
          <w:lang w:val="en-US"/>
        </w:rPr>
        <w:t xml:space="preserve"> and male individuals can be derived from the following equations: </w:t>
      </w:r>
    </w:p>
    <w:p w:rsidR="00280DEF" w:rsidRPr="00411AAD" w:rsidRDefault="00280DEF" w:rsidP="00280DEF">
      <w:pPr>
        <w:pStyle w:val="MTDisplayEquation"/>
      </w:pPr>
      <w:r w:rsidRPr="00411AAD">
        <w:tab/>
      </w:r>
      <w:r w:rsidR="00F92832" w:rsidRPr="00411AAD">
        <w:rPr>
          <w:position w:val="-12"/>
        </w:rPr>
        <w:object w:dxaOrig="2640" w:dyaOrig="380">
          <v:shape id="_x0000_i1073" type="#_x0000_t75" style="width:131.9pt;height:19pt" o:ole="">
            <v:imagedata r:id="rId101" o:title=""/>
          </v:shape>
          <o:OLEObject Type="Embed" ProgID="Equation.DSMT4" ShapeID="_x0000_i1073" DrawAspect="Content" ObjectID="_1598715831" r:id="rId102"/>
        </w:object>
      </w:r>
      <w:r w:rsidR="00560ECA" w:rsidRPr="00411AAD">
        <w:t xml:space="preserve">, if </w:t>
      </w:r>
      <w:r w:rsidR="00F92832" w:rsidRPr="00411AAD">
        <w:rPr>
          <w:position w:val="-6"/>
        </w:rPr>
        <w:object w:dxaOrig="200" w:dyaOrig="279">
          <v:shape id="_x0000_i1074" type="#_x0000_t75" style="width:10.35pt;height:13.25pt" o:ole="">
            <v:imagedata r:id="rId103" o:title=""/>
          </v:shape>
          <o:OLEObject Type="Embed" ProgID="Equation.DSMT4" ShapeID="_x0000_i1074" DrawAspect="Content" ObjectID="_1598715832" r:id="rId104"/>
        </w:object>
      </w:r>
      <w:r w:rsidR="00F92832" w:rsidRPr="00411AAD">
        <w:t xml:space="preserve"> is female</w:t>
      </w:r>
      <w:r w:rsidRPr="00411AAD">
        <w:tab/>
      </w:r>
      <w:r w:rsidRPr="00411AAD">
        <w:fldChar w:fldCharType="begin"/>
      </w:r>
      <w:r w:rsidRPr="00411AAD">
        <w:instrText xml:space="preserve"> MACROBUTTON MTPlaceRef \* MERGEFORMAT </w:instrText>
      </w:r>
      <w:r w:rsidRPr="00411AAD">
        <w:fldChar w:fldCharType="begin"/>
      </w:r>
      <w:r w:rsidRPr="00411AAD">
        <w:instrText xml:space="preserve"> SEQ MTEqn \h \* MERGEFORMAT </w:instrText>
      </w:r>
      <w:r w:rsidRPr="00411AAD">
        <w:fldChar w:fldCharType="end"/>
      </w:r>
      <w:r w:rsidRPr="00411AAD">
        <w:instrText>(S</w:instrText>
      </w:r>
      <w:r w:rsidR="0054033B" w:rsidRPr="00411AAD">
        <w:fldChar w:fldCharType="begin"/>
      </w:r>
      <w:r w:rsidR="0054033B" w:rsidRPr="00411AAD">
        <w:instrText xml:space="preserve"> SEQ MTEqn \c \* Arabic \* MERGEFORMAT </w:instrText>
      </w:r>
      <w:r w:rsidR="0054033B" w:rsidRPr="00411AAD">
        <w:fldChar w:fldCharType="separate"/>
      </w:r>
      <w:r w:rsidR="007B670C" w:rsidRPr="00411AAD">
        <w:rPr>
          <w:noProof/>
        </w:rPr>
        <w:instrText>4</w:instrText>
      </w:r>
      <w:r w:rsidR="0054033B" w:rsidRPr="00411AAD">
        <w:rPr>
          <w:noProof/>
        </w:rPr>
        <w:fldChar w:fldCharType="end"/>
      </w:r>
      <w:r w:rsidRPr="00411AAD">
        <w:instrText>)</w:instrText>
      </w:r>
      <w:r w:rsidRPr="00411AAD">
        <w:fldChar w:fldCharType="end"/>
      </w:r>
    </w:p>
    <w:p w:rsidR="00F92832" w:rsidRPr="00411AAD" w:rsidRDefault="00F92832" w:rsidP="00F92832">
      <w:pPr>
        <w:pStyle w:val="MTDisplayEquation"/>
      </w:pPr>
      <w:r w:rsidRPr="00411AAD">
        <w:tab/>
      </w:r>
      <w:r w:rsidR="00A72EEB" w:rsidRPr="00411AAD">
        <w:rPr>
          <w:position w:val="-12"/>
        </w:rPr>
        <w:object w:dxaOrig="1980" w:dyaOrig="380">
          <v:shape id="_x0000_i1075" type="#_x0000_t75" style="width:99.05pt;height:19pt" o:ole="">
            <v:imagedata r:id="rId105" o:title=""/>
          </v:shape>
          <o:OLEObject Type="Embed" ProgID="Equation.DSMT4" ShapeID="_x0000_i1075" DrawAspect="Content" ObjectID="_1598715833" r:id="rId106"/>
        </w:object>
      </w:r>
      <w:r w:rsidR="00891A57" w:rsidRPr="00411AAD">
        <w:t xml:space="preserve">, if </w:t>
      </w:r>
      <w:r w:rsidR="00891A57" w:rsidRPr="00411AAD">
        <w:rPr>
          <w:position w:val="-6"/>
        </w:rPr>
        <w:object w:dxaOrig="200" w:dyaOrig="279">
          <v:shape id="_x0000_i1076" type="#_x0000_t75" style="width:10.35pt;height:13.25pt" o:ole="">
            <v:imagedata r:id="rId107" o:title=""/>
          </v:shape>
          <o:OLEObject Type="Embed" ProgID="Equation.DSMT4" ShapeID="_x0000_i1076" DrawAspect="Content" ObjectID="_1598715834" r:id="rId108"/>
        </w:object>
      </w:r>
      <w:r w:rsidR="00891A57" w:rsidRPr="00411AAD">
        <w:t xml:space="preserve"> is male</w:t>
      </w:r>
      <w:r w:rsidRPr="00411AAD">
        <w:tab/>
      </w:r>
      <w:r w:rsidRPr="00411AAD">
        <w:fldChar w:fldCharType="begin"/>
      </w:r>
      <w:r w:rsidRPr="00411AAD">
        <w:instrText xml:space="preserve"> MACROBUTTON MTPlaceRef \* MERGEFORMAT </w:instrText>
      </w:r>
      <w:r w:rsidRPr="00411AAD">
        <w:fldChar w:fldCharType="begin"/>
      </w:r>
      <w:r w:rsidRPr="00411AAD">
        <w:instrText xml:space="preserve"> SEQ MTEqn \h \* MERGEFORMAT </w:instrText>
      </w:r>
      <w:r w:rsidRPr="00411AAD">
        <w:fldChar w:fldCharType="end"/>
      </w:r>
      <w:r w:rsidRPr="00411AAD">
        <w:instrText>(S</w:instrText>
      </w:r>
      <w:r w:rsidR="0054033B" w:rsidRPr="00411AAD">
        <w:fldChar w:fldCharType="begin"/>
      </w:r>
      <w:r w:rsidR="0054033B" w:rsidRPr="00411AAD">
        <w:instrText xml:space="preserve"> SEQ MTEqn \c \* Arabic \* MERGEFORMAT </w:instrText>
      </w:r>
      <w:r w:rsidR="0054033B" w:rsidRPr="00411AAD">
        <w:fldChar w:fldCharType="separate"/>
      </w:r>
      <w:r w:rsidR="007B670C" w:rsidRPr="00411AAD">
        <w:rPr>
          <w:noProof/>
        </w:rPr>
        <w:instrText>5</w:instrText>
      </w:r>
      <w:r w:rsidR="0054033B" w:rsidRPr="00411AAD">
        <w:rPr>
          <w:noProof/>
        </w:rPr>
        <w:fldChar w:fldCharType="end"/>
      </w:r>
      <w:r w:rsidRPr="00411AAD">
        <w:instrText>)</w:instrText>
      </w:r>
      <w:r w:rsidRPr="00411AAD">
        <w:fldChar w:fldCharType="end"/>
      </w:r>
    </w:p>
    <w:p w:rsidR="00B909E1" w:rsidRPr="00411AAD" w:rsidRDefault="00B909E1" w:rsidP="00B909E1">
      <w:pPr>
        <w:rPr>
          <w:rFonts w:cs="Times New Roman"/>
          <w:lang w:val="en-US"/>
        </w:rPr>
      </w:pPr>
      <w:proofErr w:type="gramStart"/>
      <w:r w:rsidRPr="00411AAD">
        <w:rPr>
          <w:rFonts w:cs="Times New Roman"/>
          <w:lang w:val="en-US"/>
        </w:rPr>
        <w:lastRenderedPageBreak/>
        <w:t>where</w:t>
      </w:r>
      <w:proofErr w:type="gramEnd"/>
      <w:r w:rsidRPr="00411AAD">
        <w:rPr>
          <w:rFonts w:cs="Times New Roman"/>
          <w:lang w:val="en-US"/>
        </w:rPr>
        <w:t xml:space="preserve"> </w:t>
      </w:r>
      <w:r w:rsidRPr="00411AAD">
        <w:rPr>
          <w:rFonts w:cs="Times New Roman"/>
          <w:position w:val="-12"/>
          <w:lang w:val="en-US"/>
        </w:rPr>
        <w:object w:dxaOrig="499" w:dyaOrig="380">
          <v:shape id="_x0000_i1077" type="#_x0000_t75" style="width:24.75pt;height:19pt" o:ole="">
            <v:imagedata r:id="rId109" o:title=""/>
          </v:shape>
          <o:OLEObject Type="Embed" ProgID="Equation.DSMT4" ShapeID="_x0000_i1077" DrawAspect="Content" ObjectID="_1598715835" r:id="rId110"/>
        </w:object>
      </w:r>
      <w:r w:rsidRPr="00411AAD">
        <w:rPr>
          <w:rFonts w:cs="Times New Roman"/>
          <w:lang w:val="en-US"/>
        </w:rPr>
        <w:t xml:space="preserve"> is the breeding value of individual </w:t>
      </w:r>
      <w:r w:rsidRPr="00411AAD">
        <w:rPr>
          <w:rFonts w:cs="Times New Roman"/>
          <w:position w:val="-6"/>
          <w:lang w:val="en-US"/>
        </w:rPr>
        <w:object w:dxaOrig="200" w:dyaOrig="279">
          <v:shape id="_x0000_i1078" type="#_x0000_t75" style="width:10.35pt;height:13.25pt" o:ole="">
            <v:imagedata r:id="rId111" o:title=""/>
          </v:shape>
          <o:OLEObject Type="Embed" ProgID="Equation.DSMT4" ShapeID="_x0000_i1078" DrawAspect="Content" ObjectID="_1598715836" r:id="rId112"/>
        </w:object>
      </w:r>
      <w:r w:rsidRPr="00411AAD">
        <w:rPr>
          <w:rFonts w:cs="Times New Roman"/>
          <w:lang w:val="en-US"/>
        </w:rPr>
        <w:t xml:space="preserve">, </w:t>
      </w:r>
      <w:r w:rsidRPr="00411AAD">
        <w:rPr>
          <w:rFonts w:cs="Times New Roman"/>
          <w:position w:val="-12"/>
          <w:lang w:val="en-US"/>
        </w:rPr>
        <w:object w:dxaOrig="499" w:dyaOrig="380">
          <v:shape id="_x0000_i1079" type="#_x0000_t75" style="width:24.75pt;height:19pt" o:ole="">
            <v:imagedata r:id="rId113" o:title=""/>
          </v:shape>
          <o:OLEObject Type="Embed" ProgID="Equation.DSMT4" ShapeID="_x0000_i1079" DrawAspect="Content" ObjectID="_1598715837" r:id="rId114"/>
        </w:object>
      </w:r>
      <w:r w:rsidRPr="00411AAD">
        <w:rPr>
          <w:rFonts w:cs="Times New Roman"/>
          <w:lang w:val="en-US"/>
        </w:rPr>
        <w:t xml:space="preserve"> and </w:t>
      </w:r>
      <w:r w:rsidRPr="00411AAD">
        <w:rPr>
          <w:rFonts w:cs="Times New Roman"/>
          <w:position w:val="-12"/>
          <w:lang w:val="en-US"/>
        </w:rPr>
        <w:object w:dxaOrig="499" w:dyaOrig="380">
          <v:shape id="_x0000_i1080" type="#_x0000_t75" style="width:24.75pt;height:19pt" o:ole="">
            <v:imagedata r:id="rId115" o:title=""/>
          </v:shape>
          <o:OLEObject Type="Embed" ProgID="Equation.DSMT4" ShapeID="_x0000_i1080" DrawAspect="Content" ObjectID="_1598715838" r:id="rId116"/>
        </w:object>
      </w:r>
      <w:r w:rsidRPr="00411AAD">
        <w:rPr>
          <w:rFonts w:cs="Times New Roman"/>
          <w:lang w:val="en-US"/>
        </w:rPr>
        <w:t xml:space="preserve">are the breeding value of the parents of individual </w:t>
      </w:r>
      <w:r w:rsidRPr="00411AAD">
        <w:rPr>
          <w:rFonts w:cs="Times New Roman"/>
          <w:position w:val="-6"/>
          <w:lang w:val="en-US"/>
        </w:rPr>
        <w:object w:dxaOrig="200" w:dyaOrig="279">
          <v:shape id="_x0000_i1081" type="#_x0000_t75" style="width:10.35pt;height:13.25pt" o:ole="">
            <v:imagedata r:id="rId117" o:title=""/>
          </v:shape>
          <o:OLEObject Type="Embed" ProgID="Equation.DSMT4" ShapeID="_x0000_i1081" DrawAspect="Content" ObjectID="_1598715839" r:id="rId118"/>
        </w:object>
      </w:r>
      <w:r w:rsidRPr="00411AAD">
        <w:rPr>
          <w:rFonts w:cs="Times New Roman"/>
          <w:lang w:val="en-US"/>
        </w:rPr>
        <w:t xml:space="preserve"> and the term </w:t>
      </w:r>
      <w:r w:rsidRPr="00411AAD">
        <w:rPr>
          <w:rFonts w:cs="Times New Roman"/>
          <w:position w:val="-12"/>
          <w:lang w:val="en-US"/>
        </w:rPr>
        <w:object w:dxaOrig="460" w:dyaOrig="380">
          <v:shape id="_x0000_i1082" type="#_x0000_t75" style="width:23.05pt;height:19pt" o:ole="">
            <v:imagedata r:id="rId119" o:title=""/>
          </v:shape>
          <o:OLEObject Type="Embed" ProgID="Equation.DSMT4" ShapeID="_x0000_i1082" DrawAspect="Content" ObjectID="_1598715840" r:id="rId120"/>
        </w:object>
      </w:r>
      <w:r w:rsidRPr="00411AAD">
        <w:rPr>
          <w:rFonts w:cs="Times New Roman"/>
          <w:lang w:val="en-US"/>
        </w:rPr>
        <w:t xml:space="preserve">is the Mendelian Sampling term of individual </w:t>
      </w:r>
      <w:r w:rsidRPr="00411AAD">
        <w:rPr>
          <w:rFonts w:cs="Times New Roman"/>
          <w:position w:val="-6"/>
          <w:lang w:val="en-US"/>
        </w:rPr>
        <w:object w:dxaOrig="200" w:dyaOrig="279">
          <v:shape id="_x0000_i1083" type="#_x0000_t75" style="width:10.35pt;height:13.25pt" o:ole="">
            <v:imagedata r:id="rId121" o:title=""/>
          </v:shape>
          <o:OLEObject Type="Embed" ProgID="Equation.DSMT4" ShapeID="_x0000_i1083" DrawAspect="Content" ObjectID="_1598715841" r:id="rId122"/>
        </w:object>
      </w:r>
      <w:r w:rsidRPr="00411AAD">
        <w:rPr>
          <w:rFonts w:cs="Times New Roman"/>
          <w:lang w:val="en-US"/>
        </w:rPr>
        <w:t xml:space="preserve">. Then </w:t>
      </w:r>
      <w:r w:rsidR="00383D8F" w:rsidRPr="00411AAD">
        <w:rPr>
          <w:rFonts w:cs="Times New Roman"/>
          <w:lang w:val="en-US"/>
        </w:rPr>
        <w:t>we can calculate variances of the Mendelian sampling terms</w:t>
      </w:r>
      <w:r w:rsidR="00096686" w:rsidRPr="00411AAD">
        <w:rPr>
          <w:rFonts w:cs="Times New Roman"/>
          <w:lang w:val="en-US"/>
        </w:rPr>
        <w:t xml:space="preserve"> by adopting </w:t>
      </w:r>
      <w:r w:rsidR="00EE5DFD" w:rsidRPr="00411AAD">
        <w:rPr>
          <w:rFonts w:cs="Times New Roman"/>
          <w:lang w:val="en-US"/>
        </w:rPr>
        <w:t>(S</w:t>
      </w:r>
      <w:r w:rsidR="002A558D" w:rsidRPr="00411AAD">
        <w:rPr>
          <w:rFonts w:cs="Times New Roman"/>
          <w:lang w:val="en-US"/>
        </w:rPr>
        <w:t>4</w:t>
      </w:r>
      <w:r w:rsidRPr="00411AAD">
        <w:rPr>
          <w:rFonts w:cs="Times New Roman"/>
          <w:lang w:val="en-US"/>
        </w:rPr>
        <w:t xml:space="preserve">) </w:t>
      </w:r>
      <w:r w:rsidR="00F67E0E" w:rsidRPr="00411AAD">
        <w:rPr>
          <w:rFonts w:cs="Times New Roman"/>
          <w:lang w:val="en-US"/>
        </w:rPr>
        <w:t>and (S</w:t>
      </w:r>
      <w:r w:rsidR="002A558D" w:rsidRPr="00411AAD">
        <w:rPr>
          <w:rFonts w:cs="Times New Roman"/>
          <w:lang w:val="en-US"/>
        </w:rPr>
        <w:t>5</w:t>
      </w:r>
      <w:r w:rsidR="00F67E0E" w:rsidRPr="00411AAD">
        <w:rPr>
          <w:rFonts w:cs="Times New Roman"/>
          <w:lang w:val="en-US"/>
        </w:rPr>
        <w:t>)</w:t>
      </w:r>
    </w:p>
    <w:p w:rsidR="005E4A0D" w:rsidRPr="00411AAD" w:rsidRDefault="007E3832" w:rsidP="007E3832">
      <w:pPr>
        <w:pStyle w:val="MTDisplayEquation"/>
      </w:pPr>
      <w:r w:rsidRPr="00411AAD">
        <w:tab/>
      </w:r>
      <w:r w:rsidR="00B6033D" w:rsidRPr="00411AAD">
        <w:rPr>
          <w:position w:val="-52"/>
        </w:rPr>
        <w:object w:dxaOrig="4860" w:dyaOrig="1160">
          <v:shape id="_x0000_i1084" type="#_x0000_t75" style="width:243.65pt;height:58.75pt" o:ole="">
            <v:imagedata r:id="rId123" o:title=""/>
          </v:shape>
          <o:OLEObject Type="Embed" ProgID="Equation.DSMT4" ShapeID="_x0000_i1084" DrawAspect="Content" ObjectID="_1598715842" r:id="rId124"/>
        </w:object>
      </w:r>
      <w:r w:rsidRPr="00411AAD">
        <w:t xml:space="preserve">, if </w:t>
      </w:r>
      <w:r w:rsidRPr="00411AAD">
        <w:rPr>
          <w:position w:val="-6"/>
        </w:rPr>
        <w:object w:dxaOrig="200" w:dyaOrig="279">
          <v:shape id="_x0000_i1085" type="#_x0000_t75" style="width:10.35pt;height:13.25pt" o:ole="">
            <v:imagedata r:id="rId103" o:title=""/>
          </v:shape>
          <o:OLEObject Type="Embed" ProgID="Equation.DSMT4" ShapeID="_x0000_i1085" DrawAspect="Content" ObjectID="_1598715843" r:id="rId125"/>
        </w:object>
      </w:r>
      <w:r w:rsidRPr="00411AAD">
        <w:t xml:space="preserve"> is female </w:t>
      </w:r>
      <w:r w:rsidRPr="00411AAD">
        <w:tab/>
      </w:r>
      <w:r w:rsidRPr="00411AAD">
        <w:fldChar w:fldCharType="begin"/>
      </w:r>
      <w:r w:rsidRPr="00411AAD">
        <w:instrText xml:space="preserve"> MACROBUTTON MTPlaceRef \* MERGEFORMAT </w:instrText>
      </w:r>
      <w:r w:rsidRPr="00411AAD">
        <w:fldChar w:fldCharType="begin"/>
      </w:r>
      <w:r w:rsidRPr="00411AAD">
        <w:instrText xml:space="preserve"> SEQ MTEqn \h \* MERGEFORMAT </w:instrText>
      </w:r>
      <w:r w:rsidRPr="00411AAD">
        <w:fldChar w:fldCharType="end"/>
      </w:r>
      <w:r w:rsidRPr="00411AAD">
        <w:instrText>(S</w:instrText>
      </w:r>
      <w:r w:rsidR="0054033B" w:rsidRPr="00411AAD">
        <w:fldChar w:fldCharType="begin"/>
      </w:r>
      <w:r w:rsidR="0054033B" w:rsidRPr="00411AAD">
        <w:instrText xml:space="preserve"> SEQ MTEqn \c \* Arabic \* MERGEFORMAT </w:instrText>
      </w:r>
      <w:r w:rsidR="0054033B" w:rsidRPr="00411AAD">
        <w:fldChar w:fldCharType="separate"/>
      </w:r>
      <w:r w:rsidR="007B670C" w:rsidRPr="00411AAD">
        <w:rPr>
          <w:noProof/>
        </w:rPr>
        <w:instrText>6</w:instrText>
      </w:r>
      <w:r w:rsidR="0054033B" w:rsidRPr="00411AAD">
        <w:rPr>
          <w:noProof/>
        </w:rPr>
        <w:fldChar w:fldCharType="end"/>
      </w:r>
      <w:r w:rsidRPr="00411AAD">
        <w:instrText>)</w:instrText>
      </w:r>
      <w:r w:rsidRPr="00411AAD">
        <w:fldChar w:fldCharType="end"/>
      </w:r>
    </w:p>
    <w:p w:rsidR="007249EF" w:rsidRPr="00411AAD" w:rsidRDefault="00FC64B3" w:rsidP="007249EF">
      <w:pPr>
        <w:pStyle w:val="MTDisplayEquation"/>
      </w:pPr>
      <w:r w:rsidRPr="00411AAD">
        <w:tab/>
      </w:r>
      <w:r w:rsidR="0042697D" w:rsidRPr="00411AAD">
        <w:rPr>
          <w:position w:val="-52"/>
        </w:rPr>
        <w:object w:dxaOrig="4740" w:dyaOrig="1160">
          <v:shape id="_x0000_i1086" type="#_x0000_t75" style="width:236.75pt;height:58.75pt" o:ole="">
            <v:imagedata r:id="rId126" o:title=""/>
          </v:shape>
          <o:OLEObject Type="Embed" ProgID="Equation.DSMT4" ShapeID="_x0000_i1086" DrawAspect="Content" ObjectID="_1598715844" r:id="rId127"/>
        </w:object>
      </w:r>
      <w:r w:rsidRPr="00411AAD">
        <w:t xml:space="preserve">, if </w:t>
      </w:r>
      <w:r w:rsidRPr="00411AAD">
        <w:rPr>
          <w:position w:val="-6"/>
        </w:rPr>
        <w:object w:dxaOrig="200" w:dyaOrig="279">
          <v:shape id="_x0000_i1087" type="#_x0000_t75" style="width:10.35pt;height:13.25pt" o:ole="">
            <v:imagedata r:id="rId107" o:title=""/>
          </v:shape>
          <o:OLEObject Type="Embed" ProgID="Equation.DSMT4" ShapeID="_x0000_i1087" DrawAspect="Content" ObjectID="_1598715845" r:id="rId128"/>
        </w:object>
      </w:r>
      <w:r w:rsidRPr="00411AAD">
        <w:t xml:space="preserve"> is male</w:t>
      </w:r>
      <w:r w:rsidRPr="00411AAD">
        <w:tab/>
      </w:r>
      <w:r w:rsidRPr="00411AAD">
        <w:fldChar w:fldCharType="begin"/>
      </w:r>
      <w:r w:rsidRPr="00411AAD">
        <w:instrText xml:space="preserve"> MACROBUTTON MTPlaceRef \* MERGEFORMAT </w:instrText>
      </w:r>
      <w:r w:rsidRPr="00411AAD">
        <w:fldChar w:fldCharType="begin"/>
      </w:r>
      <w:r w:rsidRPr="00411AAD">
        <w:instrText xml:space="preserve"> SEQ MTEqn \h \* MERGEFORMAT </w:instrText>
      </w:r>
      <w:r w:rsidRPr="00411AAD">
        <w:fldChar w:fldCharType="end"/>
      </w:r>
      <w:r w:rsidRPr="00411AAD">
        <w:instrText>(S</w:instrText>
      </w:r>
      <w:r w:rsidR="0054033B" w:rsidRPr="00411AAD">
        <w:fldChar w:fldCharType="begin"/>
      </w:r>
      <w:r w:rsidR="0054033B" w:rsidRPr="00411AAD">
        <w:instrText xml:space="preserve"> SEQ MTEqn \c \* Arabic \* MERGEFORMAT </w:instrText>
      </w:r>
      <w:r w:rsidR="0054033B" w:rsidRPr="00411AAD">
        <w:fldChar w:fldCharType="separate"/>
      </w:r>
      <w:r w:rsidR="007B670C" w:rsidRPr="00411AAD">
        <w:rPr>
          <w:noProof/>
        </w:rPr>
        <w:instrText>7</w:instrText>
      </w:r>
      <w:r w:rsidR="0054033B" w:rsidRPr="00411AAD">
        <w:rPr>
          <w:noProof/>
        </w:rPr>
        <w:fldChar w:fldCharType="end"/>
      </w:r>
      <w:r w:rsidRPr="00411AAD">
        <w:instrText>)</w:instrText>
      </w:r>
      <w:r w:rsidRPr="00411AAD">
        <w:fldChar w:fldCharType="end"/>
      </w:r>
    </w:p>
    <w:p w:rsidR="007249EF" w:rsidRPr="00411AAD" w:rsidRDefault="002A2D85" w:rsidP="007249EF">
      <w:pPr>
        <w:pStyle w:val="MTDisplayEquation"/>
      </w:pPr>
      <w:proofErr w:type="gramStart"/>
      <w:r w:rsidRPr="00411AAD">
        <w:t>which</w:t>
      </w:r>
      <w:proofErr w:type="gramEnd"/>
      <w:r w:rsidRPr="00411AAD">
        <w:t xml:space="preserve"> simplif</w:t>
      </w:r>
      <w:r w:rsidR="0042697D" w:rsidRPr="00411AAD">
        <w:t>ies</w:t>
      </w:r>
      <w:r w:rsidR="007249EF" w:rsidRPr="00411AAD">
        <w:t xml:space="preserve"> to</w:t>
      </w:r>
    </w:p>
    <w:p w:rsidR="007249EF" w:rsidRPr="00411AAD" w:rsidRDefault="001C282C" w:rsidP="001C282C">
      <w:pPr>
        <w:pStyle w:val="MTDisplayEquation"/>
      </w:pPr>
      <w:r w:rsidRPr="00411AAD">
        <w:tab/>
      </w:r>
      <w:r w:rsidR="001F4FC3" w:rsidRPr="00411AAD">
        <w:rPr>
          <w:position w:val="-18"/>
        </w:rPr>
        <w:object w:dxaOrig="3700" w:dyaOrig="480">
          <v:shape id="_x0000_i1088" type="#_x0000_t75" style="width:185.45pt;height:24.2pt" o:ole="">
            <v:imagedata r:id="rId129" o:title=""/>
          </v:shape>
          <o:OLEObject Type="Embed" ProgID="Equation.DSMT4" ShapeID="_x0000_i1088" DrawAspect="Content" ObjectID="_1598715846" r:id="rId130"/>
        </w:object>
      </w:r>
      <w:r w:rsidR="002A2D85" w:rsidRPr="00411AAD">
        <w:t xml:space="preserve">, if </w:t>
      </w:r>
      <w:r w:rsidR="002A2D85" w:rsidRPr="00411AAD">
        <w:rPr>
          <w:position w:val="-6"/>
        </w:rPr>
        <w:object w:dxaOrig="200" w:dyaOrig="279">
          <v:shape id="_x0000_i1089" type="#_x0000_t75" style="width:10.35pt;height:13.25pt" o:ole="">
            <v:imagedata r:id="rId103" o:title=""/>
          </v:shape>
          <o:OLEObject Type="Embed" ProgID="Equation.DSMT4" ShapeID="_x0000_i1089" DrawAspect="Content" ObjectID="_1598715847" r:id="rId131"/>
        </w:object>
      </w:r>
      <w:r w:rsidR="002A2D85" w:rsidRPr="00411AAD">
        <w:t xml:space="preserve"> is female</w:t>
      </w:r>
    </w:p>
    <w:p w:rsidR="000B7857" w:rsidRPr="00411AAD" w:rsidRDefault="002A2D85" w:rsidP="000B7857">
      <w:pPr>
        <w:pStyle w:val="MTDisplayEquation"/>
      </w:pPr>
      <w:r w:rsidRPr="00411AAD">
        <w:tab/>
      </w:r>
      <w:r w:rsidR="000A5ADF" w:rsidRPr="00411AAD">
        <w:rPr>
          <w:position w:val="-18"/>
        </w:rPr>
        <w:object w:dxaOrig="2580" w:dyaOrig="480">
          <v:shape id="_x0000_i1090" type="#_x0000_t75" style="width:129pt;height:24.2pt" o:ole="">
            <v:imagedata r:id="rId132" o:title=""/>
          </v:shape>
          <o:OLEObject Type="Embed" ProgID="Equation.DSMT4" ShapeID="_x0000_i1090" DrawAspect="Content" ObjectID="_1598715848" r:id="rId133"/>
        </w:object>
      </w:r>
      <w:r w:rsidRPr="00411AAD">
        <w:t xml:space="preserve">, if </w:t>
      </w:r>
      <w:r w:rsidRPr="00411AAD">
        <w:rPr>
          <w:position w:val="-6"/>
        </w:rPr>
        <w:object w:dxaOrig="200" w:dyaOrig="279">
          <v:shape id="_x0000_i1091" type="#_x0000_t75" style="width:10.35pt;height:13.25pt" o:ole="">
            <v:imagedata r:id="rId107" o:title=""/>
          </v:shape>
          <o:OLEObject Type="Embed" ProgID="Equation.DSMT4" ShapeID="_x0000_i1091" DrawAspect="Content" ObjectID="_1598715849" r:id="rId134"/>
        </w:object>
      </w:r>
      <w:r w:rsidRPr="00411AAD">
        <w:t xml:space="preserve"> is male.</w:t>
      </w:r>
    </w:p>
    <w:p w:rsidR="00A41794" w:rsidRPr="00411AAD" w:rsidRDefault="00E90E0F" w:rsidP="00B12CD1">
      <w:pPr>
        <w:rPr>
          <w:rFonts w:cs="Times New Roman"/>
          <w:lang w:val="en-US"/>
        </w:rPr>
      </w:pPr>
      <w:r w:rsidRPr="00411AAD">
        <w:rPr>
          <w:rFonts w:cs="Times New Roman"/>
          <w:lang w:val="en-US"/>
        </w:rPr>
        <w:t xml:space="preserve">Allele frequencies of X-chromosomal alleles will fluctuate around their equilibrium frequencies for a series of generations. In case all founder lines have equal genetic contributions through males and females and equilibrium frequencies have been reached </w:t>
      </w:r>
      <w:r w:rsidR="00CA2692" w:rsidRPr="00411AAD">
        <w:rPr>
          <w:rFonts w:cs="Times New Roman"/>
          <w:position w:val="-14"/>
          <w:lang w:val="en-US"/>
        </w:rPr>
        <w:object w:dxaOrig="420" w:dyaOrig="380">
          <v:shape id="_x0000_i1092" type="#_x0000_t75" style="width:20.75pt;height:19pt" o:ole="">
            <v:imagedata r:id="rId135" o:title=""/>
          </v:shape>
          <o:OLEObject Type="Embed" ProgID="Equation.DSMT4" ShapeID="_x0000_i1092" DrawAspect="Content" ObjectID="_1598715850" r:id="rId136"/>
        </w:object>
      </w:r>
      <w:r w:rsidRPr="00411AAD">
        <w:rPr>
          <w:rFonts w:cs="Times New Roman"/>
          <w:lang w:val="en-US"/>
        </w:rPr>
        <w:t xml:space="preserve"> will eventually stabilize at a value of 0.5. This was, however, not the case in our application example. </w:t>
      </w:r>
      <w:proofErr w:type="gramStart"/>
      <w:r w:rsidR="00A57B67" w:rsidRPr="00411AAD">
        <w:rPr>
          <w:rFonts w:cs="Times New Roman"/>
          <w:lang w:val="en-US"/>
        </w:rPr>
        <w:t>Likewise</w:t>
      </w:r>
      <w:r w:rsidRPr="00411AAD">
        <w:rPr>
          <w:rFonts w:cs="Times New Roman"/>
          <w:lang w:val="en-US"/>
        </w:rPr>
        <w:t xml:space="preserve"> </w:t>
      </w:r>
      <w:r w:rsidR="00A240BB" w:rsidRPr="00411AAD">
        <w:rPr>
          <w:rFonts w:cs="Times New Roman"/>
          <w:position w:val="-14"/>
          <w:lang w:val="en-US"/>
        </w:rPr>
        <w:object w:dxaOrig="420" w:dyaOrig="380">
          <v:shape id="_x0000_i1093" type="#_x0000_t75" style="width:20.75pt;height:19pt" o:ole="">
            <v:imagedata r:id="rId137" o:title=""/>
          </v:shape>
          <o:OLEObject Type="Embed" ProgID="Equation.DSMT4" ShapeID="_x0000_i1093" DrawAspect="Content" ObjectID="_1598715851" r:id="rId138"/>
        </w:object>
      </w:r>
      <w:r w:rsidR="00A57B67" w:rsidRPr="00411AAD">
        <w:rPr>
          <w:rFonts w:cs="Times New Roman"/>
          <w:lang w:val="en-US"/>
        </w:rPr>
        <w:t xml:space="preserve"> </w:t>
      </w:r>
      <w:r w:rsidRPr="00411AAD">
        <w:rPr>
          <w:rFonts w:cs="Times New Roman"/>
          <w:lang w:val="en-US"/>
        </w:rPr>
        <w:t>will be affected by these fluctuations.</w:t>
      </w:r>
      <w:proofErr w:type="gramEnd"/>
      <w:r w:rsidRPr="00411AAD">
        <w:rPr>
          <w:rFonts w:cs="Times New Roman"/>
          <w:lang w:val="en-US"/>
        </w:rPr>
        <w:t xml:space="preserve"> Under the same conditions as diagonal elements for males reach 0.5 the elements </w:t>
      </w:r>
      <w:r w:rsidR="00A57B67" w:rsidRPr="00411AAD">
        <w:rPr>
          <w:rFonts w:cs="Times New Roman"/>
          <w:position w:val="-14"/>
          <w:lang w:val="en-US"/>
        </w:rPr>
        <w:object w:dxaOrig="420" w:dyaOrig="380">
          <v:shape id="_x0000_i1094" type="#_x0000_t75" style="width:20.75pt;height:19pt" o:ole="">
            <v:imagedata r:id="rId135" o:title=""/>
          </v:shape>
          <o:OLEObject Type="Embed" ProgID="Equation.DSMT4" ShapeID="_x0000_i1094" DrawAspect="Content" ObjectID="_1598715852" r:id="rId139"/>
        </w:object>
      </w:r>
      <w:r w:rsidRPr="00411AAD">
        <w:rPr>
          <w:rFonts w:cs="Times New Roman"/>
          <w:lang w:val="en-US"/>
        </w:rPr>
        <w:t xml:space="preserve"> for females will ultimately equal</w:t>
      </w:r>
      <w:r w:rsidR="00793605" w:rsidRPr="00411AAD">
        <w:rPr>
          <w:rFonts w:cs="Times New Roman"/>
          <w:lang w:val="en-US"/>
        </w:rPr>
        <w:t xml:space="preserve"> </w:t>
      </w:r>
      <w:proofErr w:type="gramStart"/>
      <w:r w:rsidR="00793605" w:rsidRPr="00411AAD">
        <w:rPr>
          <w:rFonts w:cs="Times New Roman"/>
          <w:lang w:val="en-US"/>
        </w:rPr>
        <w:t xml:space="preserve">to </w:t>
      </w:r>
      <w:proofErr w:type="gramEnd"/>
      <w:r w:rsidR="00793605" w:rsidRPr="00411AAD">
        <w:rPr>
          <w:rFonts w:cs="Times New Roman"/>
          <w:position w:val="-18"/>
          <w:lang w:val="en-US"/>
        </w:rPr>
        <w:object w:dxaOrig="1020" w:dyaOrig="480">
          <v:shape id="_x0000_i1095" type="#_x0000_t75" style="width:51.25pt;height:24.2pt" o:ole="">
            <v:imagedata r:id="rId77" o:title=""/>
          </v:shape>
          <o:OLEObject Type="Embed" ProgID="Equation.DSMT4" ShapeID="_x0000_i1095" DrawAspect="Content" ObjectID="_1598715853" r:id="rId140"/>
        </w:object>
      </w:r>
      <w:r w:rsidRPr="00411AAD">
        <w:rPr>
          <w:rFonts w:cs="Times New Roman"/>
          <w:lang w:val="en-US"/>
        </w:rPr>
        <w:t>.</w:t>
      </w:r>
    </w:p>
    <w:p w:rsidR="00B909E1" w:rsidRPr="00411AAD" w:rsidRDefault="00FB64A5" w:rsidP="00B909E1">
      <w:pPr>
        <w:rPr>
          <w:rFonts w:cs="Times New Roman"/>
          <w:lang w:val="en-US"/>
        </w:rPr>
      </w:pPr>
      <w:r w:rsidRPr="00411AAD">
        <w:rPr>
          <w:rFonts w:cs="Times New Roman"/>
          <w:lang w:val="en-US"/>
        </w:rPr>
        <w:t>The rules (S</w:t>
      </w:r>
      <w:r w:rsidR="00D10FCE" w:rsidRPr="00411AAD">
        <w:rPr>
          <w:rFonts w:cs="Times New Roman"/>
          <w:lang w:val="en-US"/>
        </w:rPr>
        <w:t>3</w:t>
      </w:r>
      <w:r w:rsidR="00B909E1" w:rsidRPr="00411AAD">
        <w:rPr>
          <w:rFonts w:cs="Times New Roman"/>
          <w:lang w:val="en-US"/>
        </w:rPr>
        <w:t xml:space="preserve">) </w:t>
      </w:r>
      <w:r w:rsidR="000001EA" w:rsidRPr="00411AAD">
        <w:rPr>
          <w:rFonts w:cs="Times New Roman"/>
          <w:lang w:val="en-US"/>
        </w:rPr>
        <w:t xml:space="preserve">for autosomes </w:t>
      </w:r>
      <w:r w:rsidR="00B909E1" w:rsidRPr="00411AAD">
        <w:rPr>
          <w:rFonts w:cs="Times New Roman"/>
          <w:lang w:val="en-US"/>
        </w:rPr>
        <w:t xml:space="preserve">are modified to </w:t>
      </w:r>
    </w:p>
    <w:p w:rsidR="009B6524" w:rsidRPr="00411AAD" w:rsidRDefault="009B6524" w:rsidP="009B6524">
      <w:pPr>
        <w:pStyle w:val="MTDisplayEquation"/>
      </w:pPr>
      <w:r w:rsidRPr="00411AAD">
        <w:tab/>
      </w:r>
      <w:r w:rsidRPr="00411AAD">
        <w:rPr>
          <w:position w:val="-56"/>
        </w:rPr>
        <w:object w:dxaOrig="5620" w:dyaOrig="1240">
          <v:shape id="_x0000_i1096" type="#_x0000_t75" style="width:281.1pt;height:62.2pt" o:ole="">
            <v:imagedata r:id="rId141" o:title=""/>
          </v:shape>
          <o:OLEObject Type="Embed" ProgID="Equation.DSMT4" ShapeID="_x0000_i1096" DrawAspect="Content" ObjectID="_1598715854" r:id="rId142"/>
        </w:object>
      </w:r>
      <w:r w:rsidRPr="00411AAD">
        <w:t xml:space="preserve"> </w:t>
      </w:r>
      <w:r w:rsidRPr="00411AAD">
        <w:tab/>
      </w:r>
      <w:r w:rsidRPr="00411AAD">
        <w:fldChar w:fldCharType="begin"/>
      </w:r>
      <w:r w:rsidRPr="00411AAD">
        <w:instrText xml:space="preserve"> MACROBUTTON MTPlaceRef \* MERGEFORMAT </w:instrText>
      </w:r>
      <w:r w:rsidRPr="00411AAD">
        <w:fldChar w:fldCharType="begin"/>
      </w:r>
      <w:r w:rsidRPr="00411AAD">
        <w:instrText xml:space="preserve"> SEQ MTEqn \h \* MERGEFORMAT </w:instrText>
      </w:r>
      <w:r w:rsidRPr="00411AAD">
        <w:fldChar w:fldCharType="end"/>
      </w:r>
      <w:r w:rsidRPr="00411AAD">
        <w:instrText>(S</w:instrText>
      </w:r>
      <w:r w:rsidR="0054033B" w:rsidRPr="00411AAD">
        <w:fldChar w:fldCharType="begin"/>
      </w:r>
      <w:r w:rsidR="0054033B" w:rsidRPr="00411AAD">
        <w:instrText xml:space="preserve"> SEQ MTEqn \c \* Arabic \* MERGEFORMAT </w:instrText>
      </w:r>
      <w:r w:rsidR="0054033B" w:rsidRPr="00411AAD">
        <w:fldChar w:fldCharType="separate"/>
      </w:r>
      <w:r w:rsidR="007B670C" w:rsidRPr="00411AAD">
        <w:rPr>
          <w:noProof/>
        </w:rPr>
        <w:instrText>8</w:instrText>
      </w:r>
      <w:r w:rsidR="0054033B" w:rsidRPr="00411AAD">
        <w:rPr>
          <w:noProof/>
        </w:rPr>
        <w:fldChar w:fldCharType="end"/>
      </w:r>
      <w:r w:rsidRPr="00411AAD">
        <w:instrText>)</w:instrText>
      </w:r>
      <w:r w:rsidRPr="00411AAD">
        <w:fldChar w:fldCharType="end"/>
      </w:r>
    </w:p>
    <w:p w:rsidR="00B909E1" w:rsidRPr="00411AAD" w:rsidRDefault="0054033B" w:rsidP="00B909E1">
      <w:pPr>
        <w:rPr>
          <w:rFonts w:cs="Times New Roman"/>
          <w:lang w:val="en-US"/>
        </w:rPr>
      </w:pPr>
      <w:r>
        <w:rPr>
          <w:rFonts w:cs="Times New Roman"/>
          <w:lang w:val="en-US"/>
        </w:rPr>
        <w:t>E</w:t>
      </w:r>
      <w:r w:rsidRPr="0054033B">
        <w:rPr>
          <w:rFonts w:cs="Times New Roman"/>
          <w:lang w:val="en-US"/>
        </w:rPr>
        <w:t xml:space="preserve">xcept </w:t>
      </w:r>
      <w:r w:rsidR="00B637E6" w:rsidRPr="00411AAD">
        <w:rPr>
          <w:rFonts w:cs="Times New Roman"/>
          <w:lang w:val="en-US"/>
        </w:rPr>
        <w:t xml:space="preserve">from the computation of the Mendelian sampling variances the </w:t>
      </w:r>
      <w:r w:rsidR="00670C7C" w:rsidRPr="00411AAD">
        <w:rPr>
          <w:rFonts w:cs="Times New Roman"/>
          <w:lang w:val="en-US"/>
        </w:rPr>
        <w:t>rule</w:t>
      </w:r>
      <w:r w:rsidR="00FB64A5" w:rsidRPr="00411AAD">
        <w:rPr>
          <w:rFonts w:cs="Times New Roman"/>
          <w:lang w:val="en-US"/>
        </w:rPr>
        <w:t xml:space="preserve"> (S</w:t>
      </w:r>
      <w:r w:rsidR="00D10FCE" w:rsidRPr="00411AAD">
        <w:rPr>
          <w:rFonts w:cs="Times New Roman"/>
          <w:lang w:val="en-US"/>
        </w:rPr>
        <w:t>8</w:t>
      </w:r>
      <w:r w:rsidR="00B909E1" w:rsidRPr="00411AAD">
        <w:rPr>
          <w:rFonts w:cs="Times New Roman"/>
          <w:lang w:val="en-US"/>
        </w:rPr>
        <w:t xml:space="preserve">) </w:t>
      </w:r>
      <w:r w:rsidR="00C54390" w:rsidRPr="00411AAD">
        <w:rPr>
          <w:rFonts w:cs="Times New Roman"/>
          <w:lang w:val="en-US"/>
        </w:rPr>
        <w:t xml:space="preserve">are identical to those given by </w:t>
      </w:r>
      <w:r w:rsidR="00B909E1" w:rsidRPr="00411AAD">
        <w:rPr>
          <w:rFonts w:cs="Times New Roman"/>
          <w:lang w:val="en-US"/>
        </w:rPr>
        <w:t>Fernando an</w:t>
      </w:r>
      <w:bookmarkStart w:id="0" w:name="_GoBack"/>
      <w:bookmarkEnd w:id="0"/>
      <w:r w:rsidR="00B909E1" w:rsidRPr="00411AAD">
        <w:rPr>
          <w:rFonts w:cs="Times New Roman"/>
          <w:lang w:val="en-US"/>
        </w:rPr>
        <w:t xml:space="preserve">d Grossman </w:t>
      </w:r>
      <w:r w:rsidR="005C0CAB" w:rsidRPr="00411AAD">
        <w:rPr>
          <w:rFonts w:cs="Times New Roman"/>
          <w:lang w:val="en-US"/>
        </w:rPr>
        <w:fldChar w:fldCharType="begin"/>
      </w:r>
      <w:r w:rsidR="00F00664" w:rsidRPr="00411AAD">
        <w:rPr>
          <w:rFonts w:cs="Times New Roman"/>
          <w:lang w:val="en-US"/>
        </w:rPr>
        <w:instrText xml:space="preserve"> ADDIN ZOTERO_ITEM CSL_CITATION {"citationID":"Dx1eJWXi","properties":{"formattedCitation":"(Fernando and Grossman 1990)","plainCitation":"(Fernando and Grossman 1990)","dontUpdate":true,"noteIndex":0},"citationItems":[{"id":98,"uris":["http://zotero.org/users/4965030/items/NRY89VGA"],"uri":["http://zotero.org/users/4965030/items/NRY89VGA"],"itemData":{"id":98,"type":"article-journal","title":"Genetic evaluation with autosomal and X-chromosomal inheritance","container-title":"Theoretical and Applied Genetics","page":"75-80","volume":"80","issue":"1","source":"link.springer.com","abstract":"SummaryAt present, genetic evaluation in livestock using best linear unbiased prediction (BLUP) assumes autosomal inheritance. There is evidence, however, of X-chromosomal inheritance for some traits of economic importance. BLUP can accommodate models that include X-chromosomal in addition to autosomal inheritance. To obtain BLUP with autosomal and X-chromosomal additive inheritance for a population in which allelic frequency is equal in the sexes, and that is in gametic equilibrium, we write yi = x′iβ + ai + si + ei, where yi is the phenotypic value for individual i, x′i, is a vector of constants relating yi to fixed effects, β is a vector of fixed effects, ai is the additive genetic effect for autosomal loci, Si is the additive genetic effect for X-chromosomal loci, and ei is random error. The covariance matrix of ai's is Aσ A 2 , where A is the matrix of twice the co-ancestries between relatives for autosomal loci, and σ A 2 is the variance of additive genetic effects for autosomal loci. The covariance matrix of si's is Sσ F 2 , where S is a matrix of functions of co-ancestries between relatives for X-chromosomal loci and σ F 2 is the variance of additive genetic effects for X-chromosomal loci for noninbred females. Given the covariance matrices of random effects ai, si, and ei, BLUPs of autosomal and of X-chromosomal additive effects can be obtained using mixed model equations. Recursive rules to construct S and an efficient algorithm to compute its inverse are given.","DOI":"10.1007/BF00224018","ISSN":"0040-5752, 1432-2242","journalAbbreviation":"Theoret. Appl. Genetics","language":"en","author":[{"family":"Fernando","given":"R. L."},{"family":"Grossman","given":"M."}],"issued":{"date-parts":[["1990",7,1]]}}}],"schema":"https://github.com/citation-style-language/schema/raw/master/csl-citation.json"} </w:instrText>
      </w:r>
      <w:r w:rsidR="005C0CAB" w:rsidRPr="00411AAD">
        <w:rPr>
          <w:rFonts w:cs="Times New Roman"/>
          <w:lang w:val="en-US"/>
        </w:rPr>
        <w:fldChar w:fldCharType="separate"/>
      </w:r>
      <w:r w:rsidR="00FE5E49" w:rsidRPr="00411AAD">
        <w:rPr>
          <w:rFonts w:cs="Times New Roman"/>
          <w:lang w:val="en-US"/>
        </w:rPr>
        <w:t>(</w:t>
      </w:r>
      <w:r w:rsidR="00D27399" w:rsidRPr="00411AAD">
        <w:rPr>
          <w:rFonts w:cs="Times New Roman"/>
          <w:lang w:val="en-US"/>
        </w:rPr>
        <w:t>1990)</w:t>
      </w:r>
      <w:r w:rsidR="005C0CAB" w:rsidRPr="00411AAD">
        <w:rPr>
          <w:rFonts w:cs="Times New Roman"/>
          <w:lang w:val="en-US"/>
        </w:rPr>
        <w:fldChar w:fldCharType="end"/>
      </w:r>
      <w:r w:rsidR="0078010A" w:rsidRPr="00411AAD">
        <w:rPr>
          <w:rFonts w:cs="Times New Roman"/>
          <w:lang w:val="en-US"/>
        </w:rPr>
        <w:t xml:space="preserve"> for a pedigree-derived relationship matrix of a single population that has allele frequencies at their equilibrium already in the founder generation.</w:t>
      </w:r>
    </w:p>
    <w:p w:rsidR="000F25D6" w:rsidRPr="00411AAD" w:rsidRDefault="007D5736" w:rsidP="00DC420E">
      <w:pPr>
        <w:pStyle w:val="Heading2"/>
        <w:rPr>
          <w:rFonts w:cs="Times New Roman"/>
          <w:lang w:val="en-US"/>
        </w:rPr>
      </w:pPr>
      <w:r w:rsidRPr="00411AAD">
        <w:rPr>
          <w:rFonts w:cs="Times New Roman"/>
          <w:lang w:val="en-US"/>
        </w:rPr>
        <w:t xml:space="preserve">S3: </w:t>
      </w:r>
      <w:r w:rsidR="00BF6050" w:rsidRPr="00411AAD">
        <w:rPr>
          <w:rFonts w:cs="Times New Roman"/>
          <w:lang w:val="en-US"/>
        </w:rPr>
        <w:t xml:space="preserve">conversion </w:t>
      </w:r>
      <w:r w:rsidR="000F25D6" w:rsidRPr="00411AAD">
        <w:rPr>
          <w:rFonts w:cs="Times New Roman"/>
          <w:lang w:val="en-US"/>
        </w:rPr>
        <w:t>between gametic</w:t>
      </w:r>
      <w:r w:rsidR="00BF6050" w:rsidRPr="00411AAD">
        <w:rPr>
          <w:rFonts w:cs="Times New Roman"/>
          <w:lang w:val="en-US"/>
        </w:rPr>
        <w:t xml:space="preserve"> and individual genomic founder </w:t>
      </w:r>
      <w:r w:rsidR="000F25D6" w:rsidRPr="00411AAD">
        <w:rPr>
          <w:rFonts w:cs="Times New Roman"/>
          <w:lang w:val="en-US"/>
        </w:rPr>
        <w:t>relationships</w:t>
      </w:r>
    </w:p>
    <w:p w:rsidR="000F25D6" w:rsidRPr="00411AAD" w:rsidRDefault="000F25D6" w:rsidP="000F25D6">
      <w:pPr>
        <w:rPr>
          <w:rFonts w:cs="Times New Roman"/>
          <w:lang w:val="en-US"/>
        </w:rPr>
      </w:pPr>
      <w:r w:rsidRPr="00411AAD">
        <w:rPr>
          <w:rFonts w:cs="Times New Roman"/>
          <w:lang w:val="en-US"/>
        </w:rPr>
        <w:t xml:space="preserve">In the case of a two-line cross the expected gametic and individual genomic founder relationships can be transformed back and forth by </w:t>
      </w:r>
    </w:p>
    <w:p w:rsidR="007B1A2C" w:rsidRPr="00411AAD" w:rsidRDefault="00CD5ED1" w:rsidP="00CD5ED1">
      <w:pPr>
        <w:pStyle w:val="MTDisplayEquation"/>
      </w:pPr>
      <w:r w:rsidRPr="00411AAD">
        <w:lastRenderedPageBreak/>
        <w:tab/>
      </w:r>
      <w:r w:rsidR="003B550D" w:rsidRPr="00411AAD">
        <w:rPr>
          <w:position w:val="-52"/>
        </w:rPr>
        <w:object w:dxaOrig="2640" w:dyaOrig="1160">
          <v:shape id="_x0000_i1097" type="#_x0000_t75" style="width:131.9pt;height:58.75pt" o:ole="">
            <v:imagedata r:id="rId143" o:title=""/>
          </v:shape>
          <o:OLEObject Type="Embed" ProgID="Equation.DSMT4" ShapeID="_x0000_i1097" DrawAspect="Content" ObjectID="_1598715855" r:id="rId144"/>
        </w:object>
      </w:r>
      <w:r w:rsidRPr="00411AAD">
        <w:t xml:space="preserve"> </w:t>
      </w:r>
    </w:p>
    <w:p w:rsidR="00CD5ED1" w:rsidRPr="00411AAD" w:rsidRDefault="00CE0571">
      <w:pPr>
        <w:rPr>
          <w:rFonts w:cs="Times New Roman"/>
          <w:lang w:val="en-US"/>
        </w:rPr>
      </w:pPr>
      <w:proofErr w:type="gramStart"/>
      <w:r w:rsidRPr="00411AAD">
        <w:rPr>
          <w:rFonts w:cs="Times New Roman"/>
          <w:lang w:val="en-US"/>
        </w:rPr>
        <w:t>and</w:t>
      </w:r>
      <w:proofErr w:type="gramEnd"/>
      <w:r w:rsidRPr="00411AAD">
        <w:rPr>
          <w:rFonts w:cs="Times New Roman"/>
          <w:lang w:val="en-US"/>
        </w:rPr>
        <w:t xml:space="preserve"> </w:t>
      </w:r>
    </w:p>
    <w:p w:rsidR="00CE0571" w:rsidRPr="00411AAD" w:rsidRDefault="00CE0571" w:rsidP="00CE0571">
      <w:pPr>
        <w:pStyle w:val="MTDisplayEquation"/>
      </w:pPr>
      <w:r w:rsidRPr="00411AAD">
        <w:tab/>
      </w:r>
      <w:r w:rsidR="00EE18CB" w:rsidRPr="00411AAD">
        <w:rPr>
          <w:position w:val="-68"/>
        </w:rPr>
        <w:object w:dxaOrig="5200" w:dyaOrig="1480">
          <v:shape id="_x0000_i1098" type="#_x0000_t75" style="width:259.2pt;height:74.3pt" o:ole="">
            <v:imagedata r:id="rId145" o:title=""/>
          </v:shape>
          <o:OLEObject Type="Embed" ProgID="Equation.DSMT4" ShapeID="_x0000_i1098" DrawAspect="Content" ObjectID="_1598715856" r:id="rId146"/>
        </w:object>
      </w:r>
      <w:r w:rsidR="00DD070B" w:rsidRPr="00411AAD">
        <w:t>.</w:t>
      </w:r>
    </w:p>
    <w:p w:rsidR="00CE0571" w:rsidRPr="00411AAD" w:rsidRDefault="00DD070B">
      <w:pPr>
        <w:rPr>
          <w:rFonts w:cs="Times New Roman"/>
          <w:lang w:val="en-US"/>
        </w:rPr>
      </w:pPr>
      <w:r w:rsidRPr="00411AAD">
        <w:rPr>
          <w:rFonts w:cs="Times New Roman"/>
          <w:lang w:val="en-US"/>
        </w:rPr>
        <w:t xml:space="preserve">For X-chromosome the expected gametic and individual genomic founder relationships have </w:t>
      </w:r>
      <w:r w:rsidR="008B54F4" w:rsidRPr="00411AAD">
        <w:rPr>
          <w:rFonts w:cs="Times New Roman"/>
          <w:lang w:val="en-US"/>
        </w:rPr>
        <w:t>conversion equations</w:t>
      </w:r>
      <w:r w:rsidR="00FA5745" w:rsidRPr="00411AAD">
        <w:rPr>
          <w:rFonts w:cs="Times New Roman"/>
          <w:lang w:val="en-US"/>
        </w:rPr>
        <w:t xml:space="preserve"> </w:t>
      </w:r>
    </w:p>
    <w:p w:rsidR="00312735" w:rsidRPr="00411AAD" w:rsidRDefault="00FA5745" w:rsidP="009D582E">
      <w:pPr>
        <w:pStyle w:val="MTDisplayEquation"/>
      </w:pPr>
      <w:r w:rsidRPr="00411AAD">
        <w:tab/>
      </w:r>
      <w:r w:rsidR="00E86CC3" w:rsidRPr="00411AAD">
        <w:rPr>
          <w:position w:val="-250"/>
        </w:rPr>
        <w:object w:dxaOrig="2740" w:dyaOrig="5120">
          <v:shape id="_x0000_i1099" type="#_x0000_t75" style="width:137.1pt;height:255.75pt" o:ole="">
            <v:imagedata r:id="rId147" o:title=""/>
          </v:shape>
          <o:OLEObject Type="Embed" ProgID="Equation.DSMT4" ShapeID="_x0000_i1099" DrawAspect="Content" ObjectID="_1598715857" r:id="rId148"/>
        </w:object>
      </w:r>
      <w:r w:rsidRPr="00411AAD">
        <w:t xml:space="preserve"> </w:t>
      </w:r>
      <w:r w:rsidR="009D582E" w:rsidRPr="00411AAD">
        <w:t>.</w:t>
      </w:r>
    </w:p>
    <w:p w:rsidR="006A0475" w:rsidRPr="00411AAD" w:rsidRDefault="006A0475" w:rsidP="006A0475">
      <w:pPr>
        <w:rPr>
          <w:rFonts w:cs="Times New Roman"/>
          <w:lang w:val="en-US"/>
        </w:rPr>
      </w:pPr>
    </w:p>
    <w:p w:rsidR="007F071F" w:rsidRPr="00411AAD" w:rsidRDefault="007F071F" w:rsidP="003C5A59">
      <w:pPr>
        <w:rPr>
          <w:rFonts w:cs="Times New Roman"/>
          <w:lang w:val="en-US"/>
        </w:rPr>
      </w:pPr>
    </w:p>
    <w:p w:rsidR="00F2025F" w:rsidRPr="00411AAD" w:rsidRDefault="00461161" w:rsidP="00336E19">
      <w:pPr>
        <w:pStyle w:val="Heading2"/>
        <w:rPr>
          <w:rFonts w:cs="Times New Roman"/>
          <w:lang w:val="en-US"/>
        </w:rPr>
      </w:pPr>
      <w:r w:rsidRPr="00411AAD">
        <w:rPr>
          <w:rFonts w:cs="Times New Roman"/>
          <w:lang w:val="en-US"/>
        </w:rPr>
        <w:t>Literature</w:t>
      </w:r>
      <w:r w:rsidR="003F4AA3" w:rsidRPr="00411AAD">
        <w:rPr>
          <w:rFonts w:cs="Times New Roman"/>
          <w:lang w:val="en-US"/>
        </w:rPr>
        <w:t xml:space="preserve"> cited</w:t>
      </w:r>
    </w:p>
    <w:p w:rsidR="00F00664" w:rsidRPr="00411AAD" w:rsidRDefault="009C646F" w:rsidP="00F00664">
      <w:pPr>
        <w:pStyle w:val="Bibliography"/>
        <w:rPr>
          <w:rFonts w:cs="Times New Roman"/>
          <w:lang w:val="en-US"/>
        </w:rPr>
      </w:pPr>
      <w:r w:rsidRPr="00411AAD">
        <w:rPr>
          <w:rFonts w:cs="Times New Roman"/>
          <w:lang w:val="en-US"/>
        </w:rPr>
        <w:fldChar w:fldCharType="begin"/>
      </w:r>
      <w:r w:rsidR="00F00664" w:rsidRPr="00411AAD">
        <w:rPr>
          <w:rFonts w:cs="Times New Roman"/>
          <w:lang w:val="en-US"/>
        </w:rPr>
        <w:instrText xml:space="preserve"> ADDIN ZOTERO_BIBL {"uncited":[],"omitted":[],"custom":[]} CSL_BIBLIOGRAPHY </w:instrText>
      </w:r>
      <w:r w:rsidRPr="00411AAD">
        <w:rPr>
          <w:rFonts w:cs="Times New Roman"/>
          <w:lang w:val="en-US"/>
        </w:rPr>
        <w:fldChar w:fldCharType="separate"/>
      </w:r>
      <w:r w:rsidR="00F00664" w:rsidRPr="00411AAD">
        <w:rPr>
          <w:rFonts w:cs="Times New Roman"/>
          <w:lang w:val="en-US"/>
        </w:rPr>
        <w:t>Fernando, R. L., and M. Grossman, 1990 Genetic evaluation with autosomal and X-chromosomal inheritance. Theor. Appl. Genet. 80: 75–80.</w:t>
      </w:r>
    </w:p>
    <w:p w:rsidR="00F00664" w:rsidRPr="00411AAD" w:rsidRDefault="00F00664" w:rsidP="00F00664">
      <w:pPr>
        <w:pStyle w:val="Bibliography"/>
        <w:rPr>
          <w:rFonts w:cs="Times New Roman"/>
        </w:rPr>
      </w:pPr>
      <w:r w:rsidRPr="00411AAD">
        <w:rPr>
          <w:rFonts w:cs="Times New Roman"/>
          <w:lang w:val="en-US"/>
        </w:rPr>
        <w:t xml:space="preserve">Henderson, C. R., 1976 A Simple Method for Computing the Inverse of a Numerator Relationship Matrix Used in Prediction of Breeding Values. </w:t>
      </w:r>
      <w:r w:rsidRPr="00411AAD">
        <w:rPr>
          <w:rFonts w:cs="Times New Roman"/>
        </w:rPr>
        <w:t>Biometrics 32: 69–83.</w:t>
      </w:r>
    </w:p>
    <w:p w:rsidR="00B52878" w:rsidRPr="00411AAD" w:rsidRDefault="009C646F" w:rsidP="003C5A59">
      <w:pPr>
        <w:rPr>
          <w:rFonts w:cs="Times New Roman"/>
          <w:lang w:val="en-US"/>
        </w:rPr>
      </w:pPr>
      <w:r w:rsidRPr="00411AAD">
        <w:rPr>
          <w:rFonts w:cs="Times New Roman"/>
          <w:lang w:val="en-US"/>
        </w:rPr>
        <w:fldChar w:fldCharType="end"/>
      </w:r>
    </w:p>
    <w:sectPr w:rsidR="00B52878" w:rsidRPr="00411AAD" w:rsidSect="00FB631D">
      <w:pgSz w:w="12240" w:h="15840"/>
      <w:pgMar w:top="1417" w:right="1417" w:bottom="1134" w:left="1417"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9B"/>
    <w:rsid w:val="000001EA"/>
    <w:rsid w:val="00002ED4"/>
    <w:rsid w:val="00022DD8"/>
    <w:rsid w:val="000266DC"/>
    <w:rsid w:val="000446E3"/>
    <w:rsid w:val="0006718F"/>
    <w:rsid w:val="00096686"/>
    <w:rsid w:val="000A2FE3"/>
    <w:rsid w:val="000A5ADF"/>
    <w:rsid w:val="000B7857"/>
    <w:rsid w:val="000C7A43"/>
    <w:rsid w:val="000E5C39"/>
    <w:rsid w:val="000E63AF"/>
    <w:rsid w:val="000F25D6"/>
    <w:rsid w:val="00103C92"/>
    <w:rsid w:val="00106126"/>
    <w:rsid w:val="00115438"/>
    <w:rsid w:val="0012563A"/>
    <w:rsid w:val="001370DA"/>
    <w:rsid w:val="00153849"/>
    <w:rsid w:val="0016157E"/>
    <w:rsid w:val="001639F6"/>
    <w:rsid w:val="00174F90"/>
    <w:rsid w:val="00182164"/>
    <w:rsid w:val="00192193"/>
    <w:rsid w:val="001A20C3"/>
    <w:rsid w:val="001B5DC7"/>
    <w:rsid w:val="001C282C"/>
    <w:rsid w:val="001C732B"/>
    <w:rsid w:val="001E4D4F"/>
    <w:rsid w:val="001F4FC3"/>
    <w:rsid w:val="00205294"/>
    <w:rsid w:val="002276CA"/>
    <w:rsid w:val="00232779"/>
    <w:rsid w:val="00232A89"/>
    <w:rsid w:val="00251AA7"/>
    <w:rsid w:val="00253D37"/>
    <w:rsid w:val="002559CC"/>
    <w:rsid w:val="0027386F"/>
    <w:rsid w:val="00280DEF"/>
    <w:rsid w:val="00285E67"/>
    <w:rsid w:val="002A2D85"/>
    <w:rsid w:val="002A558D"/>
    <w:rsid w:val="002B4F1C"/>
    <w:rsid w:val="002E1ADC"/>
    <w:rsid w:val="002E4E1D"/>
    <w:rsid w:val="003053E3"/>
    <w:rsid w:val="00312735"/>
    <w:rsid w:val="00314382"/>
    <w:rsid w:val="00320970"/>
    <w:rsid w:val="0032249A"/>
    <w:rsid w:val="003246F1"/>
    <w:rsid w:val="00336C0C"/>
    <w:rsid w:val="00336E19"/>
    <w:rsid w:val="0034174B"/>
    <w:rsid w:val="00357E59"/>
    <w:rsid w:val="00360E7A"/>
    <w:rsid w:val="003623FC"/>
    <w:rsid w:val="00383D8F"/>
    <w:rsid w:val="003B2880"/>
    <w:rsid w:val="003B550D"/>
    <w:rsid w:val="003C284D"/>
    <w:rsid w:val="003C5A59"/>
    <w:rsid w:val="003D1AA5"/>
    <w:rsid w:val="003E7BFE"/>
    <w:rsid w:val="003F4AA3"/>
    <w:rsid w:val="004048BB"/>
    <w:rsid w:val="00405CFA"/>
    <w:rsid w:val="004061A8"/>
    <w:rsid w:val="00411AAD"/>
    <w:rsid w:val="00416F54"/>
    <w:rsid w:val="004219DF"/>
    <w:rsid w:val="004220A4"/>
    <w:rsid w:val="004254B9"/>
    <w:rsid w:val="0042697D"/>
    <w:rsid w:val="004577D7"/>
    <w:rsid w:val="00461161"/>
    <w:rsid w:val="00467E3C"/>
    <w:rsid w:val="004775F0"/>
    <w:rsid w:val="004C053F"/>
    <w:rsid w:val="004D21E0"/>
    <w:rsid w:val="004E1021"/>
    <w:rsid w:val="004E1995"/>
    <w:rsid w:val="004F3866"/>
    <w:rsid w:val="00502FC1"/>
    <w:rsid w:val="00507DA6"/>
    <w:rsid w:val="0054033B"/>
    <w:rsid w:val="00560ECA"/>
    <w:rsid w:val="005618B5"/>
    <w:rsid w:val="00563668"/>
    <w:rsid w:val="00574ECD"/>
    <w:rsid w:val="005759DF"/>
    <w:rsid w:val="005807FA"/>
    <w:rsid w:val="00583661"/>
    <w:rsid w:val="00587460"/>
    <w:rsid w:val="005A32C4"/>
    <w:rsid w:val="005A6E5C"/>
    <w:rsid w:val="005C0CAB"/>
    <w:rsid w:val="005D289E"/>
    <w:rsid w:val="005E4A0D"/>
    <w:rsid w:val="005E6B98"/>
    <w:rsid w:val="005F0D9B"/>
    <w:rsid w:val="006130A2"/>
    <w:rsid w:val="00616BCF"/>
    <w:rsid w:val="0062114A"/>
    <w:rsid w:val="00635CCF"/>
    <w:rsid w:val="00646224"/>
    <w:rsid w:val="00670C7C"/>
    <w:rsid w:val="00675DCB"/>
    <w:rsid w:val="006A0475"/>
    <w:rsid w:val="006B1166"/>
    <w:rsid w:val="006B4341"/>
    <w:rsid w:val="006D15E2"/>
    <w:rsid w:val="006D51E6"/>
    <w:rsid w:val="006E339A"/>
    <w:rsid w:val="006F055B"/>
    <w:rsid w:val="006F57CD"/>
    <w:rsid w:val="006F5801"/>
    <w:rsid w:val="00712DBE"/>
    <w:rsid w:val="00720B36"/>
    <w:rsid w:val="007249EF"/>
    <w:rsid w:val="00725E1C"/>
    <w:rsid w:val="00733E16"/>
    <w:rsid w:val="00752729"/>
    <w:rsid w:val="007552A3"/>
    <w:rsid w:val="0078010A"/>
    <w:rsid w:val="007824F5"/>
    <w:rsid w:val="00793605"/>
    <w:rsid w:val="007938C8"/>
    <w:rsid w:val="007A6CEF"/>
    <w:rsid w:val="007B1A2C"/>
    <w:rsid w:val="007B474B"/>
    <w:rsid w:val="007B670C"/>
    <w:rsid w:val="007C4711"/>
    <w:rsid w:val="007D56DA"/>
    <w:rsid w:val="007D5736"/>
    <w:rsid w:val="007E3832"/>
    <w:rsid w:val="007F071F"/>
    <w:rsid w:val="00803AF3"/>
    <w:rsid w:val="00816C9D"/>
    <w:rsid w:val="008405FC"/>
    <w:rsid w:val="008446ED"/>
    <w:rsid w:val="00856E53"/>
    <w:rsid w:val="00891A57"/>
    <w:rsid w:val="008A3C94"/>
    <w:rsid w:val="008B0787"/>
    <w:rsid w:val="008B173E"/>
    <w:rsid w:val="008B54F4"/>
    <w:rsid w:val="008D1078"/>
    <w:rsid w:val="008E5B87"/>
    <w:rsid w:val="008F1060"/>
    <w:rsid w:val="008F7267"/>
    <w:rsid w:val="0090281A"/>
    <w:rsid w:val="009064E1"/>
    <w:rsid w:val="009262AB"/>
    <w:rsid w:val="00960017"/>
    <w:rsid w:val="00966FE5"/>
    <w:rsid w:val="00967281"/>
    <w:rsid w:val="00967371"/>
    <w:rsid w:val="0097624D"/>
    <w:rsid w:val="0099476D"/>
    <w:rsid w:val="0099747E"/>
    <w:rsid w:val="009A3266"/>
    <w:rsid w:val="009A3B37"/>
    <w:rsid w:val="009A5E12"/>
    <w:rsid w:val="009B237E"/>
    <w:rsid w:val="009B41F1"/>
    <w:rsid w:val="009B6524"/>
    <w:rsid w:val="009C10D3"/>
    <w:rsid w:val="009C646F"/>
    <w:rsid w:val="009D582E"/>
    <w:rsid w:val="009E3934"/>
    <w:rsid w:val="00A13F01"/>
    <w:rsid w:val="00A14E74"/>
    <w:rsid w:val="00A22464"/>
    <w:rsid w:val="00A240BB"/>
    <w:rsid w:val="00A2454E"/>
    <w:rsid w:val="00A32D75"/>
    <w:rsid w:val="00A41794"/>
    <w:rsid w:val="00A4407C"/>
    <w:rsid w:val="00A50B1B"/>
    <w:rsid w:val="00A50F69"/>
    <w:rsid w:val="00A54643"/>
    <w:rsid w:val="00A57B67"/>
    <w:rsid w:val="00A61F66"/>
    <w:rsid w:val="00A72EEB"/>
    <w:rsid w:val="00A741E6"/>
    <w:rsid w:val="00A90D12"/>
    <w:rsid w:val="00A936EF"/>
    <w:rsid w:val="00AC7D75"/>
    <w:rsid w:val="00AD449C"/>
    <w:rsid w:val="00AF03EE"/>
    <w:rsid w:val="00B06EA7"/>
    <w:rsid w:val="00B10FEC"/>
    <w:rsid w:val="00B128A7"/>
    <w:rsid w:val="00B12CD1"/>
    <w:rsid w:val="00B35924"/>
    <w:rsid w:val="00B52878"/>
    <w:rsid w:val="00B54D4D"/>
    <w:rsid w:val="00B6033D"/>
    <w:rsid w:val="00B63346"/>
    <w:rsid w:val="00B637E6"/>
    <w:rsid w:val="00B876AA"/>
    <w:rsid w:val="00B909E1"/>
    <w:rsid w:val="00B90BDD"/>
    <w:rsid w:val="00BA6931"/>
    <w:rsid w:val="00BB3F2E"/>
    <w:rsid w:val="00BB52FD"/>
    <w:rsid w:val="00BD2131"/>
    <w:rsid w:val="00BE2B8A"/>
    <w:rsid w:val="00BE5555"/>
    <w:rsid w:val="00BF6050"/>
    <w:rsid w:val="00BF7542"/>
    <w:rsid w:val="00BF75C6"/>
    <w:rsid w:val="00C04DFD"/>
    <w:rsid w:val="00C06BCA"/>
    <w:rsid w:val="00C07606"/>
    <w:rsid w:val="00C52A77"/>
    <w:rsid w:val="00C53684"/>
    <w:rsid w:val="00C54390"/>
    <w:rsid w:val="00C5570A"/>
    <w:rsid w:val="00C679A0"/>
    <w:rsid w:val="00C72303"/>
    <w:rsid w:val="00C7473C"/>
    <w:rsid w:val="00C748D2"/>
    <w:rsid w:val="00C74A3F"/>
    <w:rsid w:val="00C8445C"/>
    <w:rsid w:val="00C91C63"/>
    <w:rsid w:val="00C95656"/>
    <w:rsid w:val="00C97295"/>
    <w:rsid w:val="00C97C02"/>
    <w:rsid w:val="00CA2692"/>
    <w:rsid w:val="00CC2BE4"/>
    <w:rsid w:val="00CC5AB9"/>
    <w:rsid w:val="00CD151B"/>
    <w:rsid w:val="00CD5ED1"/>
    <w:rsid w:val="00CE0571"/>
    <w:rsid w:val="00CE147A"/>
    <w:rsid w:val="00CE333A"/>
    <w:rsid w:val="00CF1ED0"/>
    <w:rsid w:val="00D00E98"/>
    <w:rsid w:val="00D10FCE"/>
    <w:rsid w:val="00D151D3"/>
    <w:rsid w:val="00D2291B"/>
    <w:rsid w:val="00D237FA"/>
    <w:rsid w:val="00D23EE3"/>
    <w:rsid w:val="00D26A06"/>
    <w:rsid w:val="00D27399"/>
    <w:rsid w:val="00D366B5"/>
    <w:rsid w:val="00D40ADD"/>
    <w:rsid w:val="00D440FA"/>
    <w:rsid w:val="00D47C4B"/>
    <w:rsid w:val="00D5349B"/>
    <w:rsid w:val="00D54B53"/>
    <w:rsid w:val="00D63ADE"/>
    <w:rsid w:val="00D7572A"/>
    <w:rsid w:val="00D77615"/>
    <w:rsid w:val="00D850BB"/>
    <w:rsid w:val="00D93F23"/>
    <w:rsid w:val="00DA3BDE"/>
    <w:rsid w:val="00DB1927"/>
    <w:rsid w:val="00DB1B89"/>
    <w:rsid w:val="00DC0804"/>
    <w:rsid w:val="00DC420E"/>
    <w:rsid w:val="00DC6F34"/>
    <w:rsid w:val="00DD070B"/>
    <w:rsid w:val="00DD0C81"/>
    <w:rsid w:val="00DD59A3"/>
    <w:rsid w:val="00DE43BD"/>
    <w:rsid w:val="00DF130E"/>
    <w:rsid w:val="00DF1FEE"/>
    <w:rsid w:val="00E06C9A"/>
    <w:rsid w:val="00E43764"/>
    <w:rsid w:val="00E51B0C"/>
    <w:rsid w:val="00E543B7"/>
    <w:rsid w:val="00E56BDB"/>
    <w:rsid w:val="00E86CC3"/>
    <w:rsid w:val="00E90E0F"/>
    <w:rsid w:val="00EA7D86"/>
    <w:rsid w:val="00EB359C"/>
    <w:rsid w:val="00EC7995"/>
    <w:rsid w:val="00ED45B6"/>
    <w:rsid w:val="00ED706D"/>
    <w:rsid w:val="00EE18CB"/>
    <w:rsid w:val="00EE56CB"/>
    <w:rsid w:val="00EE5DFD"/>
    <w:rsid w:val="00F00664"/>
    <w:rsid w:val="00F028D5"/>
    <w:rsid w:val="00F07858"/>
    <w:rsid w:val="00F2025F"/>
    <w:rsid w:val="00F20EF3"/>
    <w:rsid w:val="00F27562"/>
    <w:rsid w:val="00F35B3A"/>
    <w:rsid w:val="00F4686B"/>
    <w:rsid w:val="00F50140"/>
    <w:rsid w:val="00F50408"/>
    <w:rsid w:val="00F51524"/>
    <w:rsid w:val="00F67E0E"/>
    <w:rsid w:val="00F7234B"/>
    <w:rsid w:val="00F82A1E"/>
    <w:rsid w:val="00F92832"/>
    <w:rsid w:val="00FA2989"/>
    <w:rsid w:val="00FA5745"/>
    <w:rsid w:val="00FA617F"/>
    <w:rsid w:val="00FB631D"/>
    <w:rsid w:val="00FB64A5"/>
    <w:rsid w:val="00FC64B3"/>
    <w:rsid w:val="00FD2D1B"/>
    <w:rsid w:val="00FE5E49"/>
    <w:rsid w:val="00FF3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1E"/>
    <w:pPr>
      <w:jc w:val="both"/>
    </w:pPr>
    <w:rPr>
      <w:rFonts w:ascii="Times New Roman" w:hAnsi="Times New Roman"/>
      <w:sz w:val="24"/>
      <w:lang w:val="de-DE"/>
    </w:rPr>
  </w:style>
  <w:style w:type="paragraph" w:styleId="Heading1">
    <w:name w:val="heading 1"/>
    <w:basedOn w:val="Normal"/>
    <w:next w:val="Normal"/>
    <w:link w:val="Heading1Char"/>
    <w:uiPriority w:val="9"/>
    <w:qFormat/>
    <w:rsid w:val="00BF6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7F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D237FA"/>
    <w:pPr>
      <w:keepNext/>
      <w:keepLines/>
      <w:spacing w:before="200" w:after="0"/>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37FA"/>
    <w:rPr>
      <w:rFonts w:ascii="Times New Roman" w:eastAsiaTheme="majorEastAsia" w:hAnsi="Times New Roman" w:cstheme="majorBidi"/>
      <w:b/>
      <w:bCs/>
      <w:sz w:val="24"/>
    </w:rPr>
  </w:style>
  <w:style w:type="paragraph" w:customStyle="1" w:styleId="MTDisplayEquation">
    <w:name w:val="MTDisplayEquation"/>
    <w:basedOn w:val="Normal"/>
    <w:next w:val="Normal"/>
    <w:link w:val="MTDisplayEquationChar"/>
    <w:rsid w:val="00F82A1E"/>
    <w:pPr>
      <w:tabs>
        <w:tab w:val="center" w:pos="4540"/>
        <w:tab w:val="right" w:pos="9080"/>
      </w:tabs>
    </w:pPr>
    <w:rPr>
      <w:rFonts w:cs="Times New Roman"/>
      <w:szCs w:val="24"/>
      <w:lang w:val="en-US"/>
    </w:rPr>
  </w:style>
  <w:style w:type="character" w:customStyle="1" w:styleId="MTDisplayEquationChar">
    <w:name w:val="MTDisplayEquation Char"/>
    <w:basedOn w:val="DefaultParagraphFont"/>
    <w:link w:val="MTDisplayEquation"/>
    <w:rsid w:val="00F82A1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1E"/>
    <w:rPr>
      <w:rFonts w:ascii="Tahoma" w:hAnsi="Tahoma" w:cs="Tahoma"/>
      <w:sz w:val="16"/>
      <w:szCs w:val="16"/>
      <w:lang w:val="de-DE"/>
    </w:rPr>
  </w:style>
  <w:style w:type="character" w:customStyle="1" w:styleId="MTEquationSection">
    <w:name w:val="MTEquationSection"/>
    <w:basedOn w:val="DefaultParagraphFont"/>
    <w:rsid w:val="000C7A43"/>
    <w:rPr>
      <w:vanish w:val="0"/>
      <w:color w:val="FF0000"/>
      <w:lang w:val="en-US"/>
    </w:rPr>
  </w:style>
  <w:style w:type="character" w:styleId="LineNumber">
    <w:name w:val="line number"/>
    <w:basedOn w:val="DefaultParagraphFont"/>
    <w:uiPriority w:val="99"/>
    <w:semiHidden/>
    <w:unhideWhenUsed/>
    <w:rsid w:val="00FB631D"/>
  </w:style>
  <w:style w:type="paragraph" w:styleId="Bibliography">
    <w:name w:val="Bibliography"/>
    <w:basedOn w:val="Normal"/>
    <w:next w:val="Normal"/>
    <w:uiPriority w:val="37"/>
    <w:unhideWhenUsed/>
    <w:rsid w:val="00C679A0"/>
  </w:style>
  <w:style w:type="character" w:customStyle="1" w:styleId="Heading2Char">
    <w:name w:val="Heading 2 Char"/>
    <w:basedOn w:val="DefaultParagraphFont"/>
    <w:link w:val="Heading2"/>
    <w:uiPriority w:val="9"/>
    <w:rsid w:val="00D237FA"/>
    <w:rPr>
      <w:rFonts w:ascii="Times New Roman" w:eastAsiaTheme="majorEastAsia" w:hAnsi="Times New Roman" w:cstheme="majorBidi"/>
      <w:b/>
      <w:bCs/>
      <w:sz w:val="28"/>
      <w:szCs w:val="26"/>
      <w:lang w:val="de-DE"/>
    </w:rPr>
  </w:style>
  <w:style w:type="paragraph" w:styleId="Title">
    <w:name w:val="Title"/>
    <w:basedOn w:val="Normal"/>
    <w:next w:val="Normal"/>
    <w:link w:val="TitleChar"/>
    <w:uiPriority w:val="10"/>
    <w:qFormat/>
    <w:rsid w:val="00EE56CB"/>
    <w:pPr>
      <w:pBdr>
        <w:bottom w:val="single" w:sz="8" w:space="4" w:color="4F81BD" w:themeColor="accent1"/>
      </w:pBdr>
      <w:spacing w:after="30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EE56CB"/>
    <w:rPr>
      <w:rFonts w:ascii="Times New Roman" w:eastAsiaTheme="majorEastAsia" w:hAnsi="Times New Roman" w:cstheme="majorBidi"/>
      <w:spacing w:val="5"/>
      <w:kern w:val="28"/>
      <w:sz w:val="28"/>
      <w:szCs w:val="52"/>
      <w:lang w:val="de-DE"/>
    </w:rPr>
  </w:style>
  <w:style w:type="character" w:customStyle="1" w:styleId="Heading1Char">
    <w:name w:val="Heading 1 Char"/>
    <w:basedOn w:val="DefaultParagraphFont"/>
    <w:link w:val="Heading1"/>
    <w:uiPriority w:val="9"/>
    <w:rsid w:val="00BF6050"/>
    <w:rPr>
      <w:rFonts w:asciiTheme="majorHAnsi" w:eastAsiaTheme="majorEastAsia" w:hAnsiTheme="majorHAnsi" w:cstheme="majorBidi"/>
      <w:b/>
      <w:bCs/>
      <w:color w:val="365F91" w:themeColor="accent1" w:themeShade="BF"/>
      <w:sz w:val="28"/>
      <w:szCs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1E"/>
    <w:pPr>
      <w:jc w:val="both"/>
    </w:pPr>
    <w:rPr>
      <w:rFonts w:ascii="Times New Roman" w:hAnsi="Times New Roman"/>
      <w:sz w:val="24"/>
      <w:lang w:val="de-DE"/>
    </w:rPr>
  </w:style>
  <w:style w:type="paragraph" w:styleId="Heading1">
    <w:name w:val="heading 1"/>
    <w:basedOn w:val="Normal"/>
    <w:next w:val="Normal"/>
    <w:link w:val="Heading1Char"/>
    <w:uiPriority w:val="9"/>
    <w:qFormat/>
    <w:rsid w:val="00BF6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7F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D237FA"/>
    <w:pPr>
      <w:keepNext/>
      <w:keepLines/>
      <w:spacing w:before="200" w:after="0"/>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37FA"/>
    <w:rPr>
      <w:rFonts w:ascii="Times New Roman" w:eastAsiaTheme="majorEastAsia" w:hAnsi="Times New Roman" w:cstheme="majorBidi"/>
      <w:b/>
      <w:bCs/>
      <w:sz w:val="24"/>
    </w:rPr>
  </w:style>
  <w:style w:type="paragraph" w:customStyle="1" w:styleId="MTDisplayEquation">
    <w:name w:val="MTDisplayEquation"/>
    <w:basedOn w:val="Normal"/>
    <w:next w:val="Normal"/>
    <w:link w:val="MTDisplayEquationChar"/>
    <w:rsid w:val="00F82A1E"/>
    <w:pPr>
      <w:tabs>
        <w:tab w:val="center" w:pos="4540"/>
        <w:tab w:val="right" w:pos="9080"/>
      </w:tabs>
    </w:pPr>
    <w:rPr>
      <w:rFonts w:cs="Times New Roman"/>
      <w:szCs w:val="24"/>
      <w:lang w:val="en-US"/>
    </w:rPr>
  </w:style>
  <w:style w:type="character" w:customStyle="1" w:styleId="MTDisplayEquationChar">
    <w:name w:val="MTDisplayEquation Char"/>
    <w:basedOn w:val="DefaultParagraphFont"/>
    <w:link w:val="MTDisplayEquation"/>
    <w:rsid w:val="00F82A1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1E"/>
    <w:rPr>
      <w:rFonts w:ascii="Tahoma" w:hAnsi="Tahoma" w:cs="Tahoma"/>
      <w:sz w:val="16"/>
      <w:szCs w:val="16"/>
      <w:lang w:val="de-DE"/>
    </w:rPr>
  </w:style>
  <w:style w:type="character" w:customStyle="1" w:styleId="MTEquationSection">
    <w:name w:val="MTEquationSection"/>
    <w:basedOn w:val="DefaultParagraphFont"/>
    <w:rsid w:val="000C7A43"/>
    <w:rPr>
      <w:vanish w:val="0"/>
      <w:color w:val="FF0000"/>
      <w:lang w:val="en-US"/>
    </w:rPr>
  </w:style>
  <w:style w:type="character" w:styleId="LineNumber">
    <w:name w:val="line number"/>
    <w:basedOn w:val="DefaultParagraphFont"/>
    <w:uiPriority w:val="99"/>
    <w:semiHidden/>
    <w:unhideWhenUsed/>
    <w:rsid w:val="00FB631D"/>
  </w:style>
  <w:style w:type="paragraph" w:styleId="Bibliography">
    <w:name w:val="Bibliography"/>
    <w:basedOn w:val="Normal"/>
    <w:next w:val="Normal"/>
    <w:uiPriority w:val="37"/>
    <w:unhideWhenUsed/>
    <w:rsid w:val="00C679A0"/>
  </w:style>
  <w:style w:type="character" w:customStyle="1" w:styleId="Heading2Char">
    <w:name w:val="Heading 2 Char"/>
    <w:basedOn w:val="DefaultParagraphFont"/>
    <w:link w:val="Heading2"/>
    <w:uiPriority w:val="9"/>
    <w:rsid w:val="00D237FA"/>
    <w:rPr>
      <w:rFonts w:ascii="Times New Roman" w:eastAsiaTheme="majorEastAsia" w:hAnsi="Times New Roman" w:cstheme="majorBidi"/>
      <w:b/>
      <w:bCs/>
      <w:sz w:val="28"/>
      <w:szCs w:val="26"/>
      <w:lang w:val="de-DE"/>
    </w:rPr>
  </w:style>
  <w:style w:type="paragraph" w:styleId="Title">
    <w:name w:val="Title"/>
    <w:basedOn w:val="Normal"/>
    <w:next w:val="Normal"/>
    <w:link w:val="TitleChar"/>
    <w:uiPriority w:val="10"/>
    <w:qFormat/>
    <w:rsid w:val="00EE56CB"/>
    <w:pPr>
      <w:pBdr>
        <w:bottom w:val="single" w:sz="8" w:space="4" w:color="4F81BD" w:themeColor="accent1"/>
      </w:pBdr>
      <w:spacing w:after="30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EE56CB"/>
    <w:rPr>
      <w:rFonts w:ascii="Times New Roman" w:eastAsiaTheme="majorEastAsia" w:hAnsi="Times New Roman" w:cstheme="majorBidi"/>
      <w:spacing w:val="5"/>
      <w:kern w:val="28"/>
      <w:sz w:val="28"/>
      <w:szCs w:val="52"/>
      <w:lang w:val="de-DE"/>
    </w:rPr>
  </w:style>
  <w:style w:type="character" w:customStyle="1" w:styleId="Heading1Char">
    <w:name w:val="Heading 1 Char"/>
    <w:basedOn w:val="DefaultParagraphFont"/>
    <w:link w:val="Heading1"/>
    <w:uiPriority w:val="9"/>
    <w:rsid w:val="00BF6050"/>
    <w:rPr>
      <w:rFonts w:asciiTheme="majorHAnsi" w:eastAsiaTheme="majorEastAsia" w:hAnsiTheme="majorHAnsi" w:cstheme="majorBidi"/>
      <w:b/>
      <w:bCs/>
      <w:color w:val="365F91" w:themeColor="accent1" w:themeShade="BF"/>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384">
      <w:bodyDiv w:val="1"/>
      <w:marLeft w:val="0"/>
      <w:marRight w:val="0"/>
      <w:marTop w:val="0"/>
      <w:marBottom w:val="0"/>
      <w:divBdr>
        <w:top w:val="none" w:sz="0" w:space="0" w:color="auto"/>
        <w:left w:val="none" w:sz="0" w:space="0" w:color="auto"/>
        <w:bottom w:val="none" w:sz="0" w:space="0" w:color="auto"/>
        <w:right w:val="none" w:sz="0" w:space="0" w:color="auto"/>
      </w:divBdr>
    </w:div>
    <w:div w:id="51469358">
      <w:bodyDiv w:val="1"/>
      <w:marLeft w:val="0"/>
      <w:marRight w:val="0"/>
      <w:marTop w:val="0"/>
      <w:marBottom w:val="0"/>
      <w:divBdr>
        <w:top w:val="none" w:sz="0" w:space="0" w:color="auto"/>
        <w:left w:val="none" w:sz="0" w:space="0" w:color="auto"/>
        <w:bottom w:val="none" w:sz="0" w:space="0" w:color="auto"/>
        <w:right w:val="none" w:sz="0" w:space="0" w:color="auto"/>
      </w:divBdr>
    </w:div>
    <w:div w:id="61955038">
      <w:bodyDiv w:val="1"/>
      <w:marLeft w:val="0"/>
      <w:marRight w:val="0"/>
      <w:marTop w:val="0"/>
      <w:marBottom w:val="0"/>
      <w:divBdr>
        <w:top w:val="none" w:sz="0" w:space="0" w:color="auto"/>
        <w:left w:val="none" w:sz="0" w:space="0" w:color="auto"/>
        <w:bottom w:val="none" w:sz="0" w:space="0" w:color="auto"/>
        <w:right w:val="none" w:sz="0" w:space="0" w:color="auto"/>
      </w:divBdr>
    </w:div>
    <w:div w:id="433211821">
      <w:bodyDiv w:val="1"/>
      <w:marLeft w:val="0"/>
      <w:marRight w:val="0"/>
      <w:marTop w:val="0"/>
      <w:marBottom w:val="0"/>
      <w:divBdr>
        <w:top w:val="none" w:sz="0" w:space="0" w:color="auto"/>
        <w:left w:val="none" w:sz="0" w:space="0" w:color="auto"/>
        <w:bottom w:val="none" w:sz="0" w:space="0" w:color="auto"/>
        <w:right w:val="none" w:sz="0" w:space="0" w:color="auto"/>
      </w:divBdr>
    </w:div>
    <w:div w:id="630522269">
      <w:bodyDiv w:val="1"/>
      <w:marLeft w:val="0"/>
      <w:marRight w:val="0"/>
      <w:marTop w:val="0"/>
      <w:marBottom w:val="0"/>
      <w:divBdr>
        <w:top w:val="none" w:sz="0" w:space="0" w:color="auto"/>
        <w:left w:val="none" w:sz="0" w:space="0" w:color="auto"/>
        <w:bottom w:val="none" w:sz="0" w:space="0" w:color="auto"/>
        <w:right w:val="none" w:sz="0" w:space="0" w:color="auto"/>
      </w:divBdr>
    </w:div>
    <w:div w:id="809976152">
      <w:bodyDiv w:val="1"/>
      <w:marLeft w:val="0"/>
      <w:marRight w:val="0"/>
      <w:marTop w:val="0"/>
      <w:marBottom w:val="0"/>
      <w:divBdr>
        <w:top w:val="none" w:sz="0" w:space="0" w:color="auto"/>
        <w:left w:val="none" w:sz="0" w:space="0" w:color="auto"/>
        <w:bottom w:val="none" w:sz="0" w:space="0" w:color="auto"/>
        <w:right w:val="none" w:sz="0" w:space="0" w:color="auto"/>
      </w:divBdr>
    </w:div>
    <w:div w:id="1114056577">
      <w:bodyDiv w:val="1"/>
      <w:marLeft w:val="0"/>
      <w:marRight w:val="0"/>
      <w:marTop w:val="0"/>
      <w:marBottom w:val="0"/>
      <w:divBdr>
        <w:top w:val="none" w:sz="0" w:space="0" w:color="auto"/>
        <w:left w:val="none" w:sz="0" w:space="0" w:color="auto"/>
        <w:bottom w:val="none" w:sz="0" w:space="0" w:color="auto"/>
        <w:right w:val="none" w:sz="0" w:space="0" w:color="auto"/>
      </w:divBdr>
    </w:div>
    <w:div w:id="1290209092">
      <w:bodyDiv w:val="1"/>
      <w:marLeft w:val="0"/>
      <w:marRight w:val="0"/>
      <w:marTop w:val="0"/>
      <w:marBottom w:val="0"/>
      <w:divBdr>
        <w:top w:val="none" w:sz="0" w:space="0" w:color="auto"/>
        <w:left w:val="none" w:sz="0" w:space="0" w:color="auto"/>
        <w:bottom w:val="none" w:sz="0" w:space="0" w:color="auto"/>
        <w:right w:val="none" w:sz="0" w:space="0" w:color="auto"/>
      </w:divBdr>
    </w:div>
    <w:div w:id="1481729173">
      <w:bodyDiv w:val="1"/>
      <w:marLeft w:val="0"/>
      <w:marRight w:val="0"/>
      <w:marTop w:val="0"/>
      <w:marBottom w:val="0"/>
      <w:divBdr>
        <w:top w:val="none" w:sz="0" w:space="0" w:color="auto"/>
        <w:left w:val="none" w:sz="0" w:space="0" w:color="auto"/>
        <w:bottom w:val="none" w:sz="0" w:space="0" w:color="auto"/>
        <w:right w:val="none" w:sz="0" w:space="0" w:color="auto"/>
      </w:divBdr>
    </w:div>
    <w:div w:id="1686785100">
      <w:bodyDiv w:val="1"/>
      <w:marLeft w:val="0"/>
      <w:marRight w:val="0"/>
      <w:marTop w:val="0"/>
      <w:marBottom w:val="0"/>
      <w:divBdr>
        <w:top w:val="none" w:sz="0" w:space="0" w:color="auto"/>
        <w:left w:val="none" w:sz="0" w:space="0" w:color="auto"/>
        <w:bottom w:val="none" w:sz="0" w:space="0" w:color="auto"/>
        <w:right w:val="none" w:sz="0" w:space="0" w:color="auto"/>
      </w:divBdr>
    </w:div>
    <w:div w:id="18252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oleObject" Target="embeddings/oleObject69.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63.bin"/><Relationship Id="rId149" Type="http://schemas.openxmlformats.org/officeDocument/2006/relationships/fontTable" Target="fontTable.xml"/><Relationship Id="rId5" Type="http://schemas.openxmlformats.org/officeDocument/2006/relationships/image" Target="media/image1.wmf"/><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1.wmf"/><Relationship Id="rId48" Type="http://schemas.openxmlformats.org/officeDocument/2006/relationships/oleObject" Target="embeddings/oleObject21.bin"/><Relationship Id="rId64" Type="http://schemas.openxmlformats.org/officeDocument/2006/relationships/image" Target="media/image31.wmf"/><Relationship Id="rId69" Type="http://schemas.openxmlformats.org/officeDocument/2006/relationships/oleObject" Target="embeddings/oleObject32.bin"/><Relationship Id="rId113" Type="http://schemas.openxmlformats.org/officeDocument/2006/relationships/image" Target="media/image55.wmf"/><Relationship Id="rId118" Type="http://schemas.openxmlformats.org/officeDocument/2006/relationships/oleObject" Target="embeddings/oleObject57.bin"/><Relationship Id="rId134" Type="http://schemas.openxmlformats.org/officeDocument/2006/relationships/oleObject" Target="embeddings/oleObject67.bin"/><Relationship Id="rId139" Type="http://schemas.openxmlformats.org/officeDocument/2006/relationships/oleObject" Target="embeddings/oleObject70.bin"/><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2.wmf"/><Relationship Id="rId54" Type="http://schemas.openxmlformats.org/officeDocument/2006/relationships/image" Target="media/image26.wmf"/><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oleObject" Target="embeddings/oleObject71.bin"/><Relationship Id="rId145" Type="http://schemas.openxmlformats.org/officeDocument/2006/relationships/image" Target="media/image68.wmf"/><Relationship Id="rId1" Type="http://schemas.openxmlformats.org/officeDocument/2006/relationships/styles" Target="styles.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8.wmf"/><Relationship Id="rId44" Type="http://schemas.openxmlformats.org/officeDocument/2006/relationships/oleObject" Target="embeddings/oleObject19.bin"/><Relationship Id="rId60" Type="http://schemas.openxmlformats.org/officeDocument/2006/relationships/image" Target="media/image29.wmf"/><Relationship Id="rId65" Type="http://schemas.openxmlformats.org/officeDocument/2006/relationships/oleObject" Target="embeddings/oleObject30.bin"/><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oleObject" Target="embeddings/oleObject64.bin"/><Relationship Id="rId135" Type="http://schemas.openxmlformats.org/officeDocument/2006/relationships/image" Target="media/image64.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9.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image" Target="media/image66.wmf"/><Relationship Id="rId146" Type="http://schemas.openxmlformats.org/officeDocument/2006/relationships/oleObject" Target="embeddings/oleObject74.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microsoft.com/office/2007/relationships/stylesWithEffects" Target="stylesWithEffects.xml"/><Relationship Id="rId29" Type="http://schemas.openxmlformats.org/officeDocument/2006/relationships/image" Target="media/image13.jpeg"/><Relationship Id="rId24" Type="http://schemas.openxmlformats.org/officeDocument/2006/relationships/oleObject" Target="embeddings/oleObject10.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oleObject" Target="embeddings/oleObject65.bin"/><Relationship Id="rId136" Type="http://schemas.openxmlformats.org/officeDocument/2006/relationships/oleObject" Target="embeddings/oleObject68.bin"/><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4.jpeg"/><Relationship Id="rId35" Type="http://schemas.openxmlformats.org/officeDocument/2006/relationships/image" Target="media/image17.wmf"/><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image" Target="media/image69.wmf"/><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72.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image" Target="media/image65.wmf"/><Relationship Id="rId20" Type="http://schemas.openxmlformats.org/officeDocument/2006/relationships/oleObject" Target="embeddings/oleObject8.bin"/><Relationship Id="rId41" Type="http://schemas.openxmlformats.org/officeDocument/2006/relationships/image" Target="media/image20.wmf"/><Relationship Id="rId62" Type="http://schemas.openxmlformats.org/officeDocument/2006/relationships/image" Target="media/image30.wmf"/><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image" Target="media/image63.wmf"/><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oleObject" Target="embeddings/oleObject62.bin"/><Relationship Id="rId10" Type="http://schemas.openxmlformats.org/officeDocument/2006/relationships/oleObject" Target="embeddings/oleObject3.bin"/><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5.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3.wmf"/><Relationship Id="rId68" Type="http://schemas.openxmlformats.org/officeDocument/2006/relationships/image" Target="media/image33.wmf"/><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oleObject" Target="embeddings/oleObject66.bin"/><Relationship Id="rId16" Type="http://schemas.openxmlformats.org/officeDocument/2006/relationships/oleObject" Target="embeddings/oleObject6.bin"/><Relationship Id="rId37" Type="http://schemas.openxmlformats.org/officeDocument/2006/relationships/image" Target="media/image18.wmf"/><Relationship Id="rId58" Type="http://schemas.openxmlformats.org/officeDocument/2006/relationships/image" Target="media/image28.wmf"/><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3.bin"/><Relationship Id="rId90"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1663</TotalTime>
  <Pages>9</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Leibniz-Institut für Nutztierbiologie (FBN)</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Jilun</dc:creator>
  <cp:keywords/>
  <dc:description/>
  <cp:lastModifiedBy>Meng, Jilun</cp:lastModifiedBy>
  <cp:revision>222</cp:revision>
  <dcterms:created xsi:type="dcterms:W3CDTF">2018-08-03T12:10:00Z</dcterms:created>
  <dcterms:modified xsi:type="dcterms:W3CDTF">2018-09-17T16:54:00Z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(S#E1)</vt:lpwstr>
  </property>
  <property fmtid="{D5CDD505-2E9C-101B-9397-08002B2CF9AE}" pid="4" name="MTCustomEquationNumber">
    <vt:lpwstr>1</vt:lpwstr>
  </property>
  <property fmtid="{D5CDD505-2E9C-101B-9397-08002B2CF9AE}" pid="5" name="MTEquationSection">
    <vt:lpwstr>1</vt:lpwstr>
  </property>
  <property fmtid="{D5CDD505-2E9C-101B-9397-08002B2CF9AE}" pid="6" name="MTWinEqns">
    <vt:bool>true</vt:bool>
  </property>
  <property fmtid="{D5CDD505-2E9C-101B-9397-08002B2CF9AE}" pid="7" name="ZOTERO_PREF_1">
    <vt:lpwstr>&lt;data data-version="3" zotero-version="5.0.55"&gt;&lt;session id="JRGayvp7"/&gt;&lt;style id="http://www.zotero.org/styles/g3" hasBibliography="1" bibliographyStyleHasBeenSet="1"/&gt;&lt;prefs&gt;&lt;pref name="fieldType" value="Field"/&gt;&lt;pref name="automaticJournalAbbreviations"</vt:lpwstr>
  </property>
  <property fmtid="{D5CDD505-2E9C-101B-9397-08002B2CF9AE}" pid="8" name="ZOTERO_PREF_2">
    <vt:lpwstr> value="true"/&gt;&lt;/prefs&gt;&lt;/data&gt;</vt:lpwstr>
  </property>
</Properties>
</file>