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隶书" w:cs="Times New Roman"/>
          <w:b/>
          <w:sz w:val="24"/>
        </w:rPr>
      </w:pPr>
      <w:r>
        <w:rPr>
          <w:rFonts w:ascii="Times New Roman" w:hAnsi="Times New Roman" w:eastAsia="隶书" w:cs="Times New Roman"/>
          <w:b/>
          <w:sz w:val="24"/>
        </w:rPr>
        <w:t>Supplemental figures</w:t>
      </w:r>
    </w:p>
    <w:p>
      <w:pPr>
        <w:rPr>
          <w:rFonts w:ascii="Times New Roman" w:hAnsi="Times New Roman" w:eastAsia="隶书" w:cs="Times New Roman"/>
          <w:b/>
          <w:sz w:val="24"/>
        </w:rPr>
      </w:pPr>
    </w:p>
    <w:p>
      <w:pPr>
        <w:rPr>
          <w:rFonts w:hint="eastAsia" w:ascii="Times New Roman" w:hAnsi="Times New Roman" w:eastAsia="隶书" w:cs="Times New Roman"/>
          <w:b/>
          <w:szCs w:val="20"/>
          <w:lang w:val="en-US" w:eastAsia="zh-CN"/>
        </w:rPr>
      </w:pPr>
      <w:r>
        <w:rPr>
          <w:rFonts w:ascii="Times New Roman" w:hAnsi="Times New Roman" w:eastAsia="隶书" w:cs="Times New Roman"/>
          <w:b/>
          <w:szCs w:val="20"/>
        </w:rPr>
        <w:t>Figure</w:t>
      </w:r>
      <w:r>
        <w:rPr>
          <w:rFonts w:hint="eastAsia" w:ascii="Times New Roman" w:hAnsi="Times New Roman" w:eastAsia="隶书" w:cs="Times New Roman"/>
          <w:b/>
          <w:szCs w:val="20"/>
          <w:lang w:val="en-US" w:eastAsia="zh-CN"/>
        </w:rPr>
        <w:t xml:space="preserve"> S1. </w:t>
      </w:r>
    </w:p>
    <w:p>
      <w:pPr>
        <w:rPr>
          <w:rFonts w:hint="eastAsia" w:ascii="Times New Roman" w:hAnsi="Times New Roman" w:eastAsia="隶书" w:cs="Times New Roman"/>
          <w:b/>
          <w:szCs w:val="20"/>
          <w:lang w:val="en-US" w:eastAsia="zh-CN"/>
        </w:rPr>
      </w:pPr>
      <w:r>
        <w:rPr>
          <w:rStyle w:val="28"/>
          <w:kern w:val="2"/>
        </w:rPr>
        <w:drawing>
          <wp:inline distT="0" distB="0" distL="114300" distR="114300">
            <wp:extent cx="5274310" cy="3289300"/>
            <wp:effectExtent l="0" t="0" r="2540" b="6350"/>
            <wp:docPr id="1" name="图片 1" descr="PAX4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X4 tree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隶书" w:cs="Times New Roman"/>
          <w:b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隶书" w:cs="Times New Roman"/>
          <w:b/>
          <w:sz w:val="21"/>
          <w:szCs w:val="21"/>
        </w:rPr>
        <w:t>Figure</w:t>
      </w:r>
      <w:r>
        <w:rPr>
          <w:rFonts w:hint="eastAsia" w:ascii="Times New Roman" w:hAnsi="Times New Roman" w:eastAsia="隶书" w:cs="Times New Roman"/>
          <w:b/>
          <w:sz w:val="21"/>
          <w:szCs w:val="21"/>
          <w:lang w:val="en-US" w:eastAsia="zh-CN"/>
        </w:rPr>
        <w:t xml:space="preserve"> S1</w:t>
      </w:r>
      <w:r>
        <w:rPr>
          <w:rFonts w:hint="default" w:ascii="Times New Roman" w:hAnsi="Times New Roman" w:eastAsia="隶书" w:cs="Times New Roman"/>
          <w:b/>
          <w:sz w:val="21"/>
          <w:szCs w:val="21"/>
        </w:rPr>
        <w:t xml:space="preserve">. Evolutionary relationships of </w:t>
      </w:r>
      <w:r>
        <w:rPr>
          <w:rFonts w:hint="default" w:ascii="Times New Roman" w:hAnsi="Times New Roman" w:eastAsia="隶书" w:cs="Times New Roman"/>
          <w:b/>
          <w:i/>
          <w:iCs/>
          <w:sz w:val="21"/>
          <w:szCs w:val="21"/>
        </w:rPr>
        <w:t>PAX4</w:t>
      </w:r>
      <w:r>
        <w:rPr>
          <w:rFonts w:hint="default" w:ascii="Times New Roman" w:hAnsi="Times New Roman" w:eastAsia="隶书" w:cs="Times New Roman"/>
          <w:b/>
          <w:sz w:val="21"/>
          <w:szCs w:val="21"/>
        </w:rPr>
        <w:t xml:space="preserve"> gene in Eutheria</w:t>
      </w:r>
      <w:r>
        <w:rPr>
          <w:rFonts w:hint="eastAsia" w:ascii="Times New Roman" w:hAnsi="Times New Roman" w:eastAsia="隶书" w:cs="Times New Roman"/>
          <w:b/>
          <w:sz w:val="21"/>
          <w:szCs w:val="21"/>
          <w:lang w:val="en-US" w:eastAsia="zh-CN"/>
        </w:rPr>
        <w:t>.</w:t>
      </w:r>
    </w:p>
    <w:p>
      <w:pPr>
        <w:rPr>
          <w:rFonts w:ascii="Times New Roman" w:hAnsi="Times New Roman" w:eastAsia="隶书" w:cs="Times New Roman"/>
          <w:b/>
          <w:sz w:val="21"/>
          <w:szCs w:val="21"/>
          <w:lang w:val="en-US"/>
        </w:rPr>
      </w:pPr>
      <w:r>
        <w:rPr>
          <w:rFonts w:hint="default" w:ascii="Times New Roman" w:hAnsi="Times New Roman" w:eastAsia="隶书" w:cs="Times New Roman"/>
          <w:kern w:val="0"/>
          <w:sz w:val="21"/>
          <w:szCs w:val="21"/>
        </w:rPr>
        <w:t xml:space="preserve">The evolutionary history was inferred using the Neighbor-Joining method (Saitou 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>and Nei</w:t>
      </w:r>
      <w:r>
        <w:rPr>
          <w:rFonts w:hint="default" w:ascii="Times New Roman" w:hAnsi="Times New Roman" w:eastAsia="隶书" w:cs="Times New Roman"/>
          <w:kern w:val="0"/>
          <w:sz w:val="21"/>
          <w:szCs w:val="21"/>
        </w:rPr>
        <w:t xml:space="preserve"> 1987). &amp;#32 The optimal tree &amp;#32with the sum of branch length = 1.64719055 &amp;#32is shown. &amp;#32 The percentage of replicate trees in which the associated taxa clustered together in the bootstrap test (1000 replicates) are shown next to the branches 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eastAsia="隶书" w:cs="Times New Roman"/>
          <w:kern w:val="0"/>
          <w:sz w:val="21"/>
          <w:szCs w:val="21"/>
        </w:rPr>
        <w:t>Felsenstein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 xml:space="preserve"> 1985)</w:t>
      </w:r>
      <w:r>
        <w:rPr>
          <w:rFonts w:hint="default" w:ascii="Times New Roman" w:hAnsi="Times New Roman" w:eastAsia="隶书" w:cs="Times New Roman"/>
          <w:kern w:val="0"/>
          <w:sz w:val="21"/>
          <w:szCs w:val="21"/>
        </w:rPr>
        <w:t xml:space="preserve">. &amp;#32 The tree is drawn to scale, with branch lengths &amp;#32in the same units as those of the evolutionary distances used to infer the phylogenetic tree. &amp;#32 The evolutionary distances were computed using the JTT matrix-based method 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eastAsia="隶书" w:cs="Times New Roman"/>
          <w:kern w:val="0"/>
          <w:sz w:val="21"/>
          <w:szCs w:val="21"/>
        </w:rPr>
        <w:t>Jones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隶书" w:cs="Times New Roman"/>
          <w:i/>
          <w:iCs/>
          <w:kern w:val="0"/>
          <w:sz w:val="21"/>
          <w:szCs w:val="21"/>
          <w:lang w:val="en-US" w:eastAsia="zh-CN"/>
        </w:rPr>
        <w:t>et al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>. 1992)</w:t>
      </w:r>
      <w:r>
        <w:rPr>
          <w:rFonts w:hint="default" w:ascii="Times New Roman" w:hAnsi="Times New Roman" w:eastAsia="隶书" w:cs="Times New Roman"/>
          <w:kern w:val="0"/>
          <w:sz w:val="21"/>
          <w:szCs w:val="21"/>
        </w:rPr>
        <w:t xml:space="preserve"> and are in the units of the number of amino acid substitutions per site. &amp;#32 The rate variation among sites was modeled with a gamma distribution (shape parameter = 6). The analysis involved 17 amino acid sequences. All positions with less than 95% site coverage were eliminated. That is, fewer than 5% alignment gaps, missing data, and ambiguous bases were allowed at any position. There were a total of 329 positions in the final dataset. Evolutionary analyses were conducted in MEGA7 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eastAsia="隶书" w:cs="Times New Roman"/>
          <w:kern w:val="0"/>
          <w:sz w:val="21"/>
          <w:szCs w:val="21"/>
        </w:rPr>
        <w:t>Kumar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隶书" w:cs="Times New Roman"/>
          <w:i/>
          <w:iCs/>
          <w:kern w:val="0"/>
          <w:sz w:val="21"/>
          <w:szCs w:val="21"/>
          <w:lang w:val="en-US" w:eastAsia="zh-CN"/>
        </w:rPr>
        <w:t>et al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>. 2016)</w:t>
      </w:r>
      <w:r>
        <w:rPr>
          <w:rFonts w:hint="default" w:ascii="Times New Roman" w:hAnsi="Times New Roman" w:eastAsia="隶书" w:cs="Times New Roman"/>
          <w:kern w:val="0"/>
          <w:sz w:val="21"/>
          <w:szCs w:val="21"/>
        </w:rPr>
        <w:t>.</w:t>
      </w:r>
    </w:p>
    <w:p>
      <w:pPr>
        <w:rPr>
          <w:rFonts w:ascii="Times New Roman" w:hAnsi="Times New Roman" w:eastAsia="隶书" w:cs="Times New Roman"/>
          <w:kern w:val="0"/>
          <w:sz w:val="20"/>
          <w:szCs w:val="20"/>
        </w:rPr>
      </w:pPr>
    </w:p>
    <w:p>
      <w:pPr>
        <w:rPr>
          <w:rFonts w:hint="default" w:ascii="Times New Roman" w:hAnsi="Times New Roman" w:eastAsia="隶书" w:cs="Times New Roman"/>
          <w:kern w:val="0"/>
          <w:sz w:val="21"/>
          <w:szCs w:val="21"/>
        </w:rPr>
      </w:pPr>
    </w:p>
    <w:p>
      <w:pPr>
        <w:ind w:left="210" w:hanging="210" w:hangingChars="100"/>
        <w:rPr>
          <w:rFonts w:hint="default" w:ascii="Times New Roman" w:hAnsi="Times New Roman" w:eastAsia="隶书" w:cs="Times New Roman"/>
          <w:kern w:val="0"/>
          <w:sz w:val="21"/>
          <w:szCs w:val="21"/>
          <w:lang w:val="en-US"/>
        </w:rPr>
      </w:pPr>
      <w:r>
        <w:rPr>
          <w:rFonts w:hint="default" w:ascii="Times New Roman" w:hAnsi="Times New Roman" w:eastAsia="隶书" w:cs="Times New Roman"/>
          <w:kern w:val="0"/>
          <w:sz w:val="21"/>
          <w:szCs w:val="21"/>
          <w:lang w:val="en-US"/>
        </w:rPr>
        <w:t>Felsenstein, J., 1985 Confidence limits on phylogenies: An approach using the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隶书" w:cs="Times New Roman"/>
          <w:kern w:val="0"/>
          <w:sz w:val="21"/>
          <w:szCs w:val="21"/>
          <w:lang w:val="en-US"/>
        </w:rPr>
        <w:t xml:space="preserve">bootstrap. Evolution 39: 783–791. </w:t>
      </w:r>
    </w:p>
    <w:p>
      <w:pPr>
        <w:ind w:left="210" w:hanging="210" w:hangingChars="100"/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隶书" w:cs="Times New Roman"/>
          <w:kern w:val="0"/>
          <w:sz w:val="21"/>
          <w:szCs w:val="21"/>
          <w:lang w:val="en-US"/>
        </w:rPr>
        <w:t>Jones, D. T., W. R. Taylor, and J. M. Thornton, 1992 The rapid generation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隶书" w:cs="Times New Roman"/>
          <w:kern w:val="0"/>
          <w:sz w:val="21"/>
          <w:szCs w:val="21"/>
          <w:lang w:val="en-US"/>
        </w:rPr>
        <w:t>of mutation data matrices from protein sequences. Comput. Appl. Biosci.8: 275–282.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 xml:space="preserve"> </w:t>
      </w:r>
    </w:p>
    <w:p>
      <w:pPr>
        <w:ind w:left="210" w:hanging="210" w:hangingChars="100"/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 xml:space="preserve">Kumar, S., G. Stecher, and K. Tamura, 2016 MEGA7: Molecular Evolutionary Genetics Analysis version 7.0 for bigger datasets. Mol. Biol. Evol. 33: 1870–1874. </w:t>
      </w:r>
    </w:p>
    <w:p>
      <w:pPr>
        <w:ind w:left="210" w:hanging="210" w:hangingChars="100"/>
        <w:rPr>
          <w:rFonts w:ascii="Times New Roman" w:hAnsi="Times New Roman" w:eastAsia="隶书" w:cs="Times New Roman"/>
          <w:b/>
          <w:bCs/>
          <w:iCs/>
          <w:szCs w:val="20"/>
        </w:rPr>
      </w:pP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 xml:space="preserve">Saitou, N., and M. Nei, 1987 The neighbor-joining method: A new method for reconstructing phylogenetic trees. Mol. Biol. Evol. 4: 406-425. </w:t>
      </w:r>
      <w:bookmarkStart w:id="0" w:name="_GoBack"/>
      <w:bookmarkEnd w:id="0"/>
    </w:p>
    <w:p>
      <w:pPr>
        <w:rPr>
          <w:rFonts w:ascii="Times New Roman" w:hAnsi="Times New Roman" w:eastAsia="隶书" w:cs="Times New Roman"/>
          <w:b/>
          <w:sz w:val="24"/>
        </w:rPr>
      </w:pPr>
      <w:r>
        <w:rPr>
          <w:rFonts w:ascii="Times New Roman" w:hAnsi="Times New Roman" w:eastAsia="隶书" w:cs="Times New Roman"/>
          <w:b/>
          <w:bCs/>
          <w:iCs/>
          <w:szCs w:val="20"/>
        </w:rPr>
        <w:t>Figure S2.</w:t>
      </w:r>
    </w:p>
    <w:p>
      <w:pPr>
        <w:rPr>
          <w:rFonts w:hint="eastAsia" w:ascii="Times New Roman" w:hAnsi="Times New Roman" w:eastAsia="隶书" w:cs="Times New Roman"/>
          <w:kern w:val="0"/>
          <w:sz w:val="20"/>
          <w:szCs w:val="20"/>
          <w:lang w:val="en-US" w:eastAsia="zh-CN"/>
        </w:rPr>
      </w:pPr>
      <w:r>
        <w:rPr>
          <w:rFonts w:hint="eastAsia" w:ascii="Times New Roman" w:hAnsi="Times New Roman" w:eastAsia="隶书" w:cs="Times New Roman"/>
          <w:kern w:val="0"/>
          <w:sz w:val="20"/>
          <w:szCs w:val="20"/>
          <w:lang w:val="en-US" w:eastAsia="zh-CN"/>
        </w:rPr>
        <w:drawing>
          <wp:inline distT="0" distB="0" distL="114300" distR="114300">
            <wp:extent cx="3163570" cy="2567305"/>
            <wp:effectExtent l="0" t="0" r="17780" b="4445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隶书" w:cs="Times New Roman"/>
          <w:kern w:val="0"/>
          <w:sz w:val="20"/>
          <w:szCs w:val="20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 New Roman" w:hAnsi="Times New Roman" w:eastAsia="隶书" w:cs="Times New Roman"/>
          <w:sz w:val="21"/>
          <w:szCs w:val="21"/>
        </w:rPr>
      </w:pPr>
      <w:r>
        <w:rPr>
          <w:rFonts w:ascii="Times New Roman" w:hAnsi="Times New Roman" w:eastAsia="隶书" w:cs="Times New Roman"/>
          <w:b/>
          <w:sz w:val="21"/>
          <w:szCs w:val="21"/>
        </w:rPr>
        <w:t>Figure S</w:t>
      </w:r>
      <w:r>
        <w:rPr>
          <w:rFonts w:hint="eastAsia" w:ascii="Times New Roman" w:hAnsi="Times New Roman" w:eastAsia="隶书" w:cs="Times New Roman"/>
          <w:b/>
          <w:sz w:val="21"/>
          <w:szCs w:val="21"/>
          <w:lang w:val="en-US" w:eastAsia="zh-CN"/>
        </w:rPr>
        <w:t>2</w:t>
      </w:r>
      <w:r>
        <w:rPr>
          <w:rFonts w:ascii="Times New Roman" w:hAnsi="Times New Roman" w:eastAsia="隶书" w:cs="Times New Roman"/>
          <w:b/>
          <w:sz w:val="21"/>
          <w:szCs w:val="21"/>
        </w:rPr>
        <w:t xml:space="preserve">. The gene expression of </w:t>
      </w:r>
      <w:r>
        <w:rPr>
          <w:rFonts w:hint="eastAsia" w:ascii="Times New Roman" w:hAnsi="Times New Roman" w:eastAsia="隶书" w:cs="Times New Roman"/>
          <w:b/>
          <w:i/>
          <w:sz w:val="21"/>
          <w:szCs w:val="21"/>
          <w:lang w:val="en-US" w:eastAsia="zh-CN"/>
        </w:rPr>
        <w:t>PAX4</w:t>
      </w:r>
      <w:r>
        <w:rPr>
          <w:rFonts w:ascii="Times New Roman" w:hAnsi="Times New Roman" w:eastAsia="隶书" w:cs="Times New Roman"/>
          <w:b/>
          <w:i/>
          <w:sz w:val="21"/>
          <w:szCs w:val="21"/>
        </w:rPr>
        <w:t xml:space="preserve"> </w:t>
      </w:r>
      <w:r>
        <w:rPr>
          <w:rFonts w:ascii="Times New Roman" w:hAnsi="Times New Roman" w:eastAsia="隶书" w:cs="Times New Roman"/>
          <w:b/>
          <w:sz w:val="21"/>
          <w:szCs w:val="21"/>
        </w:rPr>
        <w:t xml:space="preserve">was determined by </w:t>
      </w:r>
      <w:r>
        <w:rPr>
          <w:rFonts w:hint="eastAsia" w:ascii="Times New Roman" w:hAnsi="Times New Roman" w:eastAsia="隶书" w:cs="Times New Roman"/>
          <w:b/>
          <w:sz w:val="21"/>
          <w:szCs w:val="21"/>
        </w:rPr>
        <w:t>q</w:t>
      </w:r>
      <w:r>
        <w:rPr>
          <w:rFonts w:ascii="Times New Roman" w:hAnsi="Times New Roman" w:eastAsia="隶书" w:cs="Times New Roman"/>
          <w:b/>
          <w:sz w:val="21"/>
          <w:szCs w:val="21"/>
        </w:rPr>
        <w:t>RT-PCR.</w:t>
      </w:r>
    </w:p>
    <w:p>
      <w:pPr>
        <w:rPr>
          <w:rFonts w:ascii="Times New Roman" w:hAnsi="Times New Roman" w:eastAsia="隶书" w:cs="Times New Roman"/>
          <w:sz w:val="21"/>
          <w:szCs w:val="21"/>
        </w:rPr>
      </w:pPr>
      <w:r>
        <w:rPr>
          <w:rFonts w:ascii="Times New Roman" w:hAnsi="Times New Roman" w:eastAsia="隶书" w:cs="Times New Roman"/>
          <w:sz w:val="21"/>
          <w:szCs w:val="21"/>
        </w:rPr>
        <w:t xml:space="preserve">WT, </w:t>
      </w:r>
      <w:r>
        <w:rPr>
          <w:rFonts w:hint="eastAsia" w:ascii="Times New Roman" w:hAnsi="Times New Roman" w:eastAsia="隶书" w:cs="Times New Roman"/>
          <w:sz w:val="21"/>
          <w:szCs w:val="21"/>
        </w:rPr>
        <w:t>wild type control</w:t>
      </w:r>
      <w:r>
        <w:rPr>
          <w:rFonts w:ascii="Times New Roman" w:hAnsi="Times New Roman" w:eastAsia="隶书" w:cs="Times New Roman"/>
          <w:sz w:val="21"/>
          <w:szCs w:val="21"/>
        </w:rPr>
        <w:t xml:space="preserve">; </w:t>
      </w:r>
      <w:r>
        <w:rPr>
          <w:rFonts w:hint="eastAsia" w:ascii="Times New Roman" w:hAnsi="Times New Roman" w:eastAsia="隶书" w:cs="Times New Roman"/>
          <w:sz w:val="21"/>
          <w:szCs w:val="21"/>
          <w:lang w:val="en-US" w:eastAsia="zh-CN"/>
        </w:rPr>
        <w:t>PAX4</w:t>
      </w:r>
      <w:r>
        <w:rPr>
          <w:rFonts w:hint="eastAsia" w:ascii="Times New Roman" w:hAnsi="Times New Roman" w:eastAsia="隶书" w:cs="Times New Roman"/>
          <w:sz w:val="21"/>
          <w:szCs w:val="21"/>
          <w:vertAlign w:val="superscript"/>
          <w:lang w:val="en-US" w:eastAsia="zh-CN"/>
        </w:rPr>
        <w:t>+/-</w:t>
      </w:r>
      <w:r>
        <w:rPr>
          <w:rFonts w:hint="eastAsia" w:ascii="Times New Roman" w:hAnsi="Times New Roman" w:eastAsia="隶书" w:cs="Times New Roman"/>
          <w:sz w:val="21"/>
          <w:szCs w:val="21"/>
          <w:vertAlign w:val="baseline"/>
          <w:lang w:val="en-US" w:eastAsia="zh-CN"/>
        </w:rPr>
        <w:t xml:space="preserve">, heterozygous </w:t>
      </w:r>
      <w:r>
        <w:rPr>
          <w:rFonts w:hint="eastAsia" w:ascii="Times New Roman" w:hAnsi="Times New Roman" w:eastAsia="隶书" w:cs="Times New Roman"/>
          <w:i/>
          <w:iCs/>
          <w:sz w:val="21"/>
          <w:szCs w:val="21"/>
          <w:vertAlign w:val="baseline"/>
          <w:lang w:val="en-US" w:eastAsia="zh-CN"/>
        </w:rPr>
        <w:t>PAX4</w:t>
      </w:r>
      <w:r>
        <w:rPr>
          <w:rFonts w:hint="eastAsia" w:ascii="Times New Roman" w:hAnsi="Times New Roman" w:eastAsia="隶书" w:cs="Times New Roman"/>
          <w:sz w:val="21"/>
          <w:szCs w:val="21"/>
          <w:vertAlign w:val="baseline"/>
          <w:lang w:val="en-US" w:eastAsia="zh-CN"/>
        </w:rPr>
        <w:t xml:space="preserve"> gene </w:t>
      </w:r>
      <w:r>
        <w:rPr>
          <w:rFonts w:ascii="Times New Roman" w:hAnsi="Times New Roman" w:eastAsia="隶书" w:cs="Times New Roman"/>
          <w:sz w:val="21"/>
          <w:szCs w:val="21"/>
        </w:rPr>
        <w:t>knockout</w:t>
      </w:r>
      <w:r>
        <w:rPr>
          <w:rFonts w:hint="eastAsia" w:ascii="Times New Roman" w:hAnsi="Times New Roman" w:eastAsia="隶书" w:cs="Times New Roman"/>
          <w:sz w:val="21"/>
          <w:szCs w:val="21"/>
          <w:vertAlign w:val="baseline"/>
          <w:lang w:val="en-US" w:eastAsia="zh-CN"/>
        </w:rPr>
        <w:t xml:space="preserve"> rabbits;</w:t>
      </w:r>
      <w:r>
        <w:rPr>
          <w:rFonts w:ascii="Times New Roman" w:hAnsi="Times New Roman" w:eastAsia="隶书" w:cs="Times New Roman"/>
          <w:sz w:val="21"/>
          <w:szCs w:val="21"/>
        </w:rPr>
        <w:t xml:space="preserve"> </w:t>
      </w:r>
      <w:r>
        <w:rPr>
          <w:rFonts w:hint="eastAsia" w:ascii="Times New Roman" w:hAnsi="Times New Roman" w:eastAsia="隶书" w:cs="Times New Roman"/>
          <w:sz w:val="21"/>
          <w:szCs w:val="21"/>
          <w:lang w:val="en-US" w:eastAsia="zh-CN"/>
        </w:rPr>
        <w:t>PAX4</w:t>
      </w:r>
      <w:r>
        <w:rPr>
          <w:rFonts w:hint="eastAsia" w:ascii="Times New Roman" w:hAnsi="Times New Roman" w:eastAsia="隶书" w:cs="Times New Roman"/>
          <w:sz w:val="21"/>
          <w:szCs w:val="21"/>
          <w:vertAlign w:val="superscript"/>
          <w:lang w:val="en-US" w:eastAsia="zh-CN"/>
        </w:rPr>
        <w:t>-/-</w:t>
      </w:r>
      <w:r>
        <w:rPr>
          <w:rFonts w:hint="eastAsia" w:ascii="Times New Roman" w:hAnsi="Times New Roman" w:eastAsia="隶书" w:cs="Times New Roman"/>
          <w:sz w:val="21"/>
          <w:szCs w:val="21"/>
          <w:vertAlign w:val="baseline"/>
          <w:lang w:val="en-US" w:eastAsia="zh-CN"/>
        </w:rPr>
        <w:t xml:space="preserve">, homozygous </w:t>
      </w:r>
      <w:r>
        <w:rPr>
          <w:rFonts w:hint="eastAsia" w:ascii="Times New Roman" w:hAnsi="Times New Roman" w:eastAsia="隶书" w:cs="Times New Roman"/>
          <w:i/>
          <w:iCs/>
          <w:sz w:val="21"/>
          <w:szCs w:val="21"/>
          <w:vertAlign w:val="baseline"/>
          <w:lang w:val="en-US" w:eastAsia="zh-CN"/>
        </w:rPr>
        <w:t>PAX4</w:t>
      </w:r>
      <w:r>
        <w:rPr>
          <w:rFonts w:hint="eastAsia" w:ascii="Times New Roman" w:hAnsi="Times New Roman" w:eastAsia="隶书" w:cs="Times New Roman"/>
          <w:sz w:val="21"/>
          <w:szCs w:val="21"/>
          <w:vertAlign w:val="baseline"/>
          <w:lang w:val="en-US" w:eastAsia="zh-CN"/>
        </w:rPr>
        <w:t xml:space="preserve"> gene </w:t>
      </w:r>
      <w:r>
        <w:rPr>
          <w:rFonts w:ascii="Times New Roman" w:hAnsi="Times New Roman" w:eastAsia="隶书" w:cs="Times New Roman"/>
          <w:sz w:val="21"/>
          <w:szCs w:val="21"/>
        </w:rPr>
        <w:t>knockout</w:t>
      </w:r>
      <w:r>
        <w:rPr>
          <w:rFonts w:hint="eastAsia" w:ascii="Times New Roman" w:hAnsi="Times New Roman" w:eastAsia="隶书" w:cs="Times New Roman"/>
          <w:sz w:val="21"/>
          <w:szCs w:val="21"/>
          <w:vertAlign w:val="baseline"/>
          <w:lang w:val="en-US" w:eastAsia="zh-CN"/>
        </w:rPr>
        <w:t xml:space="preserve"> rabbits</w:t>
      </w:r>
      <w:r>
        <w:rPr>
          <w:rFonts w:ascii="Times New Roman" w:hAnsi="Times New Roman" w:eastAsia="隶书" w:cs="Times New Roman"/>
          <w:sz w:val="21"/>
          <w:szCs w:val="21"/>
        </w:rPr>
        <w:t>. A</w:t>
      </w:r>
      <w:r>
        <w:rPr>
          <w:rFonts w:hint="eastAsia" w:ascii="Times New Roman" w:hAnsi="Times New Roman" w:eastAsia="隶书" w:cs="Times New Roman"/>
          <w:sz w:val="21"/>
          <w:szCs w:val="21"/>
        </w:rPr>
        <w:t>ll e</w:t>
      </w:r>
      <w:r>
        <w:rPr>
          <w:rFonts w:ascii="Times New Roman" w:hAnsi="Times New Roman" w:eastAsia="隶书" w:cs="Times New Roman"/>
          <w:sz w:val="21"/>
          <w:szCs w:val="21"/>
        </w:rPr>
        <w:t xml:space="preserve">xperiments were repeated </w:t>
      </w:r>
      <w:r>
        <w:rPr>
          <w:rFonts w:hint="eastAsia" w:ascii="Times New Roman" w:hAnsi="Times New Roman" w:eastAsia="隶书" w:cs="Times New Roman"/>
          <w:sz w:val="21"/>
          <w:szCs w:val="21"/>
        </w:rPr>
        <w:t xml:space="preserve">for </w:t>
      </w:r>
      <w:r>
        <w:rPr>
          <w:rFonts w:ascii="Times New Roman" w:hAnsi="Times New Roman" w:eastAsia="隶书" w:cs="Times New Roman"/>
          <w:sz w:val="21"/>
          <w:szCs w:val="21"/>
        </w:rPr>
        <w:t xml:space="preserve">three times </w:t>
      </w:r>
      <w:r>
        <w:rPr>
          <w:rFonts w:hint="eastAsia" w:ascii="Times New Roman" w:hAnsi="Times New Roman" w:eastAsia="隶书" w:cs="Times New Roman"/>
          <w:sz w:val="21"/>
          <w:szCs w:val="21"/>
        </w:rPr>
        <w:t xml:space="preserve">for each </w:t>
      </w:r>
      <w:r>
        <w:rPr>
          <w:rFonts w:ascii="Times New Roman" w:hAnsi="Times New Roman" w:eastAsia="隶书" w:cs="Times New Roman"/>
          <w:sz w:val="21"/>
          <w:szCs w:val="21"/>
        </w:rPr>
        <w:t>gene</w:t>
      </w:r>
      <w:r>
        <w:rPr>
          <w:rFonts w:hint="eastAsia" w:ascii="Times New Roman" w:hAnsi="Times New Roman" w:eastAsia="隶书" w:cs="Times New Roman"/>
          <w:sz w:val="21"/>
          <w:szCs w:val="21"/>
        </w:rPr>
        <w:t>.</w:t>
      </w:r>
      <w:r>
        <w:rPr>
          <w:rFonts w:ascii="Times New Roman" w:hAnsi="Times New Roman" w:eastAsia="隶书" w:cs="Times New Roman"/>
          <w:sz w:val="21"/>
          <w:szCs w:val="21"/>
        </w:rPr>
        <w:t xml:space="preserve"> Data are presented as mean ± SEM</w:t>
      </w:r>
      <w:r>
        <w:rPr>
          <w:rFonts w:hint="eastAsia" w:ascii="Times New Roman" w:hAnsi="Times New Roman" w:eastAsia="隶书" w:cs="Times New Roman"/>
          <w:sz w:val="21"/>
          <w:szCs w:val="21"/>
        </w:rPr>
        <w:t xml:space="preserve">, and </w:t>
      </w:r>
      <w:r>
        <w:rPr>
          <w:rFonts w:ascii="Times New Roman" w:hAnsi="Times New Roman" w:eastAsia="隶书" w:cs="Times New Roman"/>
          <w:sz w:val="21"/>
          <w:szCs w:val="21"/>
        </w:rPr>
        <w:t>analyzed by t</w:t>
      </w:r>
      <w:r>
        <w:rPr>
          <w:rFonts w:hint="eastAsia" w:ascii="Times New Roman" w:hAnsi="Times New Roman" w:eastAsia="隶书" w:cs="Times New Roman"/>
          <w:sz w:val="21"/>
          <w:szCs w:val="21"/>
        </w:rPr>
        <w:t>-</w:t>
      </w:r>
      <w:r>
        <w:rPr>
          <w:rFonts w:ascii="Times New Roman" w:hAnsi="Times New Roman" w:eastAsia="隶书" w:cs="Times New Roman"/>
          <w:sz w:val="21"/>
          <w:szCs w:val="21"/>
        </w:rPr>
        <w:t xml:space="preserve">tests using Graphpad Prism software 6.0. * </w:t>
      </w:r>
      <w:r>
        <w:rPr>
          <w:rFonts w:ascii="Times New Roman" w:hAnsi="Times New Roman" w:eastAsia="隶书" w:cs="Times New Roman"/>
          <w:i/>
          <w:sz w:val="21"/>
          <w:szCs w:val="21"/>
        </w:rPr>
        <w:t>p</w:t>
      </w:r>
      <w:r>
        <w:rPr>
          <w:rFonts w:ascii="Times New Roman" w:hAnsi="Times New Roman" w:eastAsia="隶书" w:cs="Times New Roman"/>
          <w:sz w:val="21"/>
          <w:szCs w:val="21"/>
        </w:rPr>
        <w:t xml:space="preserve"> &lt; 0.05; *** </w:t>
      </w:r>
      <w:r>
        <w:rPr>
          <w:rFonts w:ascii="Times New Roman" w:hAnsi="Times New Roman" w:eastAsia="隶书" w:cs="Times New Roman"/>
          <w:i/>
          <w:sz w:val="21"/>
          <w:szCs w:val="21"/>
        </w:rPr>
        <w:t>p</w:t>
      </w:r>
      <w:r>
        <w:rPr>
          <w:rFonts w:ascii="Times New Roman" w:hAnsi="Times New Roman" w:eastAsia="隶书" w:cs="Times New Roman"/>
          <w:sz w:val="21"/>
          <w:szCs w:val="21"/>
        </w:rPr>
        <w:t xml:space="preserve"> &lt; 0.001. </w:t>
      </w: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bCs/>
          <w:iCs/>
          <w:szCs w:val="20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  <w:r>
        <w:rPr>
          <w:rFonts w:ascii="Times New Roman" w:hAnsi="Times New Roman" w:eastAsia="隶书" w:cs="Times New Roman"/>
          <w:b/>
          <w:bCs/>
          <w:iCs/>
          <w:szCs w:val="20"/>
        </w:rPr>
        <w:t>Figure S</w:t>
      </w:r>
      <w:r>
        <w:rPr>
          <w:rFonts w:hint="eastAsia" w:ascii="Times New Roman" w:hAnsi="Times New Roman" w:eastAsia="隶书" w:cs="Times New Roman"/>
          <w:b/>
          <w:bCs/>
          <w:iCs/>
          <w:szCs w:val="20"/>
          <w:lang w:val="en-US" w:eastAsia="zh-CN"/>
        </w:rPr>
        <w:t>3</w:t>
      </w:r>
      <w:r>
        <w:rPr>
          <w:rFonts w:ascii="Times New Roman" w:hAnsi="Times New Roman" w:eastAsia="隶书" w:cs="Times New Roman"/>
          <w:b/>
          <w:bCs/>
          <w:iCs/>
          <w:szCs w:val="20"/>
        </w:rPr>
        <w:t>.</w:t>
      </w:r>
    </w:p>
    <w:p>
      <w:r>
        <w:rPr>
          <w:rFonts w:hint="eastAsia" w:ascii="Times New Roman" w:hAnsi="Times New Roman" w:eastAsia="隶书" w:cs="Times New Roman"/>
          <w:b/>
          <w:szCs w:val="20"/>
          <w:lang w:val="en-US" w:eastAsia="zh-CN"/>
        </w:rPr>
        <w:drawing>
          <wp:inline distT="0" distB="0" distL="114300" distR="114300">
            <wp:extent cx="5265420" cy="3813810"/>
            <wp:effectExtent l="0" t="0" r="11430" b="15240"/>
            <wp:docPr id="6" name="图片 6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1"/>
          <w:szCs w:val="21"/>
        </w:rPr>
      </w:pPr>
      <w:r>
        <w:rPr>
          <w:rFonts w:ascii="Times New Roman" w:hAnsi="Times New Roman" w:eastAsia="隶书" w:cs="Times New Roman"/>
          <w:b/>
          <w:sz w:val="21"/>
          <w:szCs w:val="21"/>
        </w:rPr>
        <w:t>Figure S</w:t>
      </w:r>
      <w:r>
        <w:rPr>
          <w:rFonts w:hint="eastAsia" w:ascii="Times New Roman" w:hAnsi="Times New Roman" w:eastAsia="隶书" w:cs="Times New Roman"/>
          <w:b/>
          <w:sz w:val="21"/>
          <w:szCs w:val="21"/>
          <w:lang w:val="en-US" w:eastAsia="zh-CN"/>
        </w:rPr>
        <w:t>3</w:t>
      </w:r>
      <w:r>
        <w:rPr>
          <w:rFonts w:ascii="Times New Roman" w:hAnsi="Times New Roman" w:eastAsia="隶书" w:cs="Times New Roman"/>
          <w:b/>
          <w:sz w:val="21"/>
          <w:szCs w:val="21"/>
        </w:rPr>
        <w:t xml:space="preserve">. Mutation detection of </w:t>
      </w:r>
      <w:r>
        <w:rPr>
          <w:rFonts w:hint="eastAsia" w:ascii="Times New Roman" w:hAnsi="Times New Roman" w:eastAsia="隶书" w:cs="Times New Roman"/>
          <w:b/>
          <w:sz w:val="21"/>
          <w:szCs w:val="21"/>
          <w:lang w:val="en-US" w:eastAsia="zh-CN"/>
        </w:rPr>
        <w:t xml:space="preserve">8 </w:t>
      </w:r>
      <w:r>
        <w:rPr>
          <w:rFonts w:ascii="Times New Roman" w:hAnsi="Times New Roman" w:eastAsia="隶书" w:cs="Times New Roman"/>
          <w:b/>
          <w:sz w:val="21"/>
          <w:szCs w:val="21"/>
        </w:rPr>
        <w:t xml:space="preserve">F0 rabbits </w:t>
      </w:r>
      <w:r>
        <w:rPr>
          <w:rFonts w:hint="eastAsia" w:ascii="Times New Roman" w:hAnsi="Times New Roman" w:eastAsia="隶书" w:cs="Times New Roman"/>
          <w:b/>
          <w:sz w:val="21"/>
          <w:szCs w:val="21"/>
          <w:lang w:val="en-US" w:eastAsia="zh-CN"/>
        </w:rPr>
        <w:t xml:space="preserve">obtained </w:t>
      </w:r>
      <w:r>
        <w:rPr>
          <w:rFonts w:ascii="Times New Roman" w:hAnsi="Times New Roman" w:eastAsia="隶书" w:cs="Times New Roman"/>
          <w:b/>
          <w:sz w:val="21"/>
          <w:szCs w:val="21"/>
        </w:rPr>
        <w:t xml:space="preserve">by T-cloning and Sanger sequencing. </w:t>
      </w:r>
    </w:p>
    <w:p>
      <w:pPr>
        <w:rPr>
          <w:rFonts w:ascii="Times New Roman" w:hAnsi="Times New Roman" w:eastAsia="隶书" w:cs="Times New Roman"/>
          <w:kern w:val="0"/>
          <w:sz w:val="21"/>
          <w:szCs w:val="21"/>
        </w:rPr>
      </w:pPr>
      <w:r>
        <w:rPr>
          <w:rFonts w:ascii="Times New Roman" w:hAnsi="Times New Roman" w:eastAsia="隶书" w:cs="Times New Roman"/>
          <w:kern w:val="0"/>
          <w:sz w:val="21"/>
          <w:szCs w:val="21"/>
        </w:rPr>
        <w:t xml:space="preserve">The sequences of sgRNAs are shown in 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>green</w:t>
      </w:r>
      <w:r>
        <w:rPr>
          <w:rFonts w:ascii="Times New Roman" w:hAnsi="Times New Roman" w:eastAsia="隶书" w:cs="Times New Roman"/>
          <w:kern w:val="0"/>
          <w:sz w:val="21"/>
          <w:szCs w:val="21"/>
        </w:rPr>
        <w:t xml:space="preserve">, the PAM sites are highlighted in 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>red</w:t>
      </w:r>
      <w:r>
        <w:rPr>
          <w:rFonts w:ascii="Times New Roman" w:hAnsi="Times New Roman" w:eastAsia="隶书" w:cs="Times New Roman"/>
          <w:kern w:val="0"/>
          <w:sz w:val="21"/>
          <w:szCs w:val="21"/>
        </w:rPr>
        <w:t>; deletions (-); WT, WT control.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 xml:space="preserve"> 2-1 </w:t>
      </w:r>
      <w:r>
        <w:rPr>
          <w:rFonts w:ascii="Times New Roman" w:hAnsi="Times New Roman" w:eastAsia="隶书" w:cs="Times New Roman"/>
          <w:kern w:val="0"/>
          <w:sz w:val="21"/>
          <w:szCs w:val="21"/>
        </w:rPr>
        <w:t>-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隶书" w:cs="Times New Roman"/>
          <w:kern w:val="0"/>
          <w:sz w:val="21"/>
          <w:szCs w:val="21"/>
        </w:rPr>
        <w:t>2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>-8</w:t>
      </w:r>
      <w:r>
        <w:rPr>
          <w:rFonts w:ascii="Times New Roman" w:hAnsi="Times New Roman" w:eastAsia="隶书" w:cs="Times New Roman"/>
          <w:kern w:val="0"/>
          <w:sz w:val="21"/>
          <w:szCs w:val="21"/>
        </w:rPr>
        <w:t xml:space="preserve"> represent the </w:t>
      </w:r>
      <w:r>
        <w:rPr>
          <w:rFonts w:hint="eastAsia" w:ascii="Times New Roman" w:hAnsi="Times New Roman" w:eastAsia="隶书" w:cs="Times New Roman"/>
          <w:kern w:val="0"/>
          <w:sz w:val="21"/>
          <w:szCs w:val="21"/>
          <w:lang w:val="en-US" w:eastAsia="zh-CN"/>
        </w:rPr>
        <w:t xml:space="preserve">8 </w:t>
      </w:r>
      <w:r>
        <w:rPr>
          <w:rFonts w:ascii="Times New Roman" w:hAnsi="Times New Roman" w:eastAsia="隶书" w:cs="Times New Roman"/>
          <w:kern w:val="0"/>
          <w:sz w:val="21"/>
          <w:szCs w:val="21"/>
        </w:rPr>
        <w:t>pups used in this study.</w:t>
      </w: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</w:p>
    <w:p>
      <w:pPr>
        <w:rPr>
          <w:rFonts w:ascii="Times New Roman" w:hAnsi="Times New Roman" w:eastAsia="隶书" w:cs="Times New Roman"/>
          <w:b/>
          <w:sz w:val="22"/>
        </w:rPr>
      </w:pPr>
      <w:r>
        <w:rPr>
          <w:rFonts w:ascii="Times New Roman" w:hAnsi="Times New Roman" w:eastAsia="隶书" w:cs="Times New Roman"/>
          <w:b/>
          <w:sz w:val="22"/>
        </w:rPr>
        <w:t>Supplemental tables:</w:t>
      </w:r>
    </w:p>
    <w:p>
      <w:pPr>
        <w:ind w:right="-1191" w:rightChars="-567"/>
        <w:rPr>
          <w:rFonts w:ascii="Times New Roman" w:hAnsi="Times New Roman" w:eastAsia="隶书" w:cs="Times New Roman"/>
          <w:b/>
          <w:sz w:val="22"/>
        </w:rPr>
      </w:pPr>
    </w:p>
    <w:p>
      <w:pPr>
        <w:ind w:right="-1191" w:rightChars="-567"/>
        <w:rPr>
          <w:rFonts w:ascii="Times New Roman" w:hAnsi="Times New Roman" w:eastAsia="隶书" w:cs="Times New Roman"/>
          <w:color w:val="000000"/>
          <w:kern w:val="0"/>
          <w:sz w:val="22"/>
        </w:rPr>
      </w:pPr>
      <w:r>
        <w:rPr>
          <w:rFonts w:ascii="Times New Roman" w:hAnsi="Times New Roman" w:eastAsia="隶书" w:cs="Times New Roman"/>
          <w:b/>
          <w:bCs/>
          <w:color w:val="000000"/>
          <w:kern w:val="0"/>
          <w:sz w:val="22"/>
        </w:rPr>
        <w:t>Table S1.</w:t>
      </w:r>
      <w:r>
        <w:rPr>
          <w:rFonts w:ascii="Times New Roman" w:hAnsi="Times New Roman" w:eastAsia="隶书" w:cs="Times New Roman"/>
          <w:color w:val="000000"/>
          <w:kern w:val="0"/>
          <w:sz w:val="22"/>
        </w:rPr>
        <w:t xml:space="preserve"> The primers of potential off-target sites (POTS) used in this study</w:t>
      </w:r>
    </w:p>
    <w:tbl>
      <w:tblPr>
        <w:tblStyle w:val="8"/>
        <w:tblpPr w:leftFromText="180" w:rightFromText="180" w:vertAnchor="text" w:horzAnchor="page" w:tblpX="1391" w:tblpY="607"/>
        <w:tblOverlap w:val="never"/>
        <w:tblW w:w="9418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3402"/>
        <w:gridCol w:w="1843"/>
        <w:gridCol w:w="3498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4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 w:firstLine="181" w:firstLineChars="100"/>
              <w:jc w:val="left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18"/>
                <w:szCs w:val="18"/>
              </w:rPr>
              <w:t>Potential Off Target Site</w:t>
            </w:r>
          </w:p>
        </w:tc>
        <w:tc>
          <w:tcPr>
            <w:tcW w:w="184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Position</w:t>
            </w:r>
          </w:p>
        </w:tc>
        <w:tc>
          <w:tcPr>
            <w:tcW w:w="349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-1241" w:rightChars="-591"/>
              <w:jc w:val="left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18"/>
                <w:szCs w:val="18"/>
              </w:rPr>
              <w:t>PCR Primer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s1</w:t>
            </w:r>
          </w:p>
        </w:tc>
        <w:tc>
          <w:tcPr>
            <w:tcW w:w="34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CGAGGGCATCACTACCGCTCTGG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chr4:-82175741</w:t>
            </w:r>
          </w:p>
        </w:tc>
        <w:tc>
          <w:tcPr>
            <w:tcW w:w="34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 w:line="312" w:lineRule="atLeast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F: CCGTCTATAATGCAGGGTTGT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-1241" w:rightChars="-591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R: TACAGCTCATGGTGTTGTCC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4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CCAGGCCCTTACTACCCCACTGG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chrUN0:+6791</w:t>
            </w:r>
          </w:p>
        </w:tc>
        <w:tc>
          <w:tcPr>
            <w:tcW w:w="34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 w:line="312" w:lineRule="atLeast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F: CTGCCAGCTTCCTACTTCAG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 w:line="312" w:lineRule="atLeast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R: TCTACCCATACTCACCCTTCTC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4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CTAGGGCATCACGACCTCACAGG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chr18:+10523100</w:t>
            </w:r>
          </w:p>
        </w:tc>
        <w:tc>
          <w:tcPr>
            <w:tcW w:w="34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F: CTGCAAGAAAGCTACAGCAAAG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R: TAGATCAGAGAGTGAGGCAAGA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4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GGAGGGCGTTGCTACTGCACAGG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chr7:-90526418</w:t>
            </w:r>
          </w:p>
        </w:tc>
        <w:tc>
          <w:tcPr>
            <w:tcW w:w="34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F: GAGGAGTGATGTGCTGAGACTA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R: AAAGGAGCCGAACAGGTAGA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4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CCAGGGCTTTGCTACGGCACTGG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chrUN0:+3584352</w:t>
            </w:r>
          </w:p>
        </w:tc>
        <w:tc>
          <w:tcPr>
            <w:tcW w:w="3498" w:type="dxa"/>
          </w:tcPr>
          <w:p>
            <w:pPr>
              <w:pStyle w:val="3"/>
              <w:keepNext w:val="0"/>
              <w:keepLines w:val="0"/>
              <w:suppressLineNumbers w:val="0"/>
              <w:shd w:val="clear" w:color="auto" w:fill="FFFFFF"/>
              <w:spacing w:before="0" w:beforeAutospacing="0" w:after="0" w:afterAutospacing="0" w:line="312" w:lineRule="atLeast"/>
              <w:ind w:left="0" w:right="0"/>
              <w:rPr>
                <w:rFonts w:hint="default" w:ascii="Times New Roman" w:hAnsi="Times New Roman" w:cs="Times New Roman"/>
                <w:b w:val="0"/>
                <w:bCs w:val="0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333333"/>
                <w:sz w:val="18"/>
                <w:szCs w:val="18"/>
              </w:rPr>
              <w:t>F: CCCTTCAGCCCAATGACTT</w:t>
            </w:r>
          </w:p>
          <w:p>
            <w:pPr>
              <w:pStyle w:val="3"/>
              <w:keepNext w:val="0"/>
              <w:keepLines w:val="0"/>
              <w:suppressLineNumbers w:val="0"/>
              <w:shd w:val="clear" w:color="auto" w:fill="FFFFFF"/>
              <w:spacing w:before="0" w:beforeAutospacing="0" w:after="0" w:afterAutospacing="0" w:line="312" w:lineRule="atLeast"/>
              <w:ind w:left="0" w:right="0"/>
              <w:rPr>
                <w:rFonts w:hint="default" w:ascii="Times New Roman" w:hAnsi="Times New Roman" w:cs="Times New Roman"/>
                <w:b w:val="0"/>
                <w:bCs w:val="0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333333"/>
                <w:sz w:val="18"/>
                <w:szCs w:val="18"/>
              </w:rPr>
              <w:t>R:GTCTCCTTTCCTATCCACACTTC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s2</w:t>
            </w:r>
          </w:p>
        </w:tc>
        <w:tc>
          <w:tcPr>
            <w:tcW w:w="34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TCTGGAGTGGTCACCGGAATGGG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chr12:+75520987</w:t>
            </w:r>
          </w:p>
        </w:tc>
        <w:tc>
          <w:tcPr>
            <w:tcW w:w="349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 xml:space="preserve">F:GGTGTAGTGAGGATGTCAGTATC 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R: CTGCCTTTCCTGGACAAATG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4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AAGCCACTGGTCCCCGGAATGGG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chr3:+41677265</w:t>
            </w:r>
          </w:p>
        </w:tc>
        <w:tc>
          <w:tcPr>
            <w:tcW w:w="3498" w:type="dxa"/>
            <w:vAlign w:val="center"/>
          </w:tcPr>
          <w:p>
            <w:pPr>
              <w:pStyle w:val="3"/>
              <w:keepNext w:val="0"/>
              <w:keepLines w:val="0"/>
              <w:suppressLineNumbers w:val="0"/>
              <w:shd w:val="clear" w:color="auto" w:fill="FFFFFF"/>
              <w:spacing w:before="0" w:beforeAutospacing="0" w:after="0" w:afterAutospacing="0" w:line="312" w:lineRule="atLeast"/>
              <w:ind w:left="0" w:right="0"/>
              <w:rPr>
                <w:rFonts w:hint="default" w:ascii="Times New Roman" w:hAnsi="Times New Roman" w:cs="Times New Roman"/>
                <w:b w:val="0"/>
                <w:bCs w:val="0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333333"/>
                <w:sz w:val="18"/>
                <w:szCs w:val="18"/>
              </w:rPr>
              <w:t>F:AGCCTTGAAACACAAGTCAGATA</w:t>
            </w:r>
          </w:p>
          <w:p>
            <w:pPr>
              <w:pStyle w:val="3"/>
              <w:keepNext w:val="0"/>
              <w:keepLines w:val="0"/>
              <w:suppressLineNumbers w:val="0"/>
              <w:shd w:val="clear" w:color="auto" w:fill="FFFFFF"/>
              <w:spacing w:before="0" w:beforeAutospacing="0" w:after="0" w:afterAutospacing="0" w:line="312" w:lineRule="atLeast"/>
              <w:ind w:left="0" w:right="0"/>
              <w:rPr>
                <w:rFonts w:hint="default" w:ascii="Times New Roman" w:hAnsi="Times New Roman" w:cs="Times New Roman"/>
                <w:b w:val="0"/>
                <w:bCs w:val="0"/>
                <w:color w:val="333333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333333"/>
                <w:sz w:val="18"/>
                <w:szCs w:val="18"/>
              </w:rPr>
              <w:t>R: GGTCGTGGAAGAAAGAGAAAGG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4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CAGAGACAGCTCACTGGAATAGG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chr17:+28450946</w:t>
            </w:r>
          </w:p>
        </w:tc>
        <w:tc>
          <w:tcPr>
            <w:tcW w:w="34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 w:line="312" w:lineRule="atLeast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F: TATTCCCAGCTGTGGCTTAAC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 w:line="312" w:lineRule="atLeast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R:CCAAGACTGAACCATGGAGATAC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4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CCGGGACTGAGCACCGGAAGGGG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chrUN0:+67599</w:t>
            </w:r>
          </w:p>
        </w:tc>
        <w:tc>
          <w:tcPr>
            <w:tcW w:w="34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F: TCCTGTGAGGGCGAGAG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R: TAGGGAGGTGGAGCTGTG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40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8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CAGGCGCTGTTCACCGAAATGGG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chr4:+75062479</w:t>
            </w:r>
          </w:p>
        </w:tc>
        <w:tc>
          <w:tcPr>
            <w:tcW w:w="34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 w:line="312" w:lineRule="atLeast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F: TTCCGTCGGTGATGTTTCTC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 w:line="312" w:lineRule="atLeast"/>
              <w:ind w:left="0" w:right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333333"/>
                <w:kern w:val="0"/>
                <w:sz w:val="18"/>
                <w:szCs w:val="18"/>
              </w:rPr>
              <w:t>R: TAGCTGTCCCTCCCTCATC</w:t>
            </w:r>
          </w:p>
        </w:tc>
      </w:tr>
    </w:tbl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ind w:right="-1191" w:rightChars="-567"/>
        <w:rPr>
          <w:rFonts w:ascii="Times New Roman" w:hAnsi="Times New Roman" w:eastAsia="隶书" w:cs="Times New Roman"/>
          <w:b/>
          <w:bCs/>
          <w:color w:val="000000"/>
          <w:kern w:val="0"/>
          <w:sz w:val="22"/>
        </w:rPr>
      </w:pPr>
    </w:p>
    <w:p>
      <w:pPr>
        <w:ind w:right="-1191" w:rightChars="-567"/>
        <w:rPr>
          <w:rFonts w:ascii="Times New Roman" w:hAnsi="Times New Roman" w:eastAsia="隶书" w:cs="Times New Roman"/>
          <w:b/>
          <w:bCs/>
          <w:color w:val="000000"/>
          <w:kern w:val="0"/>
          <w:sz w:val="22"/>
        </w:rPr>
      </w:pPr>
    </w:p>
    <w:p>
      <w:pPr>
        <w:ind w:right="-1191" w:rightChars="-567"/>
        <w:rPr>
          <w:rFonts w:ascii="Times New Roman" w:hAnsi="Times New Roman" w:eastAsia="隶书" w:cs="Times New Roman"/>
          <w:b/>
          <w:bCs/>
          <w:color w:val="000000"/>
          <w:kern w:val="0"/>
          <w:sz w:val="22"/>
        </w:rPr>
      </w:pPr>
    </w:p>
    <w:p>
      <w:pPr>
        <w:ind w:right="-1191" w:rightChars="-567"/>
        <w:rPr>
          <w:rFonts w:ascii="Times New Roman" w:hAnsi="Times New Roman" w:eastAsia="隶书" w:cs="Times New Roman"/>
          <w:b/>
          <w:bCs/>
          <w:color w:val="000000"/>
          <w:kern w:val="0"/>
          <w:sz w:val="22"/>
        </w:rPr>
      </w:pPr>
    </w:p>
    <w:p>
      <w:pPr>
        <w:ind w:right="-1191" w:rightChars="-567"/>
        <w:rPr>
          <w:rFonts w:ascii="Times New Roman" w:hAnsi="Times New Roman" w:eastAsia="隶书" w:cs="Times New Roman"/>
          <w:b/>
          <w:bCs/>
          <w:color w:val="000000"/>
          <w:kern w:val="0"/>
          <w:sz w:val="22"/>
        </w:rPr>
      </w:pPr>
    </w:p>
    <w:p>
      <w:pPr>
        <w:ind w:right="-1191" w:rightChars="-567"/>
        <w:rPr>
          <w:rFonts w:ascii="Times New Roman" w:hAnsi="Times New Roman" w:eastAsia="隶书" w:cs="Times New Roman"/>
          <w:b/>
          <w:bCs/>
          <w:color w:val="000000"/>
          <w:kern w:val="0"/>
          <w:sz w:val="22"/>
        </w:rPr>
      </w:pPr>
    </w:p>
    <w:p>
      <w:pPr>
        <w:ind w:right="-1191" w:rightChars="-567"/>
        <w:rPr>
          <w:rFonts w:ascii="Times New Roman" w:hAnsi="Times New Roman" w:eastAsia="隶书" w:cs="Times New Roman"/>
          <w:b/>
          <w:bCs/>
          <w:color w:val="000000"/>
          <w:kern w:val="0"/>
          <w:sz w:val="22"/>
        </w:rPr>
      </w:pPr>
    </w:p>
    <w:p>
      <w:pPr>
        <w:ind w:right="-1191" w:rightChars="-567"/>
        <w:rPr>
          <w:rFonts w:ascii="Times New Roman" w:hAnsi="Times New Roman" w:eastAsia="隶书" w:cs="Times New Roman"/>
          <w:b/>
          <w:bCs/>
          <w:color w:val="000000"/>
          <w:kern w:val="0"/>
          <w:sz w:val="22"/>
        </w:rPr>
      </w:pPr>
    </w:p>
    <w:p>
      <w:pPr>
        <w:ind w:right="-1191" w:rightChars="-567"/>
        <w:rPr>
          <w:rFonts w:ascii="Times New Roman" w:hAnsi="Times New Roman" w:eastAsia="隶书" w:cs="Times New Roman"/>
          <w:b/>
          <w:bCs/>
          <w:color w:val="000000"/>
          <w:kern w:val="0"/>
          <w:sz w:val="22"/>
        </w:rPr>
      </w:pPr>
    </w:p>
    <w:p>
      <w:pPr>
        <w:ind w:right="-1191" w:rightChars="-567"/>
        <w:rPr>
          <w:rFonts w:ascii="Times New Roman" w:hAnsi="Times New Roman" w:eastAsia="隶书" w:cs="Times New Roman"/>
          <w:b/>
          <w:bCs/>
          <w:color w:val="000000"/>
          <w:kern w:val="0"/>
          <w:sz w:val="22"/>
        </w:rPr>
      </w:pPr>
    </w:p>
    <w:p>
      <w:pPr>
        <w:ind w:right="-1191" w:rightChars="-567"/>
        <w:rPr>
          <w:rFonts w:ascii="Times New Roman" w:hAnsi="Times New Roman" w:eastAsia="隶书" w:cs="Times New Roman"/>
          <w:b/>
          <w:bCs/>
          <w:color w:val="000000"/>
          <w:kern w:val="0"/>
          <w:sz w:val="22"/>
        </w:rPr>
      </w:pPr>
    </w:p>
    <w:p>
      <w:pPr>
        <w:ind w:right="-1191" w:rightChars="-567"/>
        <w:rPr>
          <w:rFonts w:ascii="Times New Roman" w:hAnsi="Times New Roman" w:eastAsia="隶书" w:cs="Times New Roman"/>
          <w:b/>
          <w:bCs/>
          <w:color w:val="000000"/>
          <w:kern w:val="0"/>
          <w:sz w:val="22"/>
        </w:rPr>
      </w:pPr>
      <w:r>
        <w:rPr>
          <w:rFonts w:ascii="Times New Roman" w:hAnsi="Times New Roman" w:eastAsia="隶书" w:cs="Times New Roman"/>
          <w:b/>
          <w:sz w:val="22"/>
        </w:rPr>
        <w:t xml:space="preserve">Table S2: </w:t>
      </w:r>
      <w:r>
        <w:rPr>
          <w:rFonts w:ascii="Times New Roman" w:hAnsi="Times New Roman" w:eastAsia="隶书" w:cs="Times New Roman"/>
          <w:b w:val="0"/>
          <w:bCs w:val="0"/>
          <w:color w:val="000000"/>
          <w:kern w:val="0"/>
          <w:sz w:val="22"/>
        </w:rPr>
        <w:t xml:space="preserve">Primers used for </w:t>
      </w:r>
      <w:r>
        <w:rPr>
          <w:rFonts w:hint="eastAsia" w:ascii="Times New Roman" w:hAnsi="Times New Roman" w:eastAsia="隶书" w:cs="Times New Roman"/>
          <w:b w:val="0"/>
          <w:bCs w:val="0"/>
          <w:color w:val="000000"/>
          <w:kern w:val="0"/>
          <w:sz w:val="22"/>
          <w:lang w:val="en-US" w:eastAsia="zh-CN"/>
        </w:rPr>
        <w:t>q</w:t>
      </w:r>
      <w:r>
        <w:rPr>
          <w:rFonts w:hint="eastAsia" w:ascii="Times New Roman" w:hAnsi="Times New Roman" w:eastAsia="隶书" w:cs="Times New Roman"/>
          <w:b w:val="0"/>
          <w:bCs w:val="0"/>
          <w:color w:val="000000"/>
          <w:kern w:val="0"/>
          <w:sz w:val="22"/>
        </w:rPr>
        <w:t>uantitative</w:t>
      </w:r>
      <w:r>
        <w:rPr>
          <w:rFonts w:hint="eastAsia" w:ascii="Times New Roman" w:hAnsi="Times New Roman" w:eastAsia="隶书" w:cs="Times New Roman"/>
          <w:b w:val="0"/>
          <w:bCs w:val="0"/>
          <w:color w:val="000000"/>
          <w:kern w:val="0"/>
          <w:sz w:val="22"/>
          <w:lang w:val="en-US" w:eastAsia="zh-CN"/>
        </w:rPr>
        <w:t xml:space="preserve"> </w:t>
      </w:r>
      <w:r>
        <w:rPr>
          <w:rFonts w:ascii="Times New Roman" w:hAnsi="Times New Roman" w:eastAsia="隶书" w:cs="Times New Roman"/>
          <w:b w:val="0"/>
          <w:bCs w:val="0"/>
          <w:color w:val="000000"/>
          <w:kern w:val="0"/>
          <w:sz w:val="22"/>
        </w:rPr>
        <w:t>real-time RT-PCR</w:t>
      </w:r>
    </w:p>
    <w:p>
      <w:pPr>
        <w:ind w:right="-1191" w:rightChars="-567"/>
        <w:rPr>
          <w:rFonts w:ascii="Times New Roman" w:hAnsi="Times New Roman" w:eastAsia="隶书" w:cs="Times New Roman"/>
          <w:b/>
          <w:bCs/>
          <w:color w:val="000000"/>
          <w:kern w:val="0"/>
          <w:sz w:val="22"/>
        </w:rPr>
      </w:pPr>
    </w:p>
    <w:tbl>
      <w:tblPr>
        <w:tblStyle w:val="7"/>
        <w:tblW w:w="8522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1"/>
        <w:gridCol w:w="1792"/>
        <w:gridCol w:w="3256"/>
        <w:gridCol w:w="1893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1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Name</w:t>
            </w:r>
          </w:p>
        </w:tc>
        <w:tc>
          <w:tcPr>
            <w:tcW w:w="1792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Primers</w:t>
            </w:r>
          </w:p>
        </w:tc>
        <w:tc>
          <w:tcPr>
            <w:tcW w:w="3256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Sequence(5’-3’)</w:t>
            </w:r>
          </w:p>
        </w:tc>
        <w:tc>
          <w:tcPr>
            <w:tcW w:w="1893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Produce size (bp)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1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P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X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792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P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X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 xml:space="preserve"> -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F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P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X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 xml:space="preserve"> -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R</w:t>
            </w:r>
          </w:p>
        </w:tc>
        <w:tc>
          <w:tcPr>
            <w:tcW w:w="3256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>GGGCTCTTTGTGAATGGCCG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>TACCTTAAGGCTCCGGGAGAT</w:t>
            </w:r>
          </w:p>
        </w:tc>
        <w:tc>
          <w:tcPr>
            <w:tcW w:w="1893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10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81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GAPDH</w:t>
            </w:r>
          </w:p>
        </w:tc>
        <w:tc>
          <w:tcPr>
            <w:tcW w:w="179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GAPDH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F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GAPDH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R</w:t>
            </w:r>
          </w:p>
        </w:tc>
        <w:tc>
          <w:tcPr>
            <w:tcW w:w="325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TTCCACGGCAGGTCAAGGC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GGGCACCAGCATCACCCCAC</w:t>
            </w:r>
          </w:p>
        </w:tc>
        <w:tc>
          <w:tcPr>
            <w:tcW w:w="18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</w:rPr>
              <w:t>99</w:t>
            </w:r>
          </w:p>
        </w:tc>
      </w:tr>
    </w:tbl>
    <w:p>
      <w:pPr>
        <w:rPr>
          <w:rFonts w:ascii="Times New Roman" w:hAnsi="Times New Roman" w:eastAsia="隶书" w:cs="Times New Roman"/>
          <w:sz w:val="20"/>
          <w:szCs w:val="20"/>
        </w:rPr>
      </w:pPr>
    </w:p>
    <w:p>
      <w:pPr>
        <w:rPr>
          <w:rFonts w:ascii="Times New Roman" w:hAnsi="Times New Roman" w:eastAsia="隶书" w:cs="Times New Roman"/>
          <w:sz w:val="18"/>
          <w:szCs w:val="18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Table S3: </w:t>
      </w:r>
      <w:r>
        <w:rPr>
          <w:rFonts w:hint="eastAsia" w:ascii="Times New Roman" w:hAnsi="Times New Roman" w:eastAsia="隶书" w:cs="Times New Roman"/>
          <w:b w:val="0"/>
          <w:bCs w:val="0"/>
          <w:color w:val="000000"/>
          <w:kern w:val="0"/>
          <w:sz w:val="22"/>
          <w:lang w:val="en-US" w:eastAsia="zh-CN"/>
        </w:rPr>
        <w:t>Results of urinalysis</w:t>
      </w:r>
    </w:p>
    <w:p>
      <w:pPr>
        <w:rPr>
          <w:rFonts w:hint="eastAsia" w:eastAsiaTheme="minorEastAsia"/>
          <w:lang w:val="en-US" w:eastAsia="zh-CN"/>
        </w:rPr>
      </w:pPr>
    </w:p>
    <w:tbl>
      <w:tblPr>
        <w:tblStyle w:val="7"/>
        <w:tblpPr w:leftFromText="180" w:rightFromText="180" w:vertAnchor="text" w:horzAnchor="page" w:tblpX="153" w:tblpY="684"/>
        <w:tblOverlap w:val="never"/>
        <w:tblW w:w="11792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1396"/>
        <w:gridCol w:w="1143"/>
        <w:gridCol w:w="911"/>
        <w:gridCol w:w="1373"/>
        <w:gridCol w:w="1466"/>
        <w:gridCol w:w="1476"/>
        <w:gridCol w:w="1466"/>
        <w:gridCol w:w="1615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隶书" w:cs="Times New Roman"/>
                <w:b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隶书" w:cs="Times New Roman"/>
                <w:b/>
                <w:i w:val="0"/>
                <w:iCs w:val="0"/>
                <w:sz w:val="20"/>
                <w:szCs w:val="20"/>
                <w:lang w:val="en-US" w:eastAsia="zh-CN"/>
              </w:rPr>
              <w:t>Rabbits</w:t>
            </w:r>
          </w:p>
        </w:tc>
        <w:tc>
          <w:tcPr>
            <w:tcW w:w="1396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隶书" w:cs="Times New Roman"/>
                <w:b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Times New Roman" w:hAnsi="Times New Roman" w:eastAsia="隶书" w:cs="Times New Roman"/>
                <w:b/>
                <w:i w:val="0"/>
                <w:iCs w:val="0"/>
                <w:sz w:val="20"/>
                <w:szCs w:val="20"/>
                <w:lang w:val="en-US" w:eastAsia="zh-CN"/>
              </w:rPr>
              <w:t>BLO</w:t>
            </w:r>
          </w:p>
        </w:tc>
        <w:tc>
          <w:tcPr>
            <w:tcW w:w="1143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隶书" w:cs="Times New Roman"/>
                <w:b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隶书" w:cs="Times New Roman"/>
                <w:b/>
                <w:i w:val="0"/>
                <w:iCs w:val="0"/>
                <w:sz w:val="20"/>
                <w:szCs w:val="20"/>
                <w:lang w:val="en-US" w:eastAsia="zh-CN"/>
              </w:rPr>
              <w:t>NIT</w:t>
            </w:r>
          </w:p>
        </w:tc>
        <w:tc>
          <w:tcPr>
            <w:tcW w:w="911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隶书" w:cs="Times New Roman"/>
                <w:b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Times New Roman" w:hAnsi="Times New Roman" w:eastAsia="隶书" w:cs="Times New Roman"/>
                <w:b/>
                <w:i w:val="0"/>
                <w:iCs w:val="0"/>
                <w:sz w:val="20"/>
                <w:szCs w:val="20"/>
                <w:lang w:val="en-US" w:eastAsia="zh-CN"/>
              </w:rPr>
              <w:t>pH</w:t>
            </w:r>
          </w:p>
        </w:tc>
        <w:tc>
          <w:tcPr>
            <w:tcW w:w="1373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隶书" w:cs="Times New Roman"/>
                <w:b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Times New Roman" w:hAnsi="Times New Roman" w:eastAsia="隶书" w:cs="Times New Roman"/>
                <w:b/>
                <w:i w:val="0"/>
                <w:iCs w:val="0"/>
                <w:sz w:val="20"/>
                <w:szCs w:val="20"/>
                <w:lang w:val="en-US" w:eastAsia="zh-CN"/>
              </w:rPr>
              <w:t>URO</w:t>
            </w:r>
          </w:p>
        </w:tc>
        <w:tc>
          <w:tcPr>
            <w:tcW w:w="1466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隶书" w:cs="Times New Roman"/>
                <w:b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Times New Roman" w:hAnsi="Times New Roman" w:eastAsia="隶书" w:cs="Times New Roman"/>
                <w:b/>
                <w:i w:val="0"/>
                <w:iCs w:val="0"/>
                <w:sz w:val="20"/>
                <w:szCs w:val="20"/>
                <w:lang w:val="en-US" w:eastAsia="zh-CN"/>
              </w:rPr>
              <w:t>BIL</w:t>
            </w:r>
          </w:p>
        </w:tc>
        <w:tc>
          <w:tcPr>
            <w:tcW w:w="1476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1"/>
                <w:lang w:val="en-US" w:eastAsia="zh-CN" w:bidi="ar"/>
              </w:rPr>
              <w:t xml:space="preserve">PRO 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1"/>
                <w:lang w:val="en-US" w:eastAsia="zh-CN" w:bidi="ar"/>
              </w:rPr>
              <w:t>(mg/dl)</w:t>
            </w:r>
          </w:p>
        </w:tc>
        <w:tc>
          <w:tcPr>
            <w:tcW w:w="1466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1"/>
                <w:lang w:val="en-US" w:eastAsia="zh-CN" w:bidi="ar"/>
              </w:rPr>
              <w:t xml:space="preserve">GLU 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1"/>
                <w:lang w:val="en-US" w:eastAsia="zh-CN" w:bidi="ar"/>
              </w:rPr>
              <w:t>(mg/dl)</w:t>
            </w:r>
          </w:p>
        </w:tc>
        <w:tc>
          <w:tcPr>
            <w:tcW w:w="1615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1"/>
                <w:lang w:val="en-US" w:eastAsia="zh-CN" w:bidi="ar"/>
              </w:rPr>
              <w:t xml:space="preserve">KET 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iCs w:val="0"/>
                <w:color w:val="000000"/>
                <w:kern w:val="0"/>
                <w:sz w:val="20"/>
                <w:szCs w:val="21"/>
                <w:lang w:val="en-US" w:eastAsia="zh-CN" w:bidi="ar"/>
              </w:rPr>
              <w:t>(mg/dl)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cs="Times New Roman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WT</w:t>
            </w:r>
          </w:p>
        </w:tc>
        <w:tc>
          <w:tcPr>
            <w:tcW w:w="139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cs="Times New Roman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Negative</w:t>
            </w:r>
          </w:p>
        </w:tc>
        <w:tc>
          <w:tcPr>
            <w:tcW w:w="11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Negative</w:t>
            </w:r>
          </w:p>
        </w:tc>
        <w:tc>
          <w:tcPr>
            <w:tcW w:w="911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隶书" w:cs="Times New Roman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隶书" w:cs="Times New Roman"/>
                <w:i w:val="0"/>
                <w:iCs w:val="0"/>
                <w:sz w:val="20"/>
                <w:szCs w:val="20"/>
                <w:lang w:val="en-US" w:eastAsia="zh-CN"/>
              </w:rPr>
              <w:t>9.0</w:t>
            </w:r>
          </w:p>
        </w:tc>
        <w:tc>
          <w:tcPr>
            <w:tcW w:w="137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隶书" w:cs="Times New Roman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隶书" w:cs="Times New Roman"/>
                <w:i w:val="0"/>
                <w:iCs w:val="0"/>
                <w:sz w:val="20"/>
                <w:szCs w:val="20"/>
                <w:lang w:val="en-US" w:eastAsia="zh-CN"/>
              </w:rPr>
              <w:t>Normal</w:t>
            </w:r>
          </w:p>
        </w:tc>
        <w:tc>
          <w:tcPr>
            <w:tcW w:w="146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隶书" w:cs="Times New Roman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Negative</w:t>
            </w:r>
          </w:p>
        </w:tc>
        <w:tc>
          <w:tcPr>
            <w:tcW w:w="147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Negative</w:t>
            </w:r>
          </w:p>
        </w:tc>
        <w:tc>
          <w:tcPr>
            <w:tcW w:w="146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Negative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Negative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PAX4</w:t>
            </w: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vertAlign w:val="superscript"/>
                <w:lang w:val="en-US" w:eastAsia="zh-CN"/>
              </w:rPr>
              <w:t>+/-</w:t>
            </w:r>
          </w:p>
        </w:tc>
        <w:tc>
          <w:tcPr>
            <w:tcW w:w="139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Negative</w:t>
            </w:r>
          </w:p>
        </w:tc>
        <w:tc>
          <w:tcPr>
            <w:tcW w:w="11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Negative</w:t>
            </w:r>
          </w:p>
        </w:tc>
        <w:tc>
          <w:tcPr>
            <w:tcW w:w="911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隶书" w:cs="Times New Roman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隶书" w:cs="Times New Roman"/>
                <w:i w:val="0"/>
                <w:iCs w:val="0"/>
                <w:sz w:val="20"/>
                <w:szCs w:val="20"/>
                <w:lang w:val="en-US" w:eastAsia="zh-CN"/>
              </w:rPr>
              <w:t>9.0</w:t>
            </w:r>
          </w:p>
        </w:tc>
        <w:tc>
          <w:tcPr>
            <w:tcW w:w="137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隶书" w:cs="Times New Roman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隶书" w:cs="Times New Roman"/>
                <w:i w:val="0"/>
                <w:iCs w:val="0"/>
                <w:sz w:val="20"/>
                <w:szCs w:val="20"/>
                <w:lang w:val="en-US" w:eastAsia="zh-CN"/>
              </w:rPr>
              <w:t>Normal</w:t>
            </w:r>
          </w:p>
        </w:tc>
        <w:tc>
          <w:tcPr>
            <w:tcW w:w="146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隶书" w:cs="Times New Roman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Negative</w:t>
            </w:r>
          </w:p>
        </w:tc>
        <w:tc>
          <w:tcPr>
            <w:tcW w:w="147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Negative</w:t>
            </w:r>
          </w:p>
        </w:tc>
        <w:tc>
          <w:tcPr>
            <w:tcW w:w="146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Negative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2.5±3.5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PAX4</w:t>
            </w: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vertAlign w:val="superscript"/>
                <w:lang w:val="en-US" w:eastAsia="zh-CN"/>
              </w:rPr>
              <w:t>-/-</w:t>
            </w:r>
          </w:p>
        </w:tc>
        <w:tc>
          <w:tcPr>
            <w:tcW w:w="139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Negative</w:t>
            </w:r>
          </w:p>
        </w:tc>
        <w:tc>
          <w:tcPr>
            <w:tcW w:w="11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Negative</w:t>
            </w:r>
          </w:p>
        </w:tc>
        <w:tc>
          <w:tcPr>
            <w:tcW w:w="911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隶书" w:cs="Times New Roman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隶书" w:cs="Times New Roman"/>
                <w:i w:val="0"/>
                <w:iCs w:val="0"/>
                <w:sz w:val="20"/>
                <w:szCs w:val="20"/>
                <w:lang w:val="en-US" w:eastAsia="zh-CN"/>
              </w:rPr>
              <w:t>5.0</w:t>
            </w:r>
          </w:p>
        </w:tc>
        <w:tc>
          <w:tcPr>
            <w:tcW w:w="137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隶书" w:cs="Times New Roman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隶书" w:cs="Times New Roman"/>
                <w:i w:val="0"/>
                <w:iCs w:val="0"/>
                <w:sz w:val="20"/>
                <w:szCs w:val="20"/>
                <w:lang w:val="en-US" w:eastAsia="zh-CN"/>
              </w:rPr>
              <w:t>Positive</w:t>
            </w:r>
          </w:p>
        </w:tc>
        <w:tc>
          <w:tcPr>
            <w:tcW w:w="146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隶书" w:cs="Times New Roman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Negative</w:t>
            </w:r>
          </w:p>
        </w:tc>
        <w:tc>
          <w:tcPr>
            <w:tcW w:w="147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100</w:t>
            </w:r>
          </w:p>
        </w:tc>
        <w:tc>
          <w:tcPr>
            <w:tcW w:w="146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2000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sz w:val="20"/>
                <w:szCs w:val="20"/>
                <w:lang w:val="en-US" w:eastAsia="zh-CN"/>
              </w:rPr>
              <w:t>160</w:t>
            </w:r>
          </w:p>
        </w:tc>
      </w:tr>
    </w:tbl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隶书" w:cs="Times New Roman"/>
          <w:sz w:val="20"/>
          <w:szCs w:val="2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2F7836"/>
    <w:rsid w:val="00040C4A"/>
    <w:rsid w:val="018B022F"/>
    <w:rsid w:val="06C3614A"/>
    <w:rsid w:val="078D30FA"/>
    <w:rsid w:val="0B7D2685"/>
    <w:rsid w:val="101D2008"/>
    <w:rsid w:val="12211543"/>
    <w:rsid w:val="19725DB1"/>
    <w:rsid w:val="1C665DBB"/>
    <w:rsid w:val="1CF65792"/>
    <w:rsid w:val="1F3C133A"/>
    <w:rsid w:val="2506664F"/>
    <w:rsid w:val="259E5E8B"/>
    <w:rsid w:val="282379A6"/>
    <w:rsid w:val="29EF137F"/>
    <w:rsid w:val="2AA2063E"/>
    <w:rsid w:val="2BD01737"/>
    <w:rsid w:val="2D5C354D"/>
    <w:rsid w:val="2D677EBD"/>
    <w:rsid w:val="2D7E4F48"/>
    <w:rsid w:val="2D9471A9"/>
    <w:rsid w:val="2E692815"/>
    <w:rsid w:val="2EED0219"/>
    <w:rsid w:val="325B73F6"/>
    <w:rsid w:val="32766328"/>
    <w:rsid w:val="32B407CF"/>
    <w:rsid w:val="33ED64BD"/>
    <w:rsid w:val="3495477B"/>
    <w:rsid w:val="35465E2F"/>
    <w:rsid w:val="35F15A69"/>
    <w:rsid w:val="378E51E2"/>
    <w:rsid w:val="3A4B75B8"/>
    <w:rsid w:val="3B632B28"/>
    <w:rsid w:val="3C373972"/>
    <w:rsid w:val="3EEB7014"/>
    <w:rsid w:val="3F9519D3"/>
    <w:rsid w:val="411616C3"/>
    <w:rsid w:val="41397E65"/>
    <w:rsid w:val="41420EB5"/>
    <w:rsid w:val="421527C5"/>
    <w:rsid w:val="47360F35"/>
    <w:rsid w:val="478156E3"/>
    <w:rsid w:val="4A9A500B"/>
    <w:rsid w:val="4C1522A9"/>
    <w:rsid w:val="4E015892"/>
    <w:rsid w:val="4E164D34"/>
    <w:rsid w:val="4F514B90"/>
    <w:rsid w:val="4F774C12"/>
    <w:rsid w:val="5039413F"/>
    <w:rsid w:val="55852A83"/>
    <w:rsid w:val="56443C80"/>
    <w:rsid w:val="579F1CE8"/>
    <w:rsid w:val="5B3E38F0"/>
    <w:rsid w:val="5B4F6DD5"/>
    <w:rsid w:val="5BBB54C4"/>
    <w:rsid w:val="5BF36729"/>
    <w:rsid w:val="5C6958FA"/>
    <w:rsid w:val="5F3D0139"/>
    <w:rsid w:val="619005E4"/>
    <w:rsid w:val="61F032EC"/>
    <w:rsid w:val="62751EEF"/>
    <w:rsid w:val="63033F25"/>
    <w:rsid w:val="662F7836"/>
    <w:rsid w:val="6D6C4C24"/>
    <w:rsid w:val="6F8D2660"/>
    <w:rsid w:val="6FE1205B"/>
    <w:rsid w:val="709C7679"/>
    <w:rsid w:val="7201194A"/>
    <w:rsid w:val="72702B6F"/>
    <w:rsid w:val="7444545F"/>
    <w:rsid w:val="74974D83"/>
    <w:rsid w:val="77C43FB9"/>
    <w:rsid w:val="7948647E"/>
    <w:rsid w:val="7A834931"/>
    <w:rsid w:val="7D607D7B"/>
    <w:rsid w:val="7E375617"/>
    <w:rsid w:val="7F6729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6"/>
    <w:basedOn w:val="1"/>
    <w:next w:val="1"/>
    <w:qFormat/>
    <w:uiPriority w:val="0"/>
    <w:pPr>
      <w:ind w:left="2100"/>
    </w:p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eastAsia="宋体" w:cs="Courier New"/>
      <w:kern w:val="0"/>
      <w:sz w:val="24"/>
      <w:szCs w:val="24"/>
    </w:rPr>
  </w:style>
  <w:style w:type="character" w:styleId="5">
    <w:name w:val="FollowedHyperlink"/>
    <w:basedOn w:val="4"/>
    <w:qFormat/>
    <w:uiPriority w:val="0"/>
    <w:rPr>
      <w:color w:val="664E99"/>
      <w:u w:val="single"/>
    </w:rPr>
  </w:style>
  <w:style w:type="character" w:styleId="6">
    <w:name w:val="Hyperlink"/>
    <w:basedOn w:val="4"/>
    <w:qFormat/>
    <w:uiPriority w:val="0"/>
    <w:rPr>
      <w:color w:val="336699"/>
      <w:u w:val="single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ui-icon-plus-minus-big-open"/>
    <w:basedOn w:val="4"/>
    <w:qFormat/>
    <w:uiPriority w:val="0"/>
  </w:style>
  <w:style w:type="character" w:customStyle="1" w:styleId="10">
    <w:name w:val="ui-icon-plus-minus-big-open1"/>
    <w:basedOn w:val="4"/>
    <w:qFormat/>
    <w:uiPriority w:val="0"/>
  </w:style>
  <w:style w:type="character" w:customStyle="1" w:styleId="11">
    <w:name w:val="ui-icon46"/>
    <w:basedOn w:val="4"/>
    <w:qFormat/>
    <w:uiPriority w:val="0"/>
  </w:style>
  <w:style w:type="character" w:customStyle="1" w:styleId="12">
    <w:name w:val="ui-icon47"/>
    <w:basedOn w:val="4"/>
    <w:qFormat/>
    <w:uiPriority w:val="0"/>
  </w:style>
  <w:style w:type="character" w:customStyle="1" w:styleId="13">
    <w:name w:val="ui-icon48"/>
    <w:basedOn w:val="4"/>
    <w:qFormat/>
    <w:uiPriority w:val="0"/>
  </w:style>
  <w:style w:type="character" w:customStyle="1" w:styleId="14">
    <w:name w:val="desc"/>
    <w:basedOn w:val="4"/>
    <w:qFormat/>
    <w:uiPriority w:val="0"/>
    <w:rPr>
      <w:i/>
      <w:color w:val="6688AA"/>
      <w:spacing w:val="0"/>
      <w:sz w:val="20"/>
      <w:szCs w:val="20"/>
    </w:rPr>
  </w:style>
  <w:style w:type="character" w:customStyle="1" w:styleId="15">
    <w:name w:val="feat-exon-a"/>
    <w:basedOn w:val="4"/>
    <w:qFormat/>
    <w:uiPriority w:val="0"/>
    <w:rPr>
      <w:shd w:val="clear" w:fill="EEEEEE"/>
    </w:rPr>
  </w:style>
  <w:style w:type="character" w:customStyle="1" w:styleId="16">
    <w:name w:val="ui-selectmenu-text"/>
    <w:basedOn w:val="4"/>
    <w:qFormat/>
    <w:uiPriority w:val="0"/>
  </w:style>
  <w:style w:type="character" w:customStyle="1" w:styleId="17">
    <w:name w:val="feat-rrna"/>
    <w:basedOn w:val="4"/>
    <w:qFormat/>
    <w:uiPriority w:val="0"/>
    <w:rPr>
      <w:shd w:val="clear" w:fill="CCCCFF"/>
    </w:rPr>
  </w:style>
  <w:style w:type="character" w:customStyle="1" w:styleId="18">
    <w:name w:val="page_link"/>
    <w:basedOn w:val="4"/>
    <w:qFormat/>
    <w:uiPriority w:val="0"/>
    <w:rPr>
      <w:color w:val="CCCCCC"/>
    </w:rPr>
  </w:style>
  <w:style w:type="character" w:customStyle="1" w:styleId="19">
    <w:name w:val="collapsabletbodyicon"/>
    <w:basedOn w:val="4"/>
    <w:qFormat/>
    <w:uiPriority w:val="0"/>
  </w:style>
  <w:style w:type="character" w:customStyle="1" w:styleId="20">
    <w:name w:val="ui-icon-plus-minus-big"/>
    <w:basedOn w:val="4"/>
    <w:qFormat/>
    <w:uiPriority w:val="0"/>
  </w:style>
  <w:style w:type="character" w:customStyle="1" w:styleId="21">
    <w:name w:val="ui-icon-plus-minus-big1"/>
    <w:basedOn w:val="4"/>
    <w:qFormat/>
    <w:uiPriority w:val="0"/>
  </w:style>
  <w:style w:type="character" w:customStyle="1" w:styleId="22">
    <w:name w:val="feat-gene"/>
    <w:basedOn w:val="4"/>
    <w:qFormat/>
    <w:uiPriority w:val="0"/>
    <w:rPr>
      <w:shd w:val="clear" w:fill="CCFFCC"/>
    </w:rPr>
  </w:style>
  <w:style w:type="character" w:customStyle="1" w:styleId="23">
    <w:name w:val="feat-exon-b"/>
    <w:basedOn w:val="4"/>
    <w:qFormat/>
    <w:uiPriority w:val="0"/>
    <w:rPr>
      <w:shd w:val="clear" w:fill="CFCFCF"/>
    </w:rPr>
  </w:style>
  <w:style w:type="character" w:customStyle="1" w:styleId="24">
    <w:name w:val="feat-cds"/>
    <w:basedOn w:val="4"/>
    <w:qFormat/>
    <w:uiPriority w:val="0"/>
    <w:rPr>
      <w:shd w:val="clear" w:fill="FFCCCC"/>
    </w:rPr>
  </w:style>
  <w:style w:type="character" w:customStyle="1" w:styleId="25">
    <w:name w:val="feat-mrna"/>
    <w:basedOn w:val="4"/>
    <w:qFormat/>
    <w:uiPriority w:val="0"/>
    <w:rPr>
      <w:shd w:val="clear" w:fill="CCCCFF"/>
    </w:rPr>
  </w:style>
  <w:style w:type="character" w:customStyle="1" w:styleId="26">
    <w:name w:val="feat-trna"/>
    <w:basedOn w:val="4"/>
    <w:qFormat/>
    <w:uiPriority w:val="0"/>
    <w:rPr>
      <w:shd w:val="clear" w:fill="CCCCFF"/>
    </w:rPr>
  </w:style>
  <w:style w:type="character" w:customStyle="1" w:styleId="27">
    <w:name w:val="feat-snorna"/>
    <w:basedOn w:val="4"/>
    <w:qFormat/>
    <w:uiPriority w:val="0"/>
    <w:rPr>
      <w:shd w:val="clear" w:fill="CCCCFF"/>
    </w:rPr>
  </w:style>
  <w:style w:type="character" w:customStyle="1" w:styleId="28">
    <w:name w:val="figuretitle Char"/>
    <w:basedOn w:val="4"/>
    <w:link w:val="29"/>
    <w:qFormat/>
    <w:uiPriority w:val="0"/>
    <w:rPr>
      <w:rFonts w:ascii="Times New Roman" w:hAnsi="Times New Roman" w:eastAsia="宋体" w:cs="Times New Roman"/>
      <w:b/>
      <w:bCs/>
      <w:snapToGrid/>
      <w:color w:val="auto"/>
      <w:spacing w:val="0"/>
      <w:w w:val="100"/>
      <w:kern w:val="0"/>
      <w:position w:val="0"/>
      <w:sz w:val="24"/>
      <w:szCs w:val="24"/>
      <w:u w:val="none" w:color="auto"/>
      <w:vertAlign w:val="baseline"/>
      <w:lang w:val="en-US" w:eastAsia="zh-CN"/>
    </w:rPr>
  </w:style>
  <w:style w:type="paragraph" w:customStyle="1" w:styleId="29">
    <w:name w:val="figuretitle"/>
    <w:next w:val="2"/>
    <w:link w:val="28"/>
    <w:qFormat/>
    <w:uiPriority w:val="0"/>
    <w:pPr>
      <w:keepNext w:val="0"/>
      <w:keepLines w:val="0"/>
      <w:pageBreakBefore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uppressAutoHyphens w:val="0"/>
      <w:kinsoku/>
      <w:wordWrap/>
      <w:overflowPunct/>
      <w:topLinePunct w:val="0"/>
      <w:autoSpaceDE/>
      <w:autoSpaceDN/>
      <w:bidi w:val="0"/>
      <w:adjustRightInd/>
      <w:snapToGrid/>
      <w:spacing w:before="100" w:beforeAutospacing="1" w:after="100" w:afterAutospacing="1" w:line="240" w:lineRule="auto"/>
      <w:ind w:left="0" w:right="0" w:firstLine="0"/>
      <w:jc w:val="left"/>
      <w:textAlignment w:val="auto"/>
      <w:outlineLvl w:val="9"/>
    </w:pPr>
    <w:rPr>
      <w:rFonts w:ascii="Times New Roman" w:hAnsi="Times New Roman" w:eastAsia="宋体" w:cs="Times New Roman"/>
      <w:b/>
      <w:bCs/>
      <w:snapToGrid/>
      <w:color w:val="auto"/>
      <w:spacing w:val="0"/>
      <w:w w:val="100"/>
      <w:kern w:val="0"/>
      <w:position w:val="0"/>
      <w:sz w:val="24"/>
      <w:szCs w:val="24"/>
      <w:u w:val="none" w:color="auto"/>
      <w:vertAlign w:val="baseline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2018-02-22T14:35:00Z</dcterms:created>
  <dc:creator>Administrator</dc:creator>
  <cp:lastModifiedBy>Administrator</cp:lastModifiedBy>
  <dcterms:modified xsi:type="dcterms:W3CDTF">2018-07-05T06:44:23Z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