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EFADF4" w14:textId="77777777" w:rsidR="003F3A13" w:rsidRDefault="003F3A13" w:rsidP="003F3A13">
      <w:pPr>
        <w:widowControl/>
        <w:suppressAutoHyphens w:val="0"/>
        <w:spacing w:after="160" w:line="259" w:lineRule="auto"/>
        <w:rPr>
          <w:b/>
        </w:rPr>
      </w:pPr>
      <w:r>
        <w:rPr>
          <w:b/>
        </w:rPr>
        <w:t>Supplementary Table 1</w:t>
      </w:r>
      <w:r w:rsidRPr="00E139DE">
        <w:rPr>
          <w:b/>
        </w:rPr>
        <w:t>. All other possible, logical splice junctions derived from the gene model in Figure 1 example</w:t>
      </w:r>
    </w:p>
    <w:tbl>
      <w:tblPr>
        <w:tblW w:w="10868" w:type="dxa"/>
        <w:tblLook w:val="04A0" w:firstRow="1" w:lastRow="0" w:firstColumn="1" w:lastColumn="0" w:noHBand="0" w:noVBand="1"/>
      </w:tblPr>
      <w:tblGrid>
        <w:gridCol w:w="1971"/>
        <w:gridCol w:w="1804"/>
        <w:gridCol w:w="1198"/>
        <w:gridCol w:w="1674"/>
        <w:gridCol w:w="1080"/>
        <w:gridCol w:w="1148"/>
        <w:gridCol w:w="1241"/>
        <w:gridCol w:w="960"/>
      </w:tblGrid>
      <w:tr w:rsidR="006E57AF" w:rsidRPr="006E57AF" w14:paraId="0BCE449F" w14:textId="77777777" w:rsidTr="006E57AF">
        <w:trPr>
          <w:trHeight w:val="300"/>
        </w:trPr>
        <w:tc>
          <w:tcPr>
            <w:tcW w:w="19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3F7537"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 xml:space="preserve">Splice junction </w:t>
            </w:r>
            <w:r w:rsidRPr="006E57AF">
              <w:rPr>
                <w:rFonts w:ascii="Calibri" w:eastAsia="Times New Roman" w:hAnsi="Calibri" w:cs="Calibri"/>
                <w:b/>
                <w:bCs/>
                <w:color w:val="000000"/>
                <w:kern w:val="0"/>
                <w:sz w:val="20"/>
                <w:szCs w:val="22"/>
                <w:vertAlign w:val="superscript"/>
                <w:lang w:eastAsia="en-US" w:bidi="ar-SA"/>
              </w:rPr>
              <w:t>a</w:t>
            </w:r>
          </w:p>
        </w:tc>
        <w:tc>
          <w:tcPr>
            <w:tcW w:w="1804" w:type="dxa"/>
            <w:tcBorders>
              <w:top w:val="single" w:sz="4" w:space="0" w:color="auto"/>
              <w:left w:val="nil"/>
              <w:bottom w:val="single" w:sz="4" w:space="0" w:color="auto"/>
              <w:right w:val="single" w:sz="4" w:space="0" w:color="auto"/>
            </w:tcBorders>
            <w:shd w:val="clear" w:color="auto" w:fill="auto"/>
            <w:noWrap/>
            <w:vAlign w:val="bottom"/>
            <w:hideMark/>
          </w:tcPr>
          <w:p w14:paraId="118071DC"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Isoform</w:t>
            </w:r>
          </w:p>
        </w:tc>
        <w:tc>
          <w:tcPr>
            <w:tcW w:w="990" w:type="dxa"/>
            <w:tcBorders>
              <w:top w:val="single" w:sz="4" w:space="0" w:color="auto"/>
              <w:left w:val="nil"/>
              <w:bottom w:val="single" w:sz="4" w:space="0" w:color="auto"/>
              <w:right w:val="single" w:sz="4" w:space="0" w:color="auto"/>
            </w:tcBorders>
            <w:shd w:val="clear" w:color="auto" w:fill="auto"/>
            <w:noWrap/>
            <w:vAlign w:val="bottom"/>
            <w:hideMark/>
          </w:tcPr>
          <w:p w14:paraId="079CC537"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Annotated? (Y/N)</w:t>
            </w:r>
          </w:p>
        </w:tc>
        <w:tc>
          <w:tcPr>
            <w:tcW w:w="1674" w:type="dxa"/>
            <w:tcBorders>
              <w:top w:val="single" w:sz="4" w:space="0" w:color="auto"/>
              <w:left w:val="nil"/>
              <w:bottom w:val="single" w:sz="4" w:space="0" w:color="auto"/>
              <w:right w:val="single" w:sz="4" w:space="0" w:color="auto"/>
            </w:tcBorders>
            <w:shd w:val="clear" w:color="auto" w:fill="auto"/>
            <w:noWrap/>
            <w:vAlign w:val="bottom"/>
            <w:hideMark/>
          </w:tcPr>
          <w:p w14:paraId="24467C9D"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Annotated frequency (unique, common, constitutive)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3F275E43"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Exon-skipping? (Y/N)</w:t>
            </w:r>
          </w:p>
        </w:tc>
        <w:tc>
          <w:tcPr>
            <w:tcW w:w="1148" w:type="dxa"/>
            <w:tcBorders>
              <w:top w:val="single" w:sz="4" w:space="0" w:color="auto"/>
              <w:left w:val="nil"/>
              <w:bottom w:val="single" w:sz="4" w:space="0" w:color="auto"/>
              <w:right w:val="single" w:sz="4" w:space="0" w:color="auto"/>
            </w:tcBorders>
            <w:shd w:val="clear" w:color="auto" w:fill="auto"/>
            <w:noWrap/>
            <w:vAlign w:val="bottom"/>
            <w:hideMark/>
          </w:tcPr>
          <w:p w14:paraId="64581843"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Alternative donor? (Y/N)</w:t>
            </w:r>
          </w:p>
        </w:tc>
        <w:tc>
          <w:tcPr>
            <w:tcW w:w="1241" w:type="dxa"/>
            <w:tcBorders>
              <w:top w:val="single" w:sz="4" w:space="0" w:color="auto"/>
              <w:left w:val="nil"/>
              <w:bottom w:val="single" w:sz="4" w:space="0" w:color="auto"/>
              <w:right w:val="single" w:sz="4" w:space="0" w:color="auto"/>
            </w:tcBorders>
            <w:shd w:val="clear" w:color="auto" w:fill="auto"/>
            <w:noWrap/>
            <w:vAlign w:val="bottom"/>
            <w:hideMark/>
          </w:tcPr>
          <w:p w14:paraId="22A7C012"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Alternative acceptor? (Y/N)</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8804470" w14:textId="77777777" w:rsidR="006E57AF" w:rsidRPr="006E57AF" w:rsidRDefault="006E57AF" w:rsidP="006E57AF">
            <w:pPr>
              <w:widowControl/>
              <w:suppressAutoHyphens w:val="0"/>
              <w:spacing w:line="240" w:lineRule="auto"/>
              <w:rPr>
                <w:rFonts w:ascii="Calibri" w:eastAsia="Times New Roman" w:hAnsi="Calibri" w:cs="Calibri"/>
                <w:b/>
                <w:bCs/>
                <w:color w:val="000000"/>
                <w:kern w:val="0"/>
                <w:sz w:val="20"/>
                <w:szCs w:val="22"/>
                <w:lang w:eastAsia="en-US" w:bidi="ar-SA"/>
              </w:rPr>
            </w:pPr>
            <w:r w:rsidRPr="006E57AF">
              <w:rPr>
                <w:rFonts w:ascii="Calibri" w:eastAsia="Times New Roman" w:hAnsi="Calibri" w:cs="Calibri"/>
                <w:b/>
                <w:bCs/>
                <w:color w:val="000000"/>
                <w:kern w:val="0"/>
                <w:sz w:val="20"/>
                <w:szCs w:val="22"/>
                <w:lang w:eastAsia="en-US" w:bidi="ar-SA"/>
              </w:rPr>
              <w:t>Exon-intron border? (Y/N)</w:t>
            </w:r>
          </w:p>
        </w:tc>
      </w:tr>
      <w:tr w:rsidR="006E57AF" w:rsidRPr="006E57AF" w14:paraId="79BA133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32B49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D</w:t>
            </w:r>
          </w:p>
        </w:tc>
        <w:tc>
          <w:tcPr>
            <w:tcW w:w="1804" w:type="dxa"/>
            <w:tcBorders>
              <w:top w:val="nil"/>
              <w:left w:val="nil"/>
              <w:bottom w:val="single" w:sz="4" w:space="0" w:color="auto"/>
              <w:right w:val="single" w:sz="4" w:space="0" w:color="auto"/>
            </w:tcBorders>
            <w:shd w:val="clear" w:color="auto" w:fill="auto"/>
            <w:noWrap/>
            <w:vAlign w:val="bottom"/>
            <w:hideMark/>
          </w:tcPr>
          <w:p w14:paraId="2EB44C0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1</w:t>
            </w:r>
          </w:p>
        </w:tc>
        <w:tc>
          <w:tcPr>
            <w:tcW w:w="990" w:type="dxa"/>
            <w:tcBorders>
              <w:top w:val="nil"/>
              <w:left w:val="nil"/>
              <w:bottom w:val="single" w:sz="4" w:space="0" w:color="auto"/>
              <w:right w:val="single" w:sz="4" w:space="0" w:color="auto"/>
            </w:tcBorders>
            <w:shd w:val="clear" w:color="auto" w:fill="auto"/>
            <w:noWrap/>
            <w:vAlign w:val="bottom"/>
            <w:hideMark/>
          </w:tcPr>
          <w:p w14:paraId="55D483C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54D049B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55A935A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577BC2F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1F2AD1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5E7D3E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EE00DA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281442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D</w:t>
            </w:r>
          </w:p>
        </w:tc>
        <w:tc>
          <w:tcPr>
            <w:tcW w:w="1804" w:type="dxa"/>
            <w:tcBorders>
              <w:top w:val="nil"/>
              <w:left w:val="nil"/>
              <w:bottom w:val="single" w:sz="4" w:space="0" w:color="auto"/>
              <w:right w:val="single" w:sz="4" w:space="0" w:color="auto"/>
            </w:tcBorders>
            <w:shd w:val="clear" w:color="auto" w:fill="auto"/>
            <w:noWrap/>
            <w:vAlign w:val="bottom"/>
            <w:hideMark/>
          </w:tcPr>
          <w:p w14:paraId="64209E8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2</w:t>
            </w:r>
          </w:p>
        </w:tc>
        <w:tc>
          <w:tcPr>
            <w:tcW w:w="990" w:type="dxa"/>
            <w:tcBorders>
              <w:top w:val="nil"/>
              <w:left w:val="nil"/>
              <w:bottom w:val="single" w:sz="4" w:space="0" w:color="auto"/>
              <w:right w:val="single" w:sz="4" w:space="0" w:color="auto"/>
            </w:tcBorders>
            <w:shd w:val="clear" w:color="auto" w:fill="auto"/>
            <w:noWrap/>
            <w:vAlign w:val="bottom"/>
            <w:hideMark/>
          </w:tcPr>
          <w:p w14:paraId="526D8AF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4F78DFE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6B316C6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21908C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7571C3D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872958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E0C2D3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4797C5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D</w:t>
            </w:r>
          </w:p>
        </w:tc>
        <w:tc>
          <w:tcPr>
            <w:tcW w:w="1804" w:type="dxa"/>
            <w:tcBorders>
              <w:top w:val="nil"/>
              <w:left w:val="nil"/>
              <w:bottom w:val="single" w:sz="4" w:space="0" w:color="auto"/>
              <w:right w:val="single" w:sz="4" w:space="0" w:color="auto"/>
            </w:tcBorders>
            <w:shd w:val="clear" w:color="auto" w:fill="auto"/>
            <w:noWrap/>
            <w:vAlign w:val="bottom"/>
            <w:hideMark/>
          </w:tcPr>
          <w:p w14:paraId="43A2FA6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3</w:t>
            </w:r>
          </w:p>
        </w:tc>
        <w:tc>
          <w:tcPr>
            <w:tcW w:w="990" w:type="dxa"/>
            <w:tcBorders>
              <w:top w:val="nil"/>
              <w:left w:val="nil"/>
              <w:bottom w:val="single" w:sz="4" w:space="0" w:color="auto"/>
              <w:right w:val="single" w:sz="4" w:space="0" w:color="auto"/>
            </w:tcBorders>
            <w:shd w:val="clear" w:color="auto" w:fill="auto"/>
            <w:noWrap/>
            <w:vAlign w:val="bottom"/>
            <w:hideMark/>
          </w:tcPr>
          <w:p w14:paraId="5E6E20F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41F420E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4D9F81C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7B42A82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739B97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0C8D914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F55C26C"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42F3C3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D:Exon E</w:t>
            </w:r>
          </w:p>
        </w:tc>
        <w:tc>
          <w:tcPr>
            <w:tcW w:w="1804" w:type="dxa"/>
            <w:tcBorders>
              <w:top w:val="nil"/>
              <w:left w:val="nil"/>
              <w:bottom w:val="single" w:sz="4" w:space="0" w:color="auto"/>
              <w:right w:val="single" w:sz="4" w:space="0" w:color="auto"/>
            </w:tcBorders>
            <w:shd w:val="clear" w:color="auto" w:fill="auto"/>
            <w:noWrap/>
            <w:vAlign w:val="bottom"/>
            <w:hideMark/>
          </w:tcPr>
          <w:p w14:paraId="432614B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Isoforms 1, 2 and 3</w:t>
            </w:r>
          </w:p>
        </w:tc>
        <w:tc>
          <w:tcPr>
            <w:tcW w:w="990" w:type="dxa"/>
            <w:tcBorders>
              <w:top w:val="nil"/>
              <w:left w:val="nil"/>
              <w:bottom w:val="single" w:sz="4" w:space="0" w:color="auto"/>
              <w:right w:val="single" w:sz="4" w:space="0" w:color="auto"/>
            </w:tcBorders>
            <w:shd w:val="clear" w:color="auto" w:fill="auto"/>
            <w:noWrap/>
            <w:vAlign w:val="bottom"/>
            <w:hideMark/>
          </w:tcPr>
          <w:p w14:paraId="26F6CC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6510915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Constitutive</w:t>
            </w:r>
          </w:p>
        </w:tc>
        <w:tc>
          <w:tcPr>
            <w:tcW w:w="1080" w:type="dxa"/>
            <w:tcBorders>
              <w:top w:val="nil"/>
              <w:left w:val="nil"/>
              <w:bottom w:val="single" w:sz="4" w:space="0" w:color="auto"/>
              <w:right w:val="single" w:sz="4" w:space="0" w:color="auto"/>
            </w:tcBorders>
            <w:shd w:val="clear" w:color="auto" w:fill="auto"/>
            <w:noWrap/>
            <w:vAlign w:val="bottom"/>
            <w:hideMark/>
          </w:tcPr>
          <w:p w14:paraId="47A5531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2C72271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3252C05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BA90C9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649A93C"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810657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E:Exon </w:t>
            </w:r>
            <w:proofErr w:type="spellStart"/>
            <w:r w:rsidRPr="006E57AF">
              <w:rPr>
                <w:rFonts w:ascii="Calibri" w:eastAsia="Times New Roman" w:hAnsi="Calibri" w:cs="Calibri"/>
                <w:color w:val="000000"/>
                <w:kern w:val="0"/>
                <w:sz w:val="20"/>
                <w:szCs w:val="22"/>
                <w:lang w:eastAsia="en-US" w:bidi="ar-SA"/>
              </w:rPr>
              <w:t>F|Exon</w:t>
            </w:r>
            <w:proofErr w:type="spellEnd"/>
            <w:r w:rsidRPr="006E57AF">
              <w:rPr>
                <w:rFonts w:ascii="Calibri" w:eastAsia="Times New Roman" w:hAnsi="Calibri" w:cs="Calibri"/>
                <w:color w:val="000000"/>
                <w:kern w:val="0"/>
                <w:sz w:val="20"/>
                <w:szCs w:val="22"/>
                <w:lang w:eastAsia="en-US" w:bidi="ar-SA"/>
              </w:rPr>
              <w:t xml:space="preserve"> E:Exon G*</w:t>
            </w:r>
          </w:p>
        </w:tc>
        <w:tc>
          <w:tcPr>
            <w:tcW w:w="1804" w:type="dxa"/>
            <w:tcBorders>
              <w:top w:val="nil"/>
              <w:left w:val="nil"/>
              <w:bottom w:val="single" w:sz="4" w:space="0" w:color="auto"/>
              <w:right w:val="single" w:sz="4" w:space="0" w:color="auto"/>
            </w:tcBorders>
            <w:shd w:val="clear" w:color="auto" w:fill="auto"/>
            <w:noWrap/>
            <w:vAlign w:val="bottom"/>
            <w:hideMark/>
          </w:tcPr>
          <w:p w14:paraId="5811D4A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1 (E:G), Isoform 2 (E:F)</w:t>
            </w:r>
          </w:p>
        </w:tc>
        <w:tc>
          <w:tcPr>
            <w:tcW w:w="990" w:type="dxa"/>
            <w:tcBorders>
              <w:top w:val="nil"/>
              <w:left w:val="nil"/>
              <w:bottom w:val="single" w:sz="4" w:space="0" w:color="auto"/>
              <w:right w:val="single" w:sz="4" w:space="0" w:color="auto"/>
            </w:tcBorders>
            <w:shd w:val="clear" w:color="auto" w:fill="auto"/>
            <w:noWrap/>
            <w:vAlign w:val="bottom"/>
            <w:hideMark/>
          </w:tcPr>
          <w:p w14:paraId="3F181AF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1ACFE2E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Common</w:t>
            </w:r>
          </w:p>
        </w:tc>
        <w:tc>
          <w:tcPr>
            <w:tcW w:w="1080" w:type="dxa"/>
            <w:tcBorders>
              <w:top w:val="nil"/>
              <w:left w:val="nil"/>
              <w:bottom w:val="single" w:sz="4" w:space="0" w:color="auto"/>
              <w:right w:val="single" w:sz="4" w:space="0" w:color="auto"/>
            </w:tcBorders>
            <w:shd w:val="clear" w:color="auto" w:fill="auto"/>
            <w:noWrap/>
            <w:vAlign w:val="bottom"/>
            <w:hideMark/>
          </w:tcPr>
          <w:p w14:paraId="343FA77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0908058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13C9C81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3F0DFA5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24D4BB8"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2EE1D2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I</w:t>
            </w:r>
          </w:p>
        </w:tc>
        <w:tc>
          <w:tcPr>
            <w:tcW w:w="1804" w:type="dxa"/>
            <w:tcBorders>
              <w:top w:val="nil"/>
              <w:left w:val="nil"/>
              <w:bottom w:val="single" w:sz="4" w:space="0" w:color="auto"/>
              <w:right w:val="single" w:sz="4" w:space="0" w:color="auto"/>
            </w:tcBorders>
            <w:shd w:val="clear" w:color="auto" w:fill="auto"/>
            <w:noWrap/>
            <w:vAlign w:val="bottom"/>
            <w:hideMark/>
          </w:tcPr>
          <w:p w14:paraId="23E1C1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3</w:t>
            </w:r>
          </w:p>
        </w:tc>
        <w:tc>
          <w:tcPr>
            <w:tcW w:w="990" w:type="dxa"/>
            <w:tcBorders>
              <w:top w:val="nil"/>
              <w:left w:val="nil"/>
              <w:bottom w:val="single" w:sz="4" w:space="0" w:color="auto"/>
              <w:right w:val="single" w:sz="4" w:space="0" w:color="auto"/>
            </w:tcBorders>
            <w:shd w:val="clear" w:color="auto" w:fill="auto"/>
            <w:noWrap/>
            <w:vAlign w:val="bottom"/>
            <w:hideMark/>
          </w:tcPr>
          <w:p w14:paraId="26BDC5C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59592D9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4D380DC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7A76073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1CFF234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02F9C02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345681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A5EAA7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I</w:t>
            </w:r>
          </w:p>
        </w:tc>
        <w:tc>
          <w:tcPr>
            <w:tcW w:w="1804" w:type="dxa"/>
            <w:tcBorders>
              <w:top w:val="nil"/>
              <w:left w:val="nil"/>
              <w:bottom w:val="single" w:sz="4" w:space="0" w:color="auto"/>
              <w:right w:val="single" w:sz="4" w:space="0" w:color="auto"/>
            </w:tcBorders>
            <w:shd w:val="clear" w:color="auto" w:fill="auto"/>
            <w:noWrap/>
            <w:vAlign w:val="bottom"/>
            <w:hideMark/>
          </w:tcPr>
          <w:p w14:paraId="0CBF435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2</w:t>
            </w:r>
          </w:p>
        </w:tc>
        <w:tc>
          <w:tcPr>
            <w:tcW w:w="990" w:type="dxa"/>
            <w:tcBorders>
              <w:top w:val="nil"/>
              <w:left w:val="nil"/>
              <w:bottom w:val="single" w:sz="4" w:space="0" w:color="auto"/>
              <w:right w:val="single" w:sz="4" w:space="0" w:color="auto"/>
            </w:tcBorders>
            <w:shd w:val="clear" w:color="auto" w:fill="auto"/>
            <w:noWrap/>
            <w:vAlign w:val="bottom"/>
            <w:hideMark/>
          </w:tcPr>
          <w:p w14:paraId="2086665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5F1047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0E8899E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298581C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1D1362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5216E4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BB550C5"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8B7F47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H</w:t>
            </w:r>
          </w:p>
        </w:tc>
        <w:tc>
          <w:tcPr>
            <w:tcW w:w="1804" w:type="dxa"/>
            <w:tcBorders>
              <w:top w:val="nil"/>
              <w:left w:val="nil"/>
              <w:bottom w:val="single" w:sz="4" w:space="0" w:color="auto"/>
              <w:right w:val="single" w:sz="4" w:space="0" w:color="auto"/>
            </w:tcBorders>
            <w:shd w:val="clear" w:color="auto" w:fill="auto"/>
            <w:noWrap/>
            <w:vAlign w:val="bottom"/>
            <w:hideMark/>
          </w:tcPr>
          <w:p w14:paraId="3429F0C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1</w:t>
            </w:r>
          </w:p>
        </w:tc>
        <w:tc>
          <w:tcPr>
            <w:tcW w:w="990" w:type="dxa"/>
            <w:tcBorders>
              <w:top w:val="nil"/>
              <w:left w:val="nil"/>
              <w:bottom w:val="single" w:sz="4" w:space="0" w:color="auto"/>
              <w:right w:val="single" w:sz="4" w:space="0" w:color="auto"/>
            </w:tcBorders>
            <w:shd w:val="clear" w:color="auto" w:fill="auto"/>
            <w:noWrap/>
            <w:vAlign w:val="bottom"/>
            <w:hideMark/>
          </w:tcPr>
          <w:p w14:paraId="480654E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35F35F7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54A1E0E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13E9A4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9B12F6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5D74FA5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7E670FC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5E87BF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H:Exon J</w:t>
            </w:r>
          </w:p>
        </w:tc>
        <w:tc>
          <w:tcPr>
            <w:tcW w:w="1804" w:type="dxa"/>
            <w:tcBorders>
              <w:top w:val="nil"/>
              <w:left w:val="nil"/>
              <w:bottom w:val="single" w:sz="4" w:space="0" w:color="auto"/>
              <w:right w:val="single" w:sz="4" w:space="0" w:color="auto"/>
            </w:tcBorders>
            <w:shd w:val="clear" w:color="auto" w:fill="auto"/>
            <w:noWrap/>
            <w:vAlign w:val="bottom"/>
            <w:hideMark/>
          </w:tcPr>
          <w:p w14:paraId="62E9A4C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1</w:t>
            </w:r>
          </w:p>
        </w:tc>
        <w:tc>
          <w:tcPr>
            <w:tcW w:w="990" w:type="dxa"/>
            <w:tcBorders>
              <w:top w:val="nil"/>
              <w:left w:val="nil"/>
              <w:bottom w:val="single" w:sz="4" w:space="0" w:color="auto"/>
              <w:right w:val="single" w:sz="4" w:space="0" w:color="auto"/>
            </w:tcBorders>
            <w:shd w:val="clear" w:color="auto" w:fill="auto"/>
            <w:noWrap/>
            <w:vAlign w:val="bottom"/>
            <w:hideMark/>
          </w:tcPr>
          <w:p w14:paraId="38642B0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75D3B49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55C3C0C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1C837F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916C64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49C0A42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7735CE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2D5901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I:Exon K</w:t>
            </w:r>
          </w:p>
        </w:tc>
        <w:tc>
          <w:tcPr>
            <w:tcW w:w="1804" w:type="dxa"/>
            <w:tcBorders>
              <w:top w:val="nil"/>
              <w:left w:val="nil"/>
              <w:bottom w:val="single" w:sz="4" w:space="0" w:color="auto"/>
              <w:right w:val="single" w:sz="4" w:space="0" w:color="auto"/>
            </w:tcBorders>
            <w:shd w:val="clear" w:color="auto" w:fill="auto"/>
            <w:noWrap/>
            <w:vAlign w:val="bottom"/>
            <w:hideMark/>
          </w:tcPr>
          <w:p w14:paraId="6606EA1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3</w:t>
            </w:r>
          </w:p>
        </w:tc>
        <w:tc>
          <w:tcPr>
            <w:tcW w:w="990" w:type="dxa"/>
            <w:tcBorders>
              <w:top w:val="nil"/>
              <w:left w:val="nil"/>
              <w:bottom w:val="single" w:sz="4" w:space="0" w:color="auto"/>
              <w:right w:val="single" w:sz="4" w:space="0" w:color="auto"/>
            </w:tcBorders>
            <w:shd w:val="clear" w:color="auto" w:fill="auto"/>
            <w:noWrap/>
            <w:vAlign w:val="bottom"/>
            <w:hideMark/>
          </w:tcPr>
          <w:p w14:paraId="324EBB9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117E42E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33DA601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5BA5B5C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7F3ADE6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1072996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A126E5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FC0FAD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I:Exon L</w:t>
            </w:r>
          </w:p>
        </w:tc>
        <w:tc>
          <w:tcPr>
            <w:tcW w:w="1804" w:type="dxa"/>
            <w:tcBorders>
              <w:top w:val="nil"/>
              <w:left w:val="nil"/>
              <w:bottom w:val="single" w:sz="4" w:space="0" w:color="auto"/>
              <w:right w:val="single" w:sz="4" w:space="0" w:color="auto"/>
            </w:tcBorders>
            <w:shd w:val="clear" w:color="auto" w:fill="auto"/>
            <w:noWrap/>
            <w:vAlign w:val="bottom"/>
            <w:hideMark/>
          </w:tcPr>
          <w:p w14:paraId="6964D96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Isoform 2</w:t>
            </w:r>
          </w:p>
        </w:tc>
        <w:tc>
          <w:tcPr>
            <w:tcW w:w="990" w:type="dxa"/>
            <w:tcBorders>
              <w:top w:val="nil"/>
              <w:left w:val="nil"/>
              <w:bottom w:val="single" w:sz="4" w:space="0" w:color="auto"/>
              <w:right w:val="single" w:sz="4" w:space="0" w:color="auto"/>
            </w:tcBorders>
            <w:shd w:val="clear" w:color="auto" w:fill="auto"/>
            <w:noWrap/>
            <w:vAlign w:val="bottom"/>
            <w:hideMark/>
          </w:tcPr>
          <w:p w14:paraId="5CF564E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674" w:type="dxa"/>
            <w:tcBorders>
              <w:top w:val="nil"/>
              <w:left w:val="nil"/>
              <w:bottom w:val="single" w:sz="4" w:space="0" w:color="auto"/>
              <w:right w:val="single" w:sz="4" w:space="0" w:color="auto"/>
            </w:tcBorders>
            <w:shd w:val="clear" w:color="auto" w:fill="auto"/>
            <w:noWrap/>
            <w:vAlign w:val="bottom"/>
            <w:hideMark/>
          </w:tcPr>
          <w:p w14:paraId="4D2D41B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Unique</w:t>
            </w:r>
          </w:p>
        </w:tc>
        <w:tc>
          <w:tcPr>
            <w:tcW w:w="1080" w:type="dxa"/>
            <w:tcBorders>
              <w:top w:val="nil"/>
              <w:left w:val="nil"/>
              <w:bottom w:val="single" w:sz="4" w:space="0" w:color="auto"/>
              <w:right w:val="single" w:sz="4" w:space="0" w:color="auto"/>
            </w:tcBorders>
            <w:shd w:val="clear" w:color="auto" w:fill="auto"/>
            <w:noWrap/>
            <w:vAlign w:val="bottom"/>
            <w:hideMark/>
          </w:tcPr>
          <w:p w14:paraId="5C3E179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551BD21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757E58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720DE4E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1A0848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020014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E</w:t>
            </w:r>
          </w:p>
        </w:tc>
        <w:tc>
          <w:tcPr>
            <w:tcW w:w="1804" w:type="dxa"/>
            <w:tcBorders>
              <w:top w:val="nil"/>
              <w:left w:val="nil"/>
              <w:bottom w:val="single" w:sz="4" w:space="0" w:color="auto"/>
              <w:right w:val="single" w:sz="4" w:space="0" w:color="auto"/>
            </w:tcBorders>
            <w:shd w:val="clear" w:color="auto" w:fill="auto"/>
            <w:noWrap/>
            <w:vAlign w:val="bottom"/>
            <w:hideMark/>
          </w:tcPr>
          <w:p w14:paraId="76DEF74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2C17F3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43A36C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85422F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ECD6FA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7A4186C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3EDB643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0331FB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609BE4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E</w:t>
            </w:r>
          </w:p>
        </w:tc>
        <w:tc>
          <w:tcPr>
            <w:tcW w:w="1804" w:type="dxa"/>
            <w:tcBorders>
              <w:top w:val="nil"/>
              <w:left w:val="nil"/>
              <w:bottom w:val="single" w:sz="4" w:space="0" w:color="auto"/>
              <w:right w:val="single" w:sz="4" w:space="0" w:color="auto"/>
            </w:tcBorders>
            <w:shd w:val="clear" w:color="auto" w:fill="auto"/>
            <w:noWrap/>
            <w:vAlign w:val="bottom"/>
            <w:hideMark/>
          </w:tcPr>
          <w:p w14:paraId="3ED5BEA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900D51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FFC811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4F13B1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257535E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1CA2AB0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786FA0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D0760A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445446E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E</w:t>
            </w:r>
          </w:p>
        </w:tc>
        <w:tc>
          <w:tcPr>
            <w:tcW w:w="1804" w:type="dxa"/>
            <w:tcBorders>
              <w:top w:val="nil"/>
              <w:left w:val="nil"/>
              <w:bottom w:val="single" w:sz="4" w:space="0" w:color="auto"/>
              <w:right w:val="single" w:sz="4" w:space="0" w:color="auto"/>
            </w:tcBorders>
            <w:shd w:val="clear" w:color="auto" w:fill="auto"/>
            <w:noWrap/>
            <w:vAlign w:val="bottom"/>
            <w:hideMark/>
          </w:tcPr>
          <w:p w14:paraId="7032130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C117B8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5BC4DC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401529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31CA4FA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95DDF7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61524AA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E799DB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F14D5E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A:Exon </w:t>
            </w:r>
            <w:proofErr w:type="spellStart"/>
            <w:r w:rsidRPr="006E57AF">
              <w:rPr>
                <w:rFonts w:ascii="Calibri" w:eastAsia="Times New Roman" w:hAnsi="Calibri" w:cs="Calibri"/>
                <w:color w:val="000000"/>
                <w:kern w:val="0"/>
                <w:sz w:val="20"/>
                <w:szCs w:val="22"/>
                <w:lang w:eastAsia="en-US" w:bidi="ar-SA"/>
              </w:rPr>
              <w:t>F|Exon</w:t>
            </w:r>
            <w:proofErr w:type="spellEnd"/>
            <w:r w:rsidRPr="006E57AF">
              <w:rPr>
                <w:rFonts w:ascii="Calibri" w:eastAsia="Times New Roman" w:hAnsi="Calibri" w:cs="Calibri"/>
                <w:color w:val="000000"/>
                <w:kern w:val="0"/>
                <w:sz w:val="20"/>
                <w:szCs w:val="22"/>
                <w:lang w:eastAsia="en-US" w:bidi="ar-SA"/>
              </w:rPr>
              <w:t xml:space="preserve"> A:Exon G*</w:t>
            </w:r>
          </w:p>
        </w:tc>
        <w:tc>
          <w:tcPr>
            <w:tcW w:w="1804" w:type="dxa"/>
            <w:tcBorders>
              <w:top w:val="nil"/>
              <w:left w:val="nil"/>
              <w:bottom w:val="single" w:sz="4" w:space="0" w:color="auto"/>
              <w:right w:val="single" w:sz="4" w:space="0" w:color="auto"/>
            </w:tcBorders>
            <w:shd w:val="clear" w:color="auto" w:fill="auto"/>
            <w:noWrap/>
            <w:vAlign w:val="bottom"/>
            <w:hideMark/>
          </w:tcPr>
          <w:p w14:paraId="2D5E6E2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AB3F42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4AB5CC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D1336D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252C2D0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AC730B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36A5B76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7563DE0"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AA56C1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B:Exon </w:t>
            </w:r>
            <w:proofErr w:type="spellStart"/>
            <w:r w:rsidRPr="006E57AF">
              <w:rPr>
                <w:rFonts w:ascii="Calibri" w:eastAsia="Times New Roman" w:hAnsi="Calibri" w:cs="Calibri"/>
                <w:color w:val="000000"/>
                <w:kern w:val="0"/>
                <w:sz w:val="20"/>
                <w:szCs w:val="22"/>
                <w:lang w:eastAsia="en-US" w:bidi="ar-SA"/>
              </w:rPr>
              <w:t>F|Exon</w:t>
            </w:r>
            <w:proofErr w:type="spellEnd"/>
            <w:r w:rsidRPr="006E57AF">
              <w:rPr>
                <w:rFonts w:ascii="Calibri" w:eastAsia="Times New Roman" w:hAnsi="Calibri" w:cs="Calibri"/>
                <w:color w:val="000000"/>
                <w:kern w:val="0"/>
                <w:sz w:val="20"/>
                <w:szCs w:val="22"/>
                <w:lang w:eastAsia="en-US" w:bidi="ar-SA"/>
              </w:rPr>
              <w:t xml:space="preserve"> B:Exon G*</w:t>
            </w:r>
          </w:p>
        </w:tc>
        <w:tc>
          <w:tcPr>
            <w:tcW w:w="1804" w:type="dxa"/>
            <w:tcBorders>
              <w:top w:val="nil"/>
              <w:left w:val="nil"/>
              <w:bottom w:val="single" w:sz="4" w:space="0" w:color="auto"/>
              <w:right w:val="single" w:sz="4" w:space="0" w:color="auto"/>
            </w:tcBorders>
            <w:shd w:val="clear" w:color="auto" w:fill="auto"/>
            <w:noWrap/>
            <w:vAlign w:val="bottom"/>
            <w:hideMark/>
          </w:tcPr>
          <w:p w14:paraId="6731C2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B0E98A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A03AAE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79C0C84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73CFE33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94DBC2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063917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F786FC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2908F1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C:Exon </w:t>
            </w:r>
            <w:proofErr w:type="spellStart"/>
            <w:r w:rsidRPr="006E57AF">
              <w:rPr>
                <w:rFonts w:ascii="Calibri" w:eastAsia="Times New Roman" w:hAnsi="Calibri" w:cs="Calibri"/>
                <w:color w:val="000000"/>
                <w:kern w:val="0"/>
                <w:sz w:val="20"/>
                <w:szCs w:val="22"/>
                <w:lang w:eastAsia="en-US" w:bidi="ar-SA"/>
              </w:rPr>
              <w:t>F|Exon</w:t>
            </w:r>
            <w:proofErr w:type="spellEnd"/>
            <w:r w:rsidRPr="006E57AF">
              <w:rPr>
                <w:rFonts w:ascii="Calibri" w:eastAsia="Times New Roman" w:hAnsi="Calibri" w:cs="Calibri"/>
                <w:color w:val="000000"/>
                <w:kern w:val="0"/>
                <w:sz w:val="20"/>
                <w:szCs w:val="22"/>
                <w:lang w:eastAsia="en-US" w:bidi="ar-SA"/>
              </w:rPr>
              <w:t xml:space="preserve"> C:Exon G*</w:t>
            </w:r>
          </w:p>
        </w:tc>
        <w:tc>
          <w:tcPr>
            <w:tcW w:w="1804" w:type="dxa"/>
            <w:tcBorders>
              <w:top w:val="nil"/>
              <w:left w:val="nil"/>
              <w:bottom w:val="single" w:sz="4" w:space="0" w:color="auto"/>
              <w:right w:val="single" w:sz="4" w:space="0" w:color="auto"/>
            </w:tcBorders>
            <w:shd w:val="clear" w:color="auto" w:fill="auto"/>
            <w:noWrap/>
            <w:vAlign w:val="bottom"/>
            <w:hideMark/>
          </w:tcPr>
          <w:p w14:paraId="1ECF5C7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41A66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3DACAE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BA63B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345CA4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76E271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7DF602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7EBE4AA"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A64838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H</w:t>
            </w:r>
          </w:p>
        </w:tc>
        <w:tc>
          <w:tcPr>
            <w:tcW w:w="1804" w:type="dxa"/>
            <w:tcBorders>
              <w:top w:val="nil"/>
              <w:left w:val="nil"/>
              <w:bottom w:val="single" w:sz="4" w:space="0" w:color="auto"/>
              <w:right w:val="single" w:sz="4" w:space="0" w:color="auto"/>
            </w:tcBorders>
            <w:shd w:val="clear" w:color="auto" w:fill="auto"/>
            <w:noWrap/>
            <w:vAlign w:val="bottom"/>
            <w:hideMark/>
          </w:tcPr>
          <w:p w14:paraId="6D15A2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20478F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0A1D8C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C06088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E832D9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979CDC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0D935A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7394F1E"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FB032E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H</w:t>
            </w:r>
          </w:p>
        </w:tc>
        <w:tc>
          <w:tcPr>
            <w:tcW w:w="1804" w:type="dxa"/>
            <w:tcBorders>
              <w:top w:val="nil"/>
              <w:left w:val="nil"/>
              <w:bottom w:val="single" w:sz="4" w:space="0" w:color="auto"/>
              <w:right w:val="single" w:sz="4" w:space="0" w:color="auto"/>
            </w:tcBorders>
            <w:shd w:val="clear" w:color="auto" w:fill="auto"/>
            <w:noWrap/>
            <w:vAlign w:val="bottom"/>
            <w:hideMark/>
          </w:tcPr>
          <w:p w14:paraId="059DF6B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80F0E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4ABD83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F923A5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7D4708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BED8D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35AA35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FB0708E"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C9D1E2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H</w:t>
            </w:r>
          </w:p>
        </w:tc>
        <w:tc>
          <w:tcPr>
            <w:tcW w:w="1804" w:type="dxa"/>
            <w:tcBorders>
              <w:top w:val="nil"/>
              <w:left w:val="nil"/>
              <w:bottom w:val="single" w:sz="4" w:space="0" w:color="auto"/>
              <w:right w:val="single" w:sz="4" w:space="0" w:color="auto"/>
            </w:tcBorders>
            <w:shd w:val="clear" w:color="auto" w:fill="auto"/>
            <w:noWrap/>
            <w:vAlign w:val="bottom"/>
            <w:hideMark/>
          </w:tcPr>
          <w:p w14:paraId="529B438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97A0E6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4A86302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8F2E3C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3918E9F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BD463B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6E01A1F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C046FA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EDAC4F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I</w:t>
            </w:r>
          </w:p>
        </w:tc>
        <w:tc>
          <w:tcPr>
            <w:tcW w:w="1804" w:type="dxa"/>
            <w:tcBorders>
              <w:top w:val="nil"/>
              <w:left w:val="nil"/>
              <w:bottom w:val="single" w:sz="4" w:space="0" w:color="auto"/>
              <w:right w:val="single" w:sz="4" w:space="0" w:color="auto"/>
            </w:tcBorders>
            <w:shd w:val="clear" w:color="auto" w:fill="auto"/>
            <w:noWrap/>
            <w:vAlign w:val="bottom"/>
            <w:hideMark/>
          </w:tcPr>
          <w:p w14:paraId="69C3E9B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BEACA9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96B791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B107C6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282807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7386723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07D9DD1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4B9A5B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13D77B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I</w:t>
            </w:r>
          </w:p>
        </w:tc>
        <w:tc>
          <w:tcPr>
            <w:tcW w:w="1804" w:type="dxa"/>
            <w:tcBorders>
              <w:top w:val="nil"/>
              <w:left w:val="nil"/>
              <w:bottom w:val="single" w:sz="4" w:space="0" w:color="auto"/>
              <w:right w:val="single" w:sz="4" w:space="0" w:color="auto"/>
            </w:tcBorders>
            <w:shd w:val="clear" w:color="auto" w:fill="auto"/>
            <w:noWrap/>
            <w:vAlign w:val="bottom"/>
            <w:hideMark/>
          </w:tcPr>
          <w:p w14:paraId="0E26C44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0045C4D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F9D6A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50BE77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4BC0A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CFABB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9F7DBD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D2AB944"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1182D5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I</w:t>
            </w:r>
          </w:p>
        </w:tc>
        <w:tc>
          <w:tcPr>
            <w:tcW w:w="1804" w:type="dxa"/>
            <w:tcBorders>
              <w:top w:val="nil"/>
              <w:left w:val="nil"/>
              <w:bottom w:val="single" w:sz="4" w:space="0" w:color="auto"/>
              <w:right w:val="single" w:sz="4" w:space="0" w:color="auto"/>
            </w:tcBorders>
            <w:shd w:val="clear" w:color="auto" w:fill="auto"/>
            <w:noWrap/>
            <w:vAlign w:val="bottom"/>
            <w:hideMark/>
          </w:tcPr>
          <w:p w14:paraId="378F0DE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06147D4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B17E9E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F74670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6FA269C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4C04A5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FF09FA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977FCE2"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B12447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J</w:t>
            </w:r>
          </w:p>
        </w:tc>
        <w:tc>
          <w:tcPr>
            <w:tcW w:w="1804" w:type="dxa"/>
            <w:tcBorders>
              <w:top w:val="nil"/>
              <w:left w:val="nil"/>
              <w:bottom w:val="single" w:sz="4" w:space="0" w:color="auto"/>
              <w:right w:val="single" w:sz="4" w:space="0" w:color="auto"/>
            </w:tcBorders>
            <w:shd w:val="clear" w:color="auto" w:fill="auto"/>
            <w:noWrap/>
            <w:vAlign w:val="bottom"/>
            <w:hideMark/>
          </w:tcPr>
          <w:p w14:paraId="26DA40B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DF13CA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4AB1289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96EF2B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062F3E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6F32F9E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11AA9D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A355ED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B2D47C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K</w:t>
            </w:r>
          </w:p>
        </w:tc>
        <w:tc>
          <w:tcPr>
            <w:tcW w:w="1804" w:type="dxa"/>
            <w:tcBorders>
              <w:top w:val="nil"/>
              <w:left w:val="nil"/>
              <w:bottom w:val="single" w:sz="4" w:space="0" w:color="auto"/>
              <w:right w:val="single" w:sz="4" w:space="0" w:color="auto"/>
            </w:tcBorders>
            <w:shd w:val="clear" w:color="auto" w:fill="auto"/>
            <w:noWrap/>
            <w:vAlign w:val="bottom"/>
            <w:hideMark/>
          </w:tcPr>
          <w:p w14:paraId="4326DF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55DEA9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EFDB18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5900F2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22A27B8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E6A9A0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6AA3D52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96FD50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C84028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A:Exon L</w:t>
            </w:r>
          </w:p>
        </w:tc>
        <w:tc>
          <w:tcPr>
            <w:tcW w:w="1804" w:type="dxa"/>
            <w:tcBorders>
              <w:top w:val="nil"/>
              <w:left w:val="nil"/>
              <w:bottom w:val="single" w:sz="4" w:space="0" w:color="auto"/>
              <w:right w:val="single" w:sz="4" w:space="0" w:color="auto"/>
            </w:tcBorders>
            <w:shd w:val="clear" w:color="auto" w:fill="auto"/>
            <w:noWrap/>
            <w:vAlign w:val="bottom"/>
            <w:hideMark/>
          </w:tcPr>
          <w:p w14:paraId="4F618CC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C6337D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56202C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C10834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7087FF9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C665AA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6DB0245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0ED81A4"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24B83A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J</w:t>
            </w:r>
          </w:p>
        </w:tc>
        <w:tc>
          <w:tcPr>
            <w:tcW w:w="1804" w:type="dxa"/>
            <w:tcBorders>
              <w:top w:val="nil"/>
              <w:left w:val="nil"/>
              <w:bottom w:val="single" w:sz="4" w:space="0" w:color="auto"/>
              <w:right w:val="single" w:sz="4" w:space="0" w:color="auto"/>
            </w:tcBorders>
            <w:shd w:val="clear" w:color="auto" w:fill="auto"/>
            <w:noWrap/>
            <w:vAlign w:val="bottom"/>
            <w:hideMark/>
          </w:tcPr>
          <w:p w14:paraId="56071E1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A19888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0989E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A0A67A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6C37FB9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ABB9BF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4A5BDB0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36F88F05"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29346F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K</w:t>
            </w:r>
          </w:p>
        </w:tc>
        <w:tc>
          <w:tcPr>
            <w:tcW w:w="1804" w:type="dxa"/>
            <w:tcBorders>
              <w:top w:val="nil"/>
              <w:left w:val="nil"/>
              <w:bottom w:val="single" w:sz="4" w:space="0" w:color="auto"/>
              <w:right w:val="single" w:sz="4" w:space="0" w:color="auto"/>
            </w:tcBorders>
            <w:shd w:val="clear" w:color="auto" w:fill="auto"/>
            <w:noWrap/>
            <w:vAlign w:val="bottom"/>
            <w:hideMark/>
          </w:tcPr>
          <w:p w14:paraId="171682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5598F2E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67ABDE5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77E6A1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7B8685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5888B59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0FAB3AB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DF3A6A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893750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B:Exon L</w:t>
            </w:r>
          </w:p>
        </w:tc>
        <w:tc>
          <w:tcPr>
            <w:tcW w:w="1804" w:type="dxa"/>
            <w:tcBorders>
              <w:top w:val="nil"/>
              <w:left w:val="nil"/>
              <w:bottom w:val="single" w:sz="4" w:space="0" w:color="auto"/>
              <w:right w:val="single" w:sz="4" w:space="0" w:color="auto"/>
            </w:tcBorders>
            <w:shd w:val="clear" w:color="auto" w:fill="auto"/>
            <w:noWrap/>
            <w:vAlign w:val="bottom"/>
            <w:hideMark/>
          </w:tcPr>
          <w:p w14:paraId="4BFE637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939B94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6866AE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DBF24A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8EE48F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8717F2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7527ABB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932E212"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74D5BC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J</w:t>
            </w:r>
          </w:p>
        </w:tc>
        <w:tc>
          <w:tcPr>
            <w:tcW w:w="1804" w:type="dxa"/>
            <w:tcBorders>
              <w:top w:val="nil"/>
              <w:left w:val="nil"/>
              <w:bottom w:val="single" w:sz="4" w:space="0" w:color="auto"/>
              <w:right w:val="single" w:sz="4" w:space="0" w:color="auto"/>
            </w:tcBorders>
            <w:shd w:val="clear" w:color="auto" w:fill="auto"/>
            <w:noWrap/>
            <w:vAlign w:val="bottom"/>
            <w:hideMark/>
          </w:tcPr>
          <w:p w14:paraId="4DC634C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7E3E0E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C37EE9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8C9B7B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D9956D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EA5903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009B19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72F0DDA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017A94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K</w:t>
            </w:r>
          </w:p>
        </w:tc>
        <w:tc>
          <w:tcPr>
            <w:tcW w:w="1804" w:type="dxa"/>
            <w:tcBorders>
              <w:top w:val="nil"/>
              <w:left w:val="nil"/>
              <w:bottom w:val="single" w:sz="4" w:space="0" w:color="auto"/>
              <w:right w:val="single" w:sz="4" w:space="0" w:color="auto"/>
            </w:tcBorders>
            <w:shd w:val="clear" w:color="auto" w:fill="auto"/>
            <w:noWrap/>
            <w:vAlign w:val="bottom"/>
            <w:hideMark/>
          </w:tcPr>
          <w:p w14:paraId="76C6CF5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40CB9F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747C4C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753C92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4598B8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A49AAA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723C95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33E57148"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D7567C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C:Exon L</w:t>
            </w:r>
          </w:p>
        </w:tc>
        <w:tc>
          <w:tcPr>
            <w:tcW w:w="1804" w:type="dxa"/>
            <w:tcBorders>
              <w:top w:val="nil"/>
              <w:left w:val="nil"/>
              <w:bottom w:val="single" w:sz="4" w:space="0" w:color="auto"/>
              <w:right w:val="single" w:sz="4" w:space="0" w:color="auto"/>
            </w:tcBorders>
            <w:shd w:val="clear" w:color="auto" w:fill="auto"/>
            <w:noWrap/>
            <w:vAlign w:val="bottom"/>
            <w:hideMark/>
          </w:tcPr>
          <w:p w14:paraId="3C1C0C9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B1C1D5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09EE26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A5F978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044EC4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3F2988F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778E49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35130C0"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437B2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D:Exon </w:t>
            </w:r>
            <w:proofErr w:type="spellStart"/>
            <w:r w:rsidRPr="006E57AF">
              <w:rPr>
                <w:rFonts w:ascii="Calibri" w:eastAsia="Times New Roman" w:hAnsi="Calibri" w:cs="Calibri"/>
                <w:color w:val="000000"/>
                <w:kern w:val="0"/>
                <w:sz w:val="20"/>
                <w:szCs w:val="22"/>
                <w:lang w:eastAsia="en-US" w:bidi="ar-SA"/>
              </w:rPr>
              <w:t>F|Exon</w:t>
            </w:r>
            <w:proofErr w:type="spellEnd"/>
            <w:r w:rsidRPr="006E57AF">
              <w:rPr>
                <w:rFonts w:ascii="Calibri" w:eastAsia="Times New Roman" w:hAnsi="Calibri" w:cs="Calibri"/>
                <w:color w:val="000000"/>
                <w:kern w:val="0"/>
                <w:sz w:val="20"/>
                <w:szCs w:val="22"/>
                <w:lang w:eastAsia="en-US" w:bidi="ar-SA"/>
              </w:rPr>
              <w:t xml:space="preserve"> D:Exon G*</w:t>
            </w:r>
          </w:p>
        </w:tc>
        <w:tc>
          <w:tcPr>
            <w:tcW w:w="1804" w:type="dxa"/>
            <w:tcBorders>
              <w:top w:val="nil"/>
              <w:left w:val="nil"/>
              <w:bottom w:val="single" w:sz="4" w:space="0" w:color="auto"/>
              <w:right w:val="single" w:sz="4" w:space="0" w:color="auto"/>
            </w:tcBorders>
            <w:shd w:val="clear" w:color="auto" w:fill="auto"/>
            <w:noWrap/>
            <w:vAlign w:val="bottom"/>
            <w:hideMark/>
          </w:tcPr>
          <w:p w14:paraId="67C775B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9FC0DE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5AE2CA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5F33B4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F354F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1B2C843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5D9E5C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E0BE0D5"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CC822B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D:Exon H</w:t>
            </w:r>
          </w:p>
        </w:tc>
        <w:tc>
          <w:tcPr>
            <w:tcW w:w="1804" w:type="dxa"/>
            <w:tcBorders>
              <w:top w:val="nil"/>
              <w:left w:val="nil"/>
              <w:bottom w:val="single" w:sz="4" w:space="0" w:color="auto"/>
              <w:right w:val="single" w:sz="4" w:space="0" w:color="auto"/>
            </w:tcBorders>
            <w:shd w:val="clear" w:color="auto" w:fill="auto"/>
            <w:noWrap/>
            <w:vAlign w:val="bottom"/>
            <w:hideMark/>
          </w:tcPr>
          <w:p w14:paraId="64E7E48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F37BF8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8BC654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E85511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B83ECF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F25A56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52464D2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9C6736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8BD46A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D:Exon I</w:t>
            </w:r>
          </w:p>
        </w:tc>
        <w:tc>
          <w:tcPr>
            <w:tcW w:w="1804" w:type="dxa"/>
            <w:tcBorders>
              <w:top w:val="nil"/>
              <w:left w:val="nil"/>
              <w:bottom w:val="single" w:sz="4" w:space="0" w:color="auto"/>
              <w:right w:val="single" w:sz="4" w:space="0" w:color="auto"/>
            </w:tcBorders>
            <w:shd w:val="clear" w:color="auto" w:fill="auto"/>
            <w:noWrap/>
            <w:vAlign w:val="bottom"/>
            <w:hideMark/>
          </w:tcPr>
          <w:p w14:paraId="704BAD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24878F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154DA0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F3CC03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8A5F17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312E32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545486D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DDCB47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D45E2D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D:Exon J</w:t>
            </w:r>
          </w:p>
        </w:tc>
        <w:tc>
          <w:tcPr>
            <w:tcW w:w="1804" w:type="dxa"/>
            <w:tcBorders>
              <w:top w:val="nil"/>
              <w:left w:val="nil"/>
              <w:bottom w:val="single" w:sz="4" w:space="0" w:color="auto"/>
              <w:right w:val="single" w:sz="4" w:space="0" w:color="auto"/>
            </w:tcBorders>
            <w:shd w:val="clear" w:color="auto" w:fill="auto"/>
            <w:noWrap/>
            <w:vAlign w:val="bottom"/>
            <w:hideMark/>
          </w:tcPr>
          <w:p w14:paraId="5D1C940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C6760F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4FF420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F9450F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7F318C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640B611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2398896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9B8115C"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7036CC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lastRenderedPageBreak/>
              <w:t>Exon D:Exon K</w:t>
            </w:r>
          </w:p>
        </w:tc>
        <w:tc>
          <w:tcPr>
            <w:tcW w:w="1804" w:type="dxa"/>
            <w:tcBorders>
              <w:top w:val="nil"/>
              <w:left w:val="nil"/>
              <w:bottom w:val="single" w:sz="4" w:space="0" w:color="auto"/>
              <w:right w:val="single" w:sz="4" w:space="0" w:color="auto"/>
            </w:tcBorders>
            <w:shd w:val="clear" w:color="auto" w:fill="auto"/>
            <w:noWrap/>
            <w:vAlign w:val="bottom"/>
            <w:hideMark/>
          </w:tcPr>
          <w:p w14:paraId="2971EA3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231F4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182790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5694E9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3F8E34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E33EE4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794867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342553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57EF18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D:Exon L</w:t>
            </w:r>
          </w:p>
        </w:tc>
        <w:tc>
          <w:tcPr>
            <w:tcW w:w="1804" w:type="dxa"/>
            <w:tcBorders>
              <w:top w:val="nil"/>
              <w:left w:val="nil"/>
              <w:bottom w:val="single" w:sz="4" w:space="0" w:color="auto"/>
              <w:right w:val="single" w:sz="4" w:space="0" w:color="auto"/>
            </w:tcBorders>
            <w:shd w:val="clear" w:color="auto" w:fill="auto"/>
            <w:noWrap/>
            <w:vAlign w:val="bottom"/>
            <w:hideMark/>
          </w:tcPr>
          <w:p w14:paraId="0204B29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09442FF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7EFBEF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637CE93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A0C1DD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4DE09E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D2DDB4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E4DA87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42CCD7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H</w:t>
            </w:r>
          </w:p>
        </w:tc>
        <w:tc>
          <w:tcPr>
            <w:tcW w:w="1804" w:type="dxa"/>
            <w:tcBorders>
              <w:top w:val="nil"/>
              <w:left w:val="nil"/>
              <w:bottom w:val="single" w:sz="4" w:space="0" w:color="auto"/>
              <w:right w:val="single" w:sz="4" w:space="0" w:color="auto"/>
            </w:tcBorders>
            <w:shd w:val="clear" w:color="auto" w:fill="auto"/>
            <w:noWrap/>
            <w:vAlign w:val="bottom"/>
            <w:hideMark/>
          </w:tcPr>
          <w:p w14:paraId="4768E21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DB79F3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865018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5F7DF5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13F39B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196BF3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0F31386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F625EDE"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44431B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I</w:t>
            </w:r>
          </w:p>
        </w:tc>
        <w:tc>
          <w:tcPr>
            <w:tcW w:w="1804" w:type="dxa"/>
            <w:tcBorders>
              <w:top w:val="nil"/>
              <w:left w:val="nil"/>
              <w:bottom w:val="single" w:sz="4" w:space="0" w:color="auto"/>
              <w:right w:val="single" w:sz="4" w:space="0" w:color="auto"/>
            </w:tcBorders>
            <w:shd w:val="clear" w:color="auto" w:fill="auto"/>
            <w:noWrap/>
            <w:vAlign w:val="bottom"/>
            <w:hideMark/>
          </w:tcPr>
          <w:p w14:paraId="3734D56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00EAF3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08C931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BF3195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78210BC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6CEC3D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653AE4A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735B4C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BDE24B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J</w:t>
            </w:r>
          </w:p>
        </w:tc>
        <w:tc>
          <w:tcPr>
            <w:tcW w:w="1804" w:type="dxa"/>
            <w:tcBorders>
              <w:top w:val="nil"/>
              <w:left w:val="nil"/>
              <w:bottom w:val="single" w:sz="4" w:space="0" w:color="auto"/>
              <w:right w:val="single" w:sz="4" w:space="0" w:color="auto"/>
            </w:tcBorders>
            <w:shd w:val="clear" w:color="auto" w:fill="auto"/>
            <w:noWrap/>
            <w:vAlign w:val="bottom"/>
            <w:hideMark/>
          </w:tcPr>
          <w:p w14:paraId="343377E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358C3A6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FA8641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A13CF4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504586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52C006F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2BD7F74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7B32A354"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264542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K</w:t>
            </w:r>
          </w:p>
        </w:tc>
        <w:tc>
          <w:tcPr>
            <w:tcW w:w="1804" w:type="dxa"/>
            <w:tcBorders>
              <w:top w:val="nil"/>
              <w:left w:val="nil"/>
              <w:bottom w:val="single" w:sz="4" w:space="0" w:color="auto"/>
              <w:right w:val="single" w:sz="4" w:space="0" w:color="auto"/>
            </w:tcBorders>
            <w:shd w:val="clear" w:color="auto" w:fill="auto"/>
            <w:noWrap/>
            <w:vAlign w:val="bottom"/>
            <w:hideMark/>
          </w:tcPr>
          <w:p w14:paraId="5DFC9E8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3F5981E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67D9268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0A7D7F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2141CA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89C264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09757C6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B19F31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0B0CF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E:Exon L</w:t>
            </w:r>
          </w:p>
        </w:tc>
        <w:tc>
          <w:tcPr>
            <w:tcW w:w="1804" w:type="dxa"/>
            <w:tcBorders>
              <w:top w:val="nil"/>
              <w:left w:val="nil"/>
              <w:bottom w:val="single" w:sz="4" w:space="0" w:color="auto"/>
              <w:right w:val="single" w:sz="4" w:space="0" w:color="auto"/>
            </w:tcBorders>
            <w:shd w:val="clear" w:color="auto" w:fill="auto"/>
            <w:noWrap/>
            <w:vAlign w:val="bottom"/>
            <w:hideMark/>
          </w:tcPr>
          <w:p w14:paraId="7A2439C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5AC8E92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68A6163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6AF6F5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34FF06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3CC7041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9F51B0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673EF8C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D8FB19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H</w:t>
            </w:r>
          </w:p>
        </w:tc>
        <w:tc>
          <w:tcPr>
            <w:tcW w:w="1804" w:type="dxa"/>
            <w:tcBorders>
              <w:top w:val="nil"/>
              <w:left w:val="nil"/>
              <w:bottom w:val="single" w:sz="4" w:space="0" w:color="auto"/>
              <w:right w:val="single" w:sz="4" w:space="0" w:color="auto"/>
            </w:tcBorders>
            <w:shd w:val="clear" w:color="auto" w:fill="auto"/>
            <w:noWrap/>
            <w:vAlign w:val="bottom"/>
            <w:hideMark/>
          </w:tcPr>
          <w:p w14:paraId="0C9DC25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B34F8B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A375DE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91A285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B8A0E5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1A53C6D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AFFED4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7CF6BA1"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5DB2D1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H</w:t>
            </w:r>
          </w:p>
        </w:tc>
        <w:tc>
          <w:tcPr>
            <w:tcW w:w="1804" w:type="dxa"/>
            <w:tcBorders>
              <w:top w:val="nil"/>
              <w:left w:val="nil"/>
              <w:bottom w:val="single" w:sz="4" w:space="0" w:color="auto"/>
              <w:right w:val="single" w:sz="4" w:space="0" w:color="auto"/>
            </w:tcBorders>
            <w:shd w:val="clear" w:color="auto" w:fill="auto"/>
            <w:noWrap/>
            <w:vAlign w:val="bottom"/>
            <w:hideMark/>
          </w:tcPr>
          <w:p w14:paraId="745E48D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01D267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9596C4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69C0A2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3B3F628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9B28F8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23935B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8B58308"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B60BC6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I</w:t>
            </w:r>
          </w:p>
        </w:tc>
        <w:tc>
          <w:tcPr>
            <w:tcW w:w="1804" w:type="dxa"/>
            <w:tcBorders>
              <w:top w:val="nil"/>
              <w:left w:val="nil"/>
              <w:bottom w:val="single" w:sz="4" w:space="0" w:color="auto"/>
              <w:right w:val="single" w:sz="4" w:space="0" w:color="auto"/>
            </w:tcBorders>
            <w:shd w:val="clear" w:color="auto" w:fill="auto"/>
            <w:noWrap/>
            <w:vAlign w:val="bottom"/>
            <w:hideMark/>
          </w:tcPr>
          <w:p w14:paraId="0928AF1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8D28A0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40062BF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47D1CBF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68BB5A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48C3999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2E8D16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9E571B8"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67088F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I</w:t>
            </w:r>
          </w:p>
        </w:tc>
        <w:tc>
          <w:tcPr>
            <w:tcW w:w="1804" w:type="dxa"/>
            <w:tcBorders>
              <w:top w:val="nil"/>
              <w:left w:val="nil"/>
              <w:bottom w:val="single" w:sz="4" w:space="0" w:color="auto"/>
              <w:right w:val="single" w:sz="4" w:space="0" w:color="auto"/>
            </w:tcBorders>
            <w:shd w:val="clear" w:color="auto" w:fill="auto"/>
            <w:noWrap/>
            <w:vAlign w:val="bottom"/>
            <w:hideMark/>
          </w:tcPr>
          <w:p w14:paraId="1644763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5B7875D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74ECDF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653F7FE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01A833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4293EC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5D59678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1AAE3C74"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2488B3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J</w:t>
            </w:r>
          </w:p>
        </w:tc>
        <w:tc>
          <w:tcPr>
            <w:tcW w:w="1804" w:type="dxa"/>
            <w:tcBorders>
              <w:top w:val="nil"/>
              <w:left w:val="nil"/>
              <w:bottom w:val="single" w:sz="4" w:space="0" w:color="auto"/>
              <w:right w:val="single" w:sz="4" w:space="0" w:color="auto"/>
            </w:tcBorders>
            <w:shd w:val="clear" w:color="auto" w:fill="auto"/>
            <w:noWrap/>
            <w:vAlign w:val="bottom"/>
            <w:hideMark/>
          </w:tcPr>
          <w:p w14:paraId="3411A1F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38014B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03A6BA7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E4C643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43AD448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692BECB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5525800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B467CC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951FDC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K</w:t>
            </w:r>
          </w:p>
        </w:tc>
        <w:tc>
          <w:tcPr>
            <w:tcW w:w="1804" w:type="dxa"/>
            <w:tcBorders>
              <w:top w:val="nil"/>
              <w:left w:val="nil"/>
              <w:bottom w:val="single" w:sz="4" w:space="0" w:color="auto"/>
              <w:right w:val="single" w:sz="4" w:space="0" w:color="auto"/>
            </w:tcBorders>
            <w:shd w:val="clear" w:color="auto" w:fill="auto"/>
            <w:noWrap/>
            <w:vAlign w:val="bottom"/>
            <w:hideMark/>
          </w:tcPr>
          <w:p w14:paraId="49820B7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CFDDED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259DFE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CF0656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D70211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1B2AAC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5E4D6C7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03095A6D"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A2DA19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F:Exon L</w:t>
            </w:r>
          </w:p>
        </w:tc>
        <w:tc>
          <w:tcPr>
            <w:tcW w:w="1804" w:type="dxa"/>
            <w:tcBorders>
              <w:top w:val="nil"/>
              <w:left w:val="nil"/>
              <w:bottom w:val="single" w:sz="4" w:space="0" w:color="auto"/>
              <w:right w:val="single" w:sz="4" w:space="0" w:color="auto"/>
            </w:tcBorders>
            <w:shd w:val="clear" w:color="auto" w:fill="auto"/>
            <w:noWrap/>
            <w:vAlign w:val="bottom"/>
            <w:hideMark/>
          </w:tcPr>
          <w:p w14:paraId="039C88F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73EB87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C38173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7EE0166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75C7B9A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A29B52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7D17544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76423F8E"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8DEBC4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J</w:t>
            </w:r>
          </w:p>
        </w:tc>
        <w:tc>
          <w:tcPr>
            <w:tcW w:w="1804" w:type="dxa"/>
            <w:tcBorders>
              <w:top w:val="nil"/>
              <w:left w:val="nil"/>
              <w:bottom w:val="single" w:sz="4" w:space="0" w:color="auto"/>
              <w:right w:val="single" w:sz="4" w:space="0" w:color="auto"/>
            </w:tcBorders>
            <w:shd w:val="clear" w:color="auto" w:fill="auto"/>
            <w:noWrap/>
            <w:vAlign w:val="bottom"/>
            <w:hideMark/>
          </w:tcPr>
          <w:p w14:paraId="33E9978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3662B0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18E368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67CE208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69C3765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0AA005D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80D6E0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25D0E6A"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68D1BF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K</w:t>
            </w:r>
          </w:p>
        </w:tc>
        <w:tc>
          <w:tcPr>
            <w:tcW w:w="1804" w:type="dxa"/>
            <w:tcBorders>
              <w:top w:val="nil"/>
              <w:left w:val="nil"/>
              <w:bottom w:val="single" w:sz="4" w:space="0" w:color="auto"/>
              <w:right w:val="single" w:sz="4" w:space="0" w:color="auto"/>
            </w:tcBorders>
            <w:shd w:val="clear" w:color="auto" w:fill="auto"/>
            <w:noWrap/>
            <w:vAlign w:val="bottom"/>
            <w:hideMark/>
          </w:tcPr>
          <w:p w14:paraId="4E7632B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78540F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E1B434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6F140C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604E01E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BABFA4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7FAE075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7C0A08E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56FEE92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G:Exon L</w:t>
            </w:r>
          </w:p>
        </w:tc>
        <w:tc>
          <w:tcPr>
            <w:tcW w:w="1804" w:type="dxa"/>
            <w:tcBorders>
              <w:top w:val="nil"/>
              <w:left w:val="nil"/>
              <w:bottom w:val="single" w:sz="4" w:space="0" w:color="auto"/>
              <w:right w:val="single" w:sz="4" w:space="0" w:color="auto"/>
            </w:tcBorders>
            <w:shd w:val="clear" w:color="auto" w:fill="auto"/>
            <w:noWrap/>
            <w:vAlign w:val="bottom"/>
            <w:hideMark/>
          </w:tcPr>
          <w:p w14:paraId="0C424AB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638288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3771CF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B9F988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14AB80F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127F11E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2FDE3E5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2A449CAC"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805B2A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H:Exon I</w:t>
            </w:r>
          </w:p>
        </w:tc>
        <w:tc>
          <w:tcPr>
            <w:tcW w:w="1804" w:type="dxa"/>
            <w:tcBorders>
              <w:top w:val="nil"/>
              <w:left w:val="nil"/>
              <w:bottom w:val="single" w:sz="4" w:space="0" w:color="auto"/>
              <w:right w:val="single" w:sz="4" w:space="0" w:color="auto"/>
            </w:tcBorders>
            <w:shd w:val="clear" w:color="auto" w:fill="auto"/>
            <w:noWrap/>
            <w:vAlign w:val="bottom"/>
            <w:hideMark/>
          </w:tcPr>
          <w:p w14:paraId="7DA3BE5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0DCA95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FD2836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A090C3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0825AFF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8DC230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038489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3AFC1F73"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53B3C9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H:Exon K</w:t>
            </w:r>
          </w:p>
        </w:tc>
        <w:tc>
          <w:tcPr>
            <w:tcW w:w="1804" w:type="dxa"/>
            <w:tcBorders>
              <w:top w:val="nil"/>
              <w:left w:val="nil"/>
              <w:bottom w:val="single" w:sz="4" w:space="0" w:color="auto"/>
              <w:right w:val="single" w:sz="4" w:space="0" w:color="auto"/>
            </w:tcBorders>
            <w:shd w:val="clear" w:color="auto" w:fill="auto"/>
            <w:noWrap/>
            <w:vAlign w:val="bottom"/>
            <w:hideMark/>
          </w:tcPr>
          <w:p w14:paraId="6C9038F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3E6E40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BC5C6B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6D6537E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5F1EF95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424FE5F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0E35A4B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58AB18FF"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754F4FF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H:Exon L</w:t>
            </w:r>
          </w:p>
        </w:tc>
        <w:tc>
          <w:tcPr>
            <w:tcW w:w="1804" w:type="dxa"/>
            <w:tcBorders>
              <w:top w:val="nil"/>
              <w:left w:val="nil"/>
              <w:bottom w:val="single" w:sz="4" w:space="0" w:color="auto"/>
              <w:right w:val="single" w:sz="4" w:space="0" w:color="auto"/>
            </w:tcBorders>
            <w:shd w:val="clear" w:color="auto" w:fill="auto"/>
            <w:noWrap/>
            <w:vAlign w:val="bottom"/>
            <w:hideMark/>
          </w:tcPr>
          <w:p w14:paraId="7EBCE5F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FCE359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4EA3F5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798BC40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148" w:type="dxa"/>
            <w:tcBorders>
              <w:top w:val="nil"/>
              <w:left w:val="nil"/>
              <w:bottom w:val="single" w:sz="4" w:space="0" w:color="auto"/>
              <w:right w:val="single" w:sz="4" w:space="0" w:color="auto"/>
            </w:tcBorders>
            <w:shd w:val="clear" w:color="auto" w:fill="auto"/>
            <w:noWrap/>
            <w:vAlign w:val="bottom"/>
            <w:hideMark/>
          </w:tcPr>
          <w:p w14:paraId="01EBB32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4A43E58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29CA805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71EE742"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36EAC4B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Exon I:Exon J</w:t>
            </w:r>
          </w:p>
        </w:tc>
        <w:tc>
          <w:tcPr>
            <w:tcW w:w="1804" w:type="dxa"/>
            <w:tcBorders>
              <w:top w:val="nil"/>
              <w:left w:val="nil"/>
              <w:bottom w:val="single" w:sz="4" w:space="0" w:color="auto"/>
              <w:right w:val="single" w:sz="4" w:space="0" w:color="auto"/>
            </w:tcBorders>
            <w:shd w:val="clear" w:color="auto" w:fill="auto"/>
            <w:noWrap/>
            <w:vAlign w:val="bottom"/>
            <w:hideMark/>
          </w:tcPr>
          <w:p w14:paraId="678A087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3573582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508CBD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5D80FFD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38E414A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0F8347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6D007F4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r>
      <w:tr w:rsidR="006E57AF" w:rsidRPr="006E57AF" w14:paraId="412AC85A"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79AB88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C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55A6D07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B97430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4F29A4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A14E3F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2E7A5CA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2741A8B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CF369B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7BA22DB2"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154F3B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proofErr w:type="spellStart"/>
            <w:r w:rsidRPr="006E57AF">
              <w:rPr>
                <w:rFonts w:ascii="Calibri" w:eastAsia="Times New Roman" w:hAnsi="Calibri" w:cs="Calibri"/>
                <w:color w:val="000000"/>
                <w:kern w:val="0"/>
                <w:sz w:val="20"/>
                <w:szCs w:val="22"/>
                <w:lang w:eastAsia="en-US" w:bidi="ar-SA"/>
              </w:rPr>
              <w:t>Intron:Exon</w:t>
            </w:r>
            <w:proofErr w:type="spellEnd"/>
            <w:r w:rsidRPr="006E57AF">
              <w:rPr>
                <w:rFonts w:ascii="Calibri" w:eastAsia="Times New Roman" w:hAnsi="Calibri" w:cs="Calibri"/>
                <w:color w:val="000000"/>
                <w:kern w:val="0"/>
                <w:sz w:val="20"/>
                <w:szCs w:val="22"/>
                <w:lang w:eastAsia="en-US" w:bidi="ar-SA"/>
              </w:rPr>
              <w:t xml:space="preserve"> D acceptor</w:t>
            </w:r>
          </w:p>
        </w:tc>
        <w:tc>
          <w:tcPr>
            <w:tcW w:w="1804" w:type="dxa"/>
            <w:tcBorders>
              <w:top w:val="nil"/>
              <w:left w:val="nil"/>
              <w:bottom w:val="single" w:sz="4" w:space="0" w:color="auto"/>
              <w:right w:val="single" w:sz="4" w:space="0" w:color="auto"/>
            </w:tcBorders>
            <w:shd w:val="clear" w:color="auto" w:fill="auto"/>
            <w:noWrap/>
            <w:vAlign w:val="bottom"/>
            <w:hideMark/>
          </w:tcPr>
          <w:p w14:paraId="5317B21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F16FB2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FAF1F1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C4816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3490934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29701D6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D2410B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089038A2"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7BFF11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D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3991AB4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4653A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5A76D48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BC5022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FEFB52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5A0695F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9B38F6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01899884"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FD961C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proofErr w:type="spellStart"/>
            <w:r w:rsidRPr="006E57AF">
              <w:rPr>
                <w:rFonts w:ascii="Calibri" w:eastAsia="Times New Roman" w:hAnsi="Calibri" w:cs="Calibri"/>
                <w:color w:val="000000"/>
                <w:kern w:val="0"/>
                <w:sz w:val="20"/>
                <w:szCs w:val="22"/>
                <w:lang w:eastAsia="en-US" w:bidi="ar-SA"/>
              </w:rPr>
              <w:t>Intron:Exon</w:t>
            </w:r>
            <w:proofErr w:type="spellEnd"/>
            <w:r w:rsidRPr="006E57AF">
              <w:rPr>
                <w:rFonts w:ascii="Calibri" w:eastAsia="Times New Roman" w:hAnsi="Calibri" w:cs="Calibri"/>
                <w:color w:val="000000"/>
                <w:kern w:val="0"/>
                <w:sz w:val="20"/>
                <w:szCs w:val="22"/>
                <w:lang w:eastAsia="en-US" w:bidi="ar-SA"/>
              </w:rPr>
              <w:t xml:space="preserve"> E acceptor</w:t>
            </w:r>
          </w:p>
        </w:tc>
        <w:tc>
          <w:tcPr>
            <w:tcW w:w="1804" w:type="dxa"/>
            <w:tcBorders>
              <w:top w:val="nil"/>
              <w:left w:val="nil"/>
              <w:bottom w:val="single" w:sz="4" w:space="0" w:color="auto"/>
              <w:right w:val="single" w:sz="4" w:space="0" w:color="auto"/>
            </w:tcBorders>
            <w:shd w:val="clear" w:color="auto" w:fill="auto"/>
            <w:noWrap/>
            <w:vAlign w:val="bottom"/>
            <w:hideMark/>
          </w:tcPr>
          <w:p w14:paraId="7188578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16936A4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062011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AD07F2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BAB1D6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1E93427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1269D7D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4371E987"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16ACB1C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E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7A2D177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EEA962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88F048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21AE596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38A8D00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3F40C5C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32F0301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43C974FE"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418AD99" w14:textId="528A1B41"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proofErr w:type="spellStart"/>
            <w:r w:rsidRPr="006E57AF">
              <w:rPr>
                <w:rFonts w:ascii="Calibri" w:eastAsia="Times New Roman" w:hAnsi="Calibri" w:cs="Calibri"/>
                <w:color w:val="000000"/>
                <w:kern w:val="0"/>
                <w:sz w:val="20"/>
                <w:szCs w:val="22"/>
                <w:lang w:eastAsia="en-US" w:bidi="ar-SA"/>
              </w:rPr>
              <w:t>Intron:Exon</w:t>
            </w:r>
            <w:proofErr w:type="spellEnd"/>
            <w:r w:rsidRPr="006E57AF">
              <w:rPr>
                <w:rFonts w:ascii="Calibri" w:eastAsia="Times New Roman" w:hAnsi="Calibri" w:cs="Calibri"/>
                <w:color w:val="000000"/>
                <w:kern w:val="0"/>
                <w:sz w:val="20"/>
                <w:szCs w:val="22"/>
                <w:lang w:eastAsia="en-US" w:bidi="ar-SA"/>
              </w:rPr>
              <w:t xml:space="preserve"> F </w:t>
            </w:r>
            <w:proofErr w:type="spellStart"/>
            <w:r w:rsidRPr="006E57AF">
              <w:rPr>
                <w:rFonts w:ascii="Calibri" w:eastAsia="Times New Roman" w:hAnsi="Calibri" w:cs="Calibri"/>
                <w:color w:val="000000"/>
                <w:kern w:val="0"/>
                <w:sz w:val="20"/>
                <w:szCs w:val="22"/>
                <w:lang w:eastAsia="en-US" w:bidi="ar-SA"/>
              </w:rPr>
              <w:t>acceptor|Intron:Exon</w:t>
            </w:r>
            <w:proofErr w:type="spellEnd"/>
            <w:r w:rsidRPr="006E57AF">
              <w:rPr>
                <w:rFonts w:ascii="Calibri" w:eastAsia="Times New Roman" w:hAnsi="Calibri" w:cs="Calibri"/>
                <w:color w:val="000000"/>
                <w:kern w:val="0"/>
                <w:sz w:val="20"/>
                <w:szCs w:val="22"/>
                <w:lang w:eastAsia="en-US" w:bidi="ar-SA"/>
              </w:rPr>
              <w:t xml:space="preserve"> G acceptor</w:t>
            </w:r>
            <w:r>
              <w:rPr>
                <w:rFonts w:ascii="Calibri" w:eastAsia="Times New Roman" w:hAnsi="Calibri" w:cs="Calibri"/>
                <w:color w:val="000000"/>
                <w:kern w:val="0"/>
                <w:sz w:val="20"/>
                <w:szCs w:val="22"/>
                <w:lang w:eastAsia="en-US" w:bidi="ar-SA"/>
              </w:rPr>
              <w:t xml:space="preserve"> *</w:t>
            </w:r>
          </w:p>
        </w:tc>
        <w:tc>
          <w:tcPr>
            <w:tcW w:w="1804" w:type="dxa"/>
            <w:tcBorders>
              <w:top w:val="nil"/>
              <w:left w:val="nil"/>
              <w:bottom w:val="single" w:sz="4" w:space="0" w:color="auto"/>
              <w:right w:val="single" w:sz="4" w:space="0" w:color="auto"/>
            </w:tcBorders>
            <w:shd w:val="clear" w:color="auto" w:fill="auto"/>
            <w:noWrap/>
            <w:vAlign w:val="bottom"/>
            <w:hideMark/>
          </w:tcPr>
          <w:p w14:paraId="41C879F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2FC834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6C440BC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98405B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28DB26A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7A6695D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C8FCD7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4024074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29A014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G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0930B653"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CCF4F5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2823977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7877A346"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20BFA0DA"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1241" w:type="dxa"/>
            <w:tcBorders>
              <w:top w:val="nil"/>
              <w:left w:val="nil"/>
              <w:bottom w:val="single" w:sz="4" w:space="0" w:color="auto"/>
              <w:right w:val="single" w:sz="4" w:space="0" w:color="auto"/>
            </w:tcBorders>
            <w:shd w:val="clear" w:color="auto" w:fill="auto"/>
            <w:noWrap/>
            <w:vAlign w:val="bottom"/>
            <w:hideMark/>
          </w:tcPr>
          <w:p w14:paraId="728A9EB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4AF8A6C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35E75E1A"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4137EB7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H </w:t>
            </w:r>
            <w:proofErr w:type="spellStart"/>
            <w:r w:rsidRPr="006E57AF">
              <w:rPr>
                <w:rFonts w:ascii="Calibri" w:eastAsia="Times New Roman" w:hAnsi="Calibri" w:cs="Calibri"/>
                <w:color w:val="000000"/>
                <w:kern w:val="0"/>
                <w:sz w:val="20"/>
                <w:szCs w:val="22"/>
                <w:lang w:eastAsia="en-US" w:bidi="ar-SA"/>
              </w:rPr>
              <w:t>acceptor:intron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1951D2D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312069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59417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6D65467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14E203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D37EE0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35B32D8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57B8E831"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0811EA2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H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3250CAC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60805B1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7331B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EA78D4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3CE3D28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B0F866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6DA46B6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17292D37"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6BB08C3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I </w:t>
            </w:r>
            <w:proofErr w:type="spellStart"/>
            <w:r w:rsidRPr="006E57AF">
              <w:rPr>
                <w:rFonts w:ascii="Calibri" w:eastAsia="Times New Roman" w:hAnsi="Calibri" w:cs="Calibri"/>
                <w:color w:val="000000"/>
                <w:kern w:val="0"/>
                <w:sz w:val="20"/>
                <w:szCs w:val="22"/>
                <w:lang w:eastAsia="en-US" w:bidi="ar-SA"/>
              </w:rPr>
              <w:t>acceptor:intron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6F003A2D"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76C4B7A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73C72DE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3B38F0D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127BBCE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3009984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7B23601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0AD28346"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21B863EF"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I </w:t>
            </w:r>
            <w:proofErr w:type="spellStart"/>
            <w:r w:rsidRPr="006E57AF">
              <w:rPr>
                <w:rFonts w:ascii="Calibri" w:eastAsia="Times New Roman" w:hAnsi="Calibri" w:cs="Calibri"/>
                <w:color w:val="000000"/>
                <w:kern w:val="0"/>
                <w:sz w:val="20"/>
                <w:szCs w:val="22"/>
                <w:lang w:eastAsia="en-US" w:bidi="ar-SA"/>
              </w:rPr>
              <w:t>donor:intron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39DE9035"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2A4F069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34BB9CD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1C7C34AE"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63FDAB8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15A99231"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960" w:type="dxa"/>
            <w:tcBorders>
              <w:top w:val="nil"/>
              <w:left w:val="nil"/>
              <w:bottom w:val="single" w:sz="4" w:space="0" w:color="auto"/>
              <w:right w:val="single" w:sz="4" w:space="0" w:color="auto"/>
            </w:tcBorders>
            <w:shd w:val="clear" w:color="auto" w:fill="auto"/>
            <w:noWrap/>
            <w:vAlign w:val="bottom"/>
            <w:hideMark/>
          </w:tcPr>
          <w:p w14:paraId="255A0DDC"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r w:rsidR="006E57AF" w:rsidRPr="006E57AF" w14:paraId="6B14FE59" w14:textId="77777777" w:rsidTr="006E57AF">
        <w:trPr>
          <w:trHeight w:val="300"/>
        </w:trPr>
        <w:tc>
          <w:tcPr>
            <w:tcW w:w="1971" w:type="dxa"/>
            <w:tcBorders>
              <w:top w:val="nil"/>
              <w:left w:val="single" w:sz="4" w:space="0" w:color="auto"/>
              <w:bottom w:val="single" w:sz="4" w:space="0" w:color="auto"/>
              <w:right w:val="single" w:sz="4" w:space="0" w:color="auto"/>
            </w:tcBorders>
            <w:shd w:val="clear" w:color="auto" w:fill="auto"/>
            <w:noWrap/>
            <w:vAlign w:val="bottom"/>
            <w:hideMark/>
          </w:tcPr>
          <w:p w14:paraId="4902B97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xml:space="preserve">Exon J </w:t>
            </w:r>
            <w:proofErr w:type="spellStart"/>
            <w:r w:rsidRPr="006E57AF">
              <w:rPr>
                <w:rFonts w:ascii="Calibri" w:eastAsia="Times New Roman" w:hAnsi="Calibri" w:cs="Calibri"/>
                <w:color w:val="000000"/>
                <w:kern w:val="0"/>
                <w:sz w:val="20"/>
                <w:szCs w:val="22"/>
                <w:lang w:eastAsia="en-US" w:bidi="ar-SA"/>
              </w:rPr>
              <w:t>acceptor:intron</w:t>
            </w:r>
            <w:proofErr w:type="spellEnd"/>
          </w:p>
        </w:tc>
        <w:tc>
          <w:tcPr>
            <w:tcW w:w="1804" w:type="dxa"/>
            <w:tcBorders>
              <w:top w:val="nil"/>
              <w:left w:val="nil"/>
              <w:bottom w:val="single" w:sz="4" w:space="0" w:color="auto"/>
              <w:right w:val="single" w:sz="4" w:space="0" w:color="auto"/>
            </w:tcBorders>
            <w:shd w:val="clear" w:color="auto" w:fill="auto"/>
            <w:noWrap/>
            <w:vAlign w:val="bottom"/>
            <w:hideMark/>
          </w:tcPr>
          <w:p w14:paraId="089119EB"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 </w:t>
            </w:r>
          </w:p>
        </w:tc>
        <w:tc>
          <w:tcPr>
            <w:tcW w:w="990" w:type="dxa"/>
            <w:tcBorders>
              <w:top w:val="nil"/>
              <w:left w:val="nil"/>
              <w:bottom w:val="single" w:sz="4" w:space="0" w:color="auto"/>
              <w:right w:val="single" w:sz="4" w:space="0" w:color="auto"/>
            </w:tcBorders>
            <w:shd w:val="clear" w:color="auto" w:fill="auto"/>
            <w:noWrap/>
            <w:vAlign w:val="bottom"/>
            <w:hideMark/>
          </w:tcPr>
          <w:p w14:paraId="419BF522"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674" w:type="dxa"/>
            <w:tcBorders>
              <w:top w:val="nil"/>
              <w:left w:val="nil"/>
              <w:bottom w:val="single" w:sz="4" w:space="0" w:color="auto"/>
              <w:right w:val="single" w:sz="4" w:space="0" w:color="auto"/>
            </w:tcBorders>
            <w:shd w:val="clear" w:color="auto" w:fill="auto"/>
            <w:noWrap/>
            <w:vAlign w:val="bottom"/>
            <w:hideMark/>
          </w:tcPr>
          <w:p w14:paraId="1717EC00"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n/a</w:t>
            </w:r>
          </w:p>
        </w:tc>
        <w:tc>
          <w:tcPr>
            <w:tcW w:w="1080" w:type="dxa"/>
            <w:tcBorders>
              <w:top w:val="nil"/>
              <w:left w:val="nil"/>
              <w:bottom w:val="single" w:sz="4" w:space="0" w:color="auto"/>
              <w:right w:val="single" w:sz="4" w:space="0" w:color="auto"/>
            </w:tcBorders>
            <w:shd w:val="clear" w:color="auto" w:fill="auto"/>
            <w:noWrap/>
            <w:vAlign w:val="bottom"/>
            <w:hideMark/>
          </w:tcPr>
          <w:p w14:paraId="0BC57CE4"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148" w:type="dxa"/>
            <w:tcBorders>
              <w:top w:val="nil"/>
              <w:left w:val="nil"/>
              <w:bottom w:val="single" w:sz="4" w:space="0" w:color="auto"/>
              <w:right w:val="single" w:sz="4" w:space="0" w:color="auto"/>
            </w:tcBorders>
            <w:shd w:val="clear" w:color="auto" w:fill="auto"/>
            <w:noWrap/>
            <w:vAlign w:val="bottom"/>
            <w:hideMark/>
          </w:tcPr>
          <w:p w14:paraId="3254F5D8"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N</w:t>
            </w:r>
          </w:p>
        </w:tc>
        <w:tc>
          <w:tcPr>
            <w:tcW w:w="1241" w:type="dxa"/>
            <w:tcBorders>
              <w:top w:val="nil"/>
              <w:left w:val="nil"/>
              <w:bottom w:val="single" w:sz="4" w:space="0" w:color="auto"/>
              <w:right w:val="single" w:sz="4" w:space="0" w:color="auto"/>
            </w:tcBorders>
            <w:shd w:val="clear" w:color="auto" w:fill="auto"/>
            <w:noWrap/>
            <w:vAlign w:val="bottom"/>
            <w:hideMark/>
          </w:tcPr>
          <w:p w14:paraId="00683019"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c>
          <w:tcPr>
            <w:tcW w:w="960" w:type="dxa"/>
            <w:tcBorders>
              <w:top w:val="nil"/>
              <w:left w:val="nil"/>
              <w:bottom w:val="single" w:sz="4" w:space="0" w:color="auto"/>
              <w:right w:val="single" w:sz="4" w:space="0" w:color="auto"/>
            </w:tcBorders>
            <w:shd w:val="clear" w:color="auto" w:fill="auto"/>
            <w:noWrap/>
            <w:vAlign w:val="bottom"/>
            <w:hideMark/>
          </w:tcPr>
          <w:p w14:paraId="3809CD47" w14:textId="77777777" w:rsidR="006E57AF" w:rsidRPr="006E57AF" w:rsidRDefault="006E57AF" w:rsidP="006E57AF">
            <w:pPr>
              <w:widowControl/>
              <w:suppressAutoHyphens w:val="0"/>
              <w:spacing w:line="240" w:lineRule="auto"/>
              <w:rPr>
                <w:rFonts w:ascii="Calibri" w:eastAsia="Times New Roman" w:hAnsi="Calibri" w:cs="Calibri"/>
                <w:color w:val="000000"/>
                <w:kern w:val="0"/>
                <w:sz w:val="20"/>
                <w:szCs w:val="22"/>
                <w:lang w:eastAsia="en-US" w:bidi="ar-SA"/>
              </w:rPr>
            </w:pPr>
            <w:r w:rsidRPr="006E57AF">
              <w:rPr>
                <w:rFonts w:ascii="Calibri" w:eastAsia="Times New Roman" w:hAnsi="Calibri" w:cs="Calibri"/>
                <w:color w:val="000000"/>
                <w:kern w:val="0"/>
                <w:sz w:val="20"/>
                <w:szCs w:val="22"/>
                <w:lang w:eastAsia="en-US" w:bidi="ar-SA"/>
              </w:rPr>
              <w:t>Y</w:t>
            </w:r>
          </w:p>
        </w:tc>
      </w:tr>
    </w:tbl>
    <w:p w14:paraId="198DAB69" w14:textId="77777777" w:rsidR="006E57AF" w:rsidRPr="00E139DE" w:rsidRDefault="006E57AF" w:rsidP="003F3A13">
      <w:pPr>
        <w:widowControl/>
        <w:suppressAutoHyphens w:val="0"/>
        <w:spacing w:after="160" w:line="259" w:lineRule="auto"/>
        <w:rPr>
          <w:b/>
        </w:rPr>
      </w:pPr>
    </w:p>
    <w:p w14:paraId="7718B8DB" w14:textId="46120365" w:rsidR="003F3A13" w:rsidRDefault="003F3A13" w:rsidP="003F3A13">
      <w:pPr>
        <w:shd w:val="clear" w:color="auto" w:fill="FFFFFF"/>
        <w:spacing w:after="120"/>
        <w:jc w:val="both"/>
        <w:rPr>
          <w:rFonts w:cs="Times New Roman"/>
          <w:color w:val="000000"/>
          <w:sz w:val="20"/>
        </w:rPr>
      </w:pPr>
      <w:proofErr w:type="spellStart"/>
      <w:proofErr w:type="gramStart"/>
      <w:r>
        <w:rPr>
          <w:rFonts w:cs="Times New Roman"/>
          <w:color w:val="000000"/>
          <w:sz w:val="20"/>
          <w:vertAlign w:val="superscript"/>
        </w:rPr>
        <w:t>a</w:t>
      </w:r>
      <w:proofErr w:type="spellEnd"/>
      <w:proofErr w:type="gramEnd"/>
      <w:r>
        <w:rPr>
          <w:rFonts w:cs="Times New Roman"/>
          <w:color w:val="000000"/>
          <w:sz w:val="20"/>
        </w:rPr>
        <w:t xml:space="preserve"> Event ID is denoted with the 5’most exon</w:t>
      </w:r>
      <w:r w:rsidR="006E57AF">
        <w:rPr>
          <w:rFonts w:cs="Times New Roman"/>
          <w:color w:val="000000"/>
          <w:sz w:val="20"/>
        </w:rPr>
        <w:t>/intron</w:t>
      </w:r>
      <w:r>
        <w:rPr>
          <w:rFonts w:cs="Times New Roman"/>
          <w:color w:val="000000"/>
          <w:sz w:val="20"/>
        </w:rPr>
        <w:t xml:space="preserve"> first. The second exon/intron is separated from the first using a colon. Events with identical donors and acceptors are separated by a “|”</w:t>
      </w:r>
    </w:p>
    <w:p w14:paraId="0A7899A8" w14:textId="288FAC1B" w:rsidR="003F3A13" w:rsidRDefault="003F3A13" w:rsidP="003F3A13">
      <w:pPr>
        <w:shd w:val="clear" w:color="auto" w:fill="FFFFFF"/>
        <w:spacing w:after="120"/>
        <w:jc w:val="both"/>
        <w:rPr>
          <w:rFonts w:cs="Times New Roman"/>
          <w:color w:val="000000"/>
          <w:sz w:val="20"/>
        </w:rPr>
      </w:pPr>
      <w:r>
        <w:rPr>
          <w:rFonts w:cs="Times New Roman"/>
          <w:color w:val="000000"/>
          <w:sz w:val="20"/>
        </w:rPr>
        <w:t xml:space="preserve">* Junction is not unique as exons </w:t>
      </w:r>
      <w:r w:rsidR="006E57AF">
        <w:rPr>
          <w:rFonts w:cs="Times New Roman"/>
          <w:color w:val="000000"/>
          <w:sz w:val="20"/>
        </w:rPr>
        <w:t>F</w:t>
      </w:r>
      <w:r>
        <w:rPr>
          <w:rFonts w:cs="Times New Roman"/>
          <w:color w:val="000000"/>
          <w:sz w:val="20"/>
        </w:rPr>
        <w:t xml:space="preserve"> and </w:t>
      </w:r>
      <w:r w:rsidR="006E57AF">
        <w:rPr>
          <w:rFonts w:cs="Times New Roman"/>
          <w:color w:val="000000"/>
          <w:sz w:val="20"/>
        </w:rPr>
        <w:t>G</w:t>
      </w:r>
      <w:r>
        <w:rPr>
          <w:rFonts w:cs="Times New Roman"/>
          <w:color w:val="000000"/>
          <w:sz w:val="20"/>
        </w:rPr>
        <w:t xml:space="preserve"> share the same </w:t>
      </w:r>
      <w:r w:rsidR="006E57AF">
        <w:rPr>
          <w:rFonts w:cs="Times New Roman"/>
          <w:color w:val="000000"/>
          <w:sz w:val="20"/>
        </w:rPr>
        <w:t>acceptor</w:t>
      </w:r>
      <w:bookmarkStart w:id="0" w:name="_GoBack"/>
      <w:bookmarkEnd w:id="0"/>
      <w:r>
        <w:rPr>
          <w:rFonts w:cs="Times New Roman"/>
          <w:color w:val="000000"/>
          <w:sz w:val="20"/>
        </w:rPr>
        <w:t xml:space="preserve"> site</w:t>
      </w:r>
    </w:p>
    <w:p w14:paraId="7E40DF7C" w14:textId="77777777" w:rsidR="003F3A13" w:rsidRDefault="003F3A13" w:rsidP="003F3A13"/>
    <w:p w14:paraId="048E6304" w14:textId="7399E5FE" w:rsidR="00544428" w:rsidRDefault="00C915F4" w:rsidP="00544428">
      <w:pPr>
        <w:pageBreakBefore/>
        <w:jc w:val="center"/>
        <w:rPr>
          <w:rFonts w:cs="Times New Roman"/>
          <w:b/>
        </w:rPr>
      </w:pPr>
      <w:r>
        <w:rPr>
          <w:noProof/>
          <w:lang w:eastAsia="en-US" w:bidi="ar-SA"/>
        </w:rPr>
        <w:lastRenderedPageBreak/>
        <w:drawing>
          <wp:inline distT="0" distB="0" distL="0" distR="0" wp14:anchorId="3F016398" wp14:editId="331D4805">
            <wp:extent cx="4203511" cy="6305266"/>
            <wp:effectExtent l="0" t="0" r="6985" b="635"/>
            <wp:docPr id="15" name="Picture 15" descr="S:\McIntyre_Lab\event_analysis\manuscript\figures\unannotated_and_border_junc_pb_h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McIntyre_Lab\event_analysis\manuscript\figures\unannotated_and_border_junc_pb_hits.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204749" cy="6307123"/>
                    </a:xfrm>
                    <a:prstGeom prst="rect">
                      <a:avLst/>
                    </a:prstGeom>
                    <a:noFill/>
                    <a:ln>
                      <a:noFill/>
                    </a:ln>
                  </pic:spPr>
                </pic:pic>
              </a:graphicData>
            </a:graphic>
          </wp:inline>
        </w:drawing>
      </w:r>
    </w:p>
    <w:p w14:paraId="65794CB2" w14:textId="09EF7BA4" w:rsidR="00544428" w:rsidRDefault="00544428" w:rsidP="00951E93">
      <w:pPr>
        <w:spacing w:line="360" w:lineRule="auto"/>
        <w:jc w:val="both"/>
        <w:rPr>
          <w:rFonts w:cs="Times New Roman"/>
        </w:rPr>
      </w:pPr>
      <w:r>
        <w:rPr>
          <w:rFonts w:cs="Times New Roman"/>
          <w:b/>
        </w:rPr>
        <w:t xml:space="preserve">Supplementary Figure </w:t>
      </w:r>
      <w:r w:rsidR="003F3A13">
        <w:rPr>
          <w:rFonts w:cs="Times New Roman"/>
          <w:b/>
        </w:rPr>
        <w:t>1</w:t>
      </w:r>
      <w:r>
        <w:rPr>
          <w:rFonts w:cs="Times New Roman"/>
          <w:b/>
        </w:rPr>
        <w:t>. Distribution of coverage of unannotated splicing events (APN&gt;0).</w:t>
      </w:r>
      <w:r>
        <w:rPr>
          <w:rFonts w:cs="Times New Roman"/>
        </w:rPr>
        <w:t xml:space="preserve"> Density plot of the log-APN distribution between detected unannotated junctions (A) </w:t>
      </w:r>
      <w:r w:rsidR="00C915F4">
        <w:rPr>
          <w:rFonts w:cs="Times New Roman"/>
        </w:rPr>
        <w:t>and border junctions</w:t>
      </w:r>
      <w:r>
        <w:rPr>
          <w:rFonts w:cs="Times New Roman"/>
        </w:rPr>
        <w:t xml:space="preserve"> (D), with and without BLAST hits to the </w:t>
      </w:r>
      <w:proofErr w:type="spellStart"/>
      <w:r>
        <w:rPr>
          <w:rFonts w:cs="Times New Roman"/>
        </w:rPr>
        <w:t>PacBio</w:t>
      </w:r>
      <w:proofErr w:type="spellEnd"/>
      <w:r>
        <w:rPr>
          <w:rFonts w:cs="Times New Roman"/>
        </w:rPr>
        <w:t xml:space="preserve"> transcriptome: 204 unannotated junctions with BLAST hits, 8,208 unannotated junctions without BLAST hits, 804 </w:t>
      </w:r>
      <w:r w:rsidR="00C915F4">
        <w:rPr>
          <w:rFonts w:cs="Times New Roman"/>
        </w:rPr>
        <w:t>border junctions</w:t>
      </w:r>
      <w:r>
        <w:rPr>
          <w:rFonts w:cs="Times New Roman"/>
        </w:rPr>
        <w:t xml:space="preserve"> with BLAST hits, and 26,688 </w:t>
      </w:r>
      <w:r w:rsidR="00C915F4">
        <w:rPr>
          <w:rFonts w:cs="Times New Roman"/>
        </w:rPr>
        <w:t>border junctions</w:t>
      </w:r>
      <w:r>
        <w:rPr>
          <w:rFonts w:cs="Times New Roman"/>
        </w:rPr>
        <w:t xml:space="preserve"> without BLAST hits.</w:t>
      </w:r>
    </w:p>
    <w:p w14:paraId="79802400" w14:textId="77777777" w:rsidR="00544428" w:rsidRDefault="00544428" w:rsidP="00544428">
      <w:pPr>
        <w:widowControl/>
        <w:suppressAutoHyphens w:val="0"/>
        <w:spacing w:line="240" w:lineRule="auto"/>
        <w:rPr>
          <w:rFonts w:cs="Times New Roman"/>
        </w:rPr>
      </w:pPr>
      <w:r>
        <w:rPr>
          <w:rFonts w:cs="Times New Roman"/>
        </w:rPr>
        <w:br w:type="page"/>
      </w:r>
    </w:p>
    <w:p w14:paraId="43F1FDF3" w14:textId="77777777" w:rsidR="00544428" w:rsidRDefault="00544428" w:rsidP="00544428">
      <w:pPr>
        <w:spacing w:line="360" w:lineRule="auto"/>
        <w:jc w:val="both"/>
        <w:rPr>
          <w:rFonts w:cs="Times New Roman"/>
          <w:color w:val="FF0000"/>
        </w:rPr>
      </w:pPr>
    </w:p>
    <w:p w14:paraId="35A82720" w14:textId="40E60343" w:rsidR="00544428" w:rsidRDefault="0032730F" w:rsidP="0032730F">
      <w:pPr>
        <w:spacing w:line="360" w:lineRule="auto"/>
        <w:jc w:val="center"/>
        <w:rPr>
          <w:rFonts w:cs="Times New Roman"/>
          <w:color w:val="FF0000"/>
        </w:rPr>
      </w:pPr>
      <w:r>
        <w:rPr>
          <w:noProof/>
          <w:lang w:eastAsia="en-US" w:bidi="ar-SA"/>
        </w:rPr>
        <w:drawing>
          <wp:inline distT="0" distB="0" distL="0" distR="0" wp14:anchorId="77A9DF19" wp14:editId="06E71662">
            <wp:extent cx="6776815" cy="2324100"/>
            <wp:effectExtent l="0" t="0" r="5080" b="0"/>
            <wp:docPr id="1" name="Picture 1" descr="S:\McIntyre_Lab\event_analysis\manuscript\second_submission\Supplementary_Fig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cIntyre_Lab\event_analysis\manuscript\second_submission\Supplementary_Fig_2.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777587" cy="2324365"/>
                    </a:xfrm>
                    <a:prstGeom prst="rect">
                      <a:avLst/>
                    </a:prstGeom>
                    <a:noFill/>
                    <a:ln>
                      <a:noFill/>
                    </a:ln>
                  </pic:spPr>
                </pic:pic>
              </a:graphicData>
            </a:graphic>
          </wp:inline>
        </w:drawing>
      </w:r>
      <w:r w:rsidR="00544428">
        <w:rPr>
          <w:rFonts w:cs="Times New Roman"/>
          <w:color w:val="FF0000"/>
        </w:rPr>
        <w:softHyphen/>
      </w:r>
      <w:r w:rsidR="00544428">
        <w:rPr>
          <w:rFonts w:cs="Times New Roman"/>
          <w:color w:val="FF0000"/>
        </w:rPr>
        <w:softHyphen/>
      </w:r>
      <w:r w:rsidR="00544428">
        <w:rPr>
          <w:rFonts w:cs="Times New Roman"/>
          <w:color w:val="FF0000"/>
        </w:rPr>
        <w:softHyphen/>
      </w:r>
    </w:p>
    <w:p w14:paraId="5318019F" w14:textId="77777777" w:rsidR="0032730F" w:rsidRDefault="0032730F" w:rsidP="00544428">
      <w:pPr>
        <w:spacing w:line="360" w:lineRule="auto"/>
        <w:jc w:val="both"/>
        <w:rPr>
          <w:rFonts w:cs="Times New Roman"/>
          <w:b/>
        </w:rPr>
      </w:pPr>
    </w:p>
    <w:p w14:paraId="0EF1B3EB" w14:textId="1E5B38B8" w:rsidR="00544428" w:rsidRDefault="00C22ADD" w:rsidP="00544428">
      <w:pPr>
        <w:spacing w:line="360" w:lineRule="auto"/>
        <w:jc w:val="both"/>
        <w:rPr>
          <w:rFonts w:cs="Times New Roman"/>
        </w:rPr>
      </w:pPr>
      <w:r>
        <w:rPr>
          <w:rFonts w:cs="Times New Roman"/>
          <w:b/>
        </w:rPr>
        <w:t>Supplement</w:t>
      </w:r>
      <w:r w:rsidR="003F3A13">
        <w:rPr>
          <w:rFonts w:cs="Times New Roman"/>
          <w:b/>
        </w:rPr>
        <w:t>a</w:t>
      </w:r>
      <w:r>
        <w:rPr>
          <w:rFonts w:cs="Times New Roman"/>
          <w:b/>
        </w:rPr>
        <w:t xml:space="preserve">ry Figure </w:t>
      </w:r>
      <w:r w:rsidR="003F3A13">
        <w:rPr>
          <w:rFonts w:cs="Times New Roman"/>
          <w:b/>
        </w:rPr>
        <w:t>2</w:t>
      </w:r>
      <w:r w:rsidR="00544428">
        <w:rPr>
          <w:rFonts w:cs="Times New Roman"/>
          <w:b/>
        </w:rPr>
        <w:t>.</w:t>
      </w:r>
      <w:r w:rsidR="00544428">
        <w:rPr>
          <w:rFonts w:cs="Times New Roman"/>
        </w:rPr>
        <w:t xml:space="preserve"> Replicate-to-replicate concordance of RSEM transcript estimates between </w:t>
      </w:r>
      <w:proofErr w:type="spellStart"/>
      <w:r w:rsidR="00544428">
        <w:rPr>
          <w:rFonts w:cs="Times New Roman"/>
        </w:rPr>
        <w:t>PacBio</w:t>
      </w:r>
      <w:proofErr w:type="spellEnd"/>
      <w:r w:rsidR="00544428">
        <w:rPr>
          <w:rFonts w:cs="Times New Roman"/>
        </w:rPr>
        <w:t xml:space="preserve">, </w:t>
      </w:r>
      <w:proofErr w:type="spellStart"/>
      <w:r w:rsidR="00544428">
        <w:rPr>
          <w:rFonts w:cs="Times New Roman"/>
        </w:rPr>
        <w:t>RefSeq</w:t>
      </w:r>
      <w:proofErr w:type="spellEnd"/>
      <w:r w:rsidR="00544428">
        <w:rPr>
          <w:rFonts w:cs="Times New Roman"/>
        </w:rPr>
        <w:t xml:space="preserve"> and Event Analysis transcripts. </w:t>
      </w:r>
      <w:r w:rsidR="0032730F">
        <w:rPr>
          <w:rFonts w:cs="Times New Roman"/>
        </w:rPr>
        <w:t xml:space="preserve">Bland-Altman plots and coefficients of variance (CVs) for </w:t>
      </w:r>
      <w:r w:rsidR="00544428">
        <w:rPr>
          <w:rFonts w:cs="Times New Roman"/>
        </w:rPr>
        <w:t xml:space="preserve">(A) all </w:t>
      </w:r>
      <w:proofErr w:type="spellStart"/>
      <w:r w:rsidR="00544428">
        <w:rPr>
          <w:rFonts w:cs="Times New Roman"/>
        </w:rPr>
        <w:t>PacBio</w:t>
      </w:r>
      <w:proofErr w:type="spellEnd"/>
      <w:r w:rsidR="00544428">
        <w:rPr>
          <w:rFonts w:cs="Times New Roman"/>
        </w:rPr>
        <w:t xml:space="preserve"> transcripts (16,104 transcripts) (B) all </w:t>
      </w:r>
      <w:proofErr w:type="spellStart"/>
      <w:r w:rsidR="00544428">
        <w:rPr>
          <w:rFonts w:cs="Times New Roman"/>
        </w:rPr>
        <w:t>RefSeq</w:t>
      </w:r>
      <w:proofErr w:type="spellEnd"/>
      <w:r w:rsidR="00544428">
        <w:rPr>
          <w:rFonts w:cs="Times New Roman"/>
        </w:rPr>
        <w:t xml:space="preserve"> transcripts (128,631 transcripts) (C) all possible Event Analysis transcripts (73,437 transcripts).</w:t>
      </w:r>
      <w:r w:rsidR="0032730F">
        <w:rPr>
          <w:rFonts w:cs="Times New Roman"/>
        </w:rPr>
        <w:t xml:space="preserve"> </w:t>
      </w:r>
      <w:r w:rsidR="00544428">
        <w:rPr>
          <w:rFonts w:cs="Times New Roman"/>
        </w:rPr>
        <w:t>Transcripts are binned</w:t>
      </w:r>
      <w:r w:rsidR="0032730F">
        <w:rPr>
          <w:rFonts w:cs="Times New Roman"/>
        </w:rPr>
        <w:t xml:space="preserve"> </w:t>
      </w:r>
      <w:r w:rsidR="00544428">
        <w:rPr>
          <w:rFonts w:cs="Times New Roman"/>
        </w:rPr>
        <w:t>into</w:t>
      </w:r>
      <w:r w:rsidR="0032730F">
        <w:rPr>
          <w:rFonts w:cs="Times New Roman"/>
        </w:rPr>
        <w:t xml:space="preserve"> no expression (log-TPM = 0; black), very low expression (0 &lt; log-TPM &lt; 0.5; red), low expression (0.5 ≤ log-TPM &lt; 2; orange), moderate </w:t>
      </w:r>
      <w:r w:rsidR="00544428">
        <w:rPr>
          <w:rFonts w:cs="Times New Roman"/>
        </w:rPr>
        <w:t>expression (</w:t>
      </w:r>
      <w:r w:rsidR="0032730F">
        <w:rPr>
          <w:rFonts w:cs="Times New Roman"/>
        </w:rPr>
        <w:t>2 ≤ log-TPM &lt; 4; yellow</w:t>
      </w:r>
      <w:r w:rsidR="00544428">
        <w:rPr>
          <w:rFonts w:cs="Times New Roman"/>
        </w:rPr>
        <w:t xml:space="preserve">), and high expression </w:t>
      </w:r>
      <w:r w:rsidR="0032730F">
        <w:rPr>
          <w:rFonts w:cs="Times New Roman"/>
        </w:rPr>
        <w:t>(log-TPM ≥ 4</w:t>
      </w:r>
      <w:r w:rsidR="00544428">
        <w:rPr>
          <w:rFonts w:cs="Times New Roman"/>
        </w:rPr>
        <w:t xml:space="preserve">; blue) and the </w:t>
      </w:r>
      <w:r w:rsidR="0032730F">
        <w:rPr>
          <w:rFonts w:cs="Times New Roman"/>
        </w:rPr>
        <w:t xml:space="preserve">CVs </w:t>
      </w:r>
      <w:r w:rsidR="00544428">
        <w:rPr>
          <w:rFonts w:cs="Times New Roman"/>
        </w:rPr>
        <w:t xml:space="preserve">for each bin </w:t>
      </w:r>
      <w:r w:rsidR="0032730F">
        <w:rPr>
          <w:rFonts w:cs="Times New Roman"/>
        </w:rPr>
        <w:t xml:space="preserve">and for each sample (NPC rep 1, NPC rep 2, OPC rep 1, OPC rep 2) </w:t>
      </w:r>
      <w:r w:rsidR="00544428">
        <w:rPr>
          <w:rFonts w:cs="Times New Roman"/>
        </w:rPr>
        <w:t xml:space="preserve">are indicated. </w:t>
      </w:r>
      <w:r w:rsidR="0032730F">
        <w:rPr>
          <w:rFonts w:cs="Times New Roman"/>
        </w:rPr>
        <w:t>For Bland-Altman plots, transcripts are binned based on the lowest expression of either NPC replicate</w:t>
      </w:r>
      <w:r w:rsidR="00544428">
        <w:rPr>
          <w:rFonts w:cs="Times New Roman"/>
          <w:color w:val="000000"/>
        </w:rPr>
        <w:t>.</w:t>
      </w:r>
    </w:p>
    <w:p w14:paraId="6990082C" w14:textId="77777777" w:rsidR="00544428" w:rsidRDefault="00544428" w:rsidP="00544428">
      <w:pPr>
        <w:widowControl/>
        <w:suppressAutoHyphens w:val="0"/>
        <w:spacing w:line="240" w:lineRule="auto"/>
        <w:rPr>
          <w:rFonts w:cs="Times New Roman"/>
        </w:rPr>
      </w:pPr>
    </w:p>
    <w:p w14:paraId="6011DB26" w14:textId="28112F53" w:rsidR="00951E93" w:rsidRDefault="00951E93">
      <w:pPr>
        <w:widowControl/>
        <w:suppressAutoHyphens w:val="0"/>
        <w:spacing w:after="160" w:line="259" w:lineRule="auto"/>
        <w:rPr>
          <w:rFonts w:cs="Times New Roman"/>
        </w:rPr>
      </w:pPr>
      <w:r>
        <w:rPr>
          <w:rFonts w:cs="Times New Roman"/>
        </w:rPr>
        <w:br w:type="page"/>
      </w:r>
    </w:p>
    <w:p w14:paraId="55967CF7" w14:textId="00081079" w:rsidR="00544428" w:rsidRDefault="00544428" w:rsidP="00544428">
      <w:pPr>
        <w:spacing w:line="360" w:lineRule="auto"/>
        <w:jc w:val="both"/>
        <w:rPr>
          <w:rFonts w:cs="Times New Roman"/>
          <w:b/>
        </w:rPr>
      </w:pPr>
      <w:r>
        <w:rPr>
          <w:rFonts w:cs="Times New Roman"/>
          <w:color w:val="FF0000"/>
        </w:rPr>
        <w:lastRenderedPageBreak/>
        <w:softHyphen/>
      </w:r>
    </w:p>
    <w:p w14:paraId="79C6A82A" w14:textId="658C4D23" w:rsidR="0032730F" w:rsidRDefault="00C34F90" w:rsidP="00544428">
      <w:pPr>
        <w:spacing w:line="360" w:lineRule="auto"/>
        <w:jc w:val="both"/>
        <w:rPr>
          <w:rFonts w:cs="Times New Roman"/>
          <w:b/>
        </w:rPr>
      </w:pPr>
      <w:r>
        <w:rPr>
          <w:rFonts w:cs="Times New Roman"/>
          <w:noProof/>
          <w:lang w:eastAsia="en-US" w:bidi="ar-SA"/>
        </w:rPr>
        <w:drawing>
          <wp:inline distT="0" distB="0" distL="0" distR="0" wp14:anchorId="0465634A" wp14:editId="79239807">
            <wp:extent cx="6848475" cy="5324475"/>
            <wp:effectExtent l="0" t="0" r="9525" b="9525"/>
            <wp:docPr id="3" name="Picture 3" descr="S:\McIntyre_Lab\event_analysis\manuscript\second_submission\Supplementary_Fig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cIntyre_Lab\event_analysis\manuscript\second_submission\Supplementary_Fig_3.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848475" cy="5324475"/>
                    </a:xfrm>
                    <a:prstGeom prst="rect">
                      <a:avLst/>
                    </a:prstGeom>
                    <a:noFill/>
                    <a:ln>
                      <a:noFill/>
                    </a:ln>
                  </pic:spPr>
                </pic:pic>
              </a:graphicData>
            </a:graphic>
          </wp:inline>
        </w:drawing>
      </w:r>
    </w:p>
    <w:p w14:paraId="0DCAD990" w14:textId="77777777" w:rsidR="0032730F" w:rsidRDefault="0032730F" w:rsidP="00544428">
      <w:pPr>
        <w:spacing w:line="360" w:lineRule="auto"/>
        <w:jc w:val="both"/>
        <w:rPr>
          <w:rFonts w:cs="Times New Roman"/>
          <w:b/>
        </w:rPr>
      </w:pPr>
    </w:p>
    <w:p w14:paraId="0944E8AD" w14:textId="2026563A" w:rsidR="00544428" w:rsidRPr="00ED1716" w:rsidRDefault="00951E93" w:rsidP="00544428">
      <w:pPr>
        <w:spacing w:line="360" w:lineRule="auto"/>
        <w:jc w:val="both"/>
        <w:rPr>
          <w:rFonts w:cs="Times New Roman"/>
        </w:rPr>
      </w:pPr>
      <w:r>
        <w:rPr>
          <w:rFonts w:cs="Times New Roman"/>
          <w:b/>
        </w:rPr>
        <w:t xml:space="preserve">Supplementary Figure </w:t>
      </w:r>
      <w:r w:rsidR="003F3A13">
        <w:rPr>
          <w:rFonts w:cs="Times New Roman"/>
          <w:b/>
        </w:rPr>
        <w:t>3</w:t>
      </w:r>
      <w:r w:rsidR="00544428">
        <w:rPr>
          <w:rFonts w:cs="Times New Roman"/>
          <w:b/>
        </w:rPr>
        <w:t>.</w:t>
      </w:r>
      <w:r w:rsidR="00544428">
        <w:rPr>
          <w:rFonts w:cs="Times New Roman"/>
        </w:rPr>
        <w:t xml:space="preserve"> Replicate-to-replicate concordance of RSEM transcript estimates by event detection threshold (APN&gt;0, ≥5, ≥10) and</w:t>
      </w:r>
      <w:r w:rsidR="0032730F">
        <w:rPr>
          <w:rFonts w:cs="Times New Roman"/>
        </w:rPr>
        <w:t xml:space="preserve"> proportion of events detected. Bland-Altman plots and coefficients of variance (CVs) for </w:t>
      </w:r>
      <w:r w:rsidR="00544428">
        <w:rPr>
          <w:rFonts w:cs="Times New Roman"/>
        </w:rPr>
        <w:t xml:space="preserve">(A) </w:t>
      </w:r>
      <w:proofErr w:type="spellStart"/>
      <w:r w:rsidR="00544428">
        <w:rPr>
          <w:rFonts w:cs="Times New Roman"/>
        </w:rPr>
        <w:t>PacBio</w:t>
      </w:r>
      <w:proofErr w:type="spellEnd"/>
      <w:r w:rsidR="00544428">
        <w:rPr>
          <w:rFonts w:cs="Times New Roman"/>
        </w:rPr>
        <w:t xml:space="preserve"> transcripts (APN&gt;0; N=6,286); (B) Event Analysis (EA) transcripts with 100% of events detected (APN&gt;0; N=14,734); (C) EA transcripts with at least 75% of events detected (APN&gt;0; N=34,622); (D) EA transcripts with at least 50% of events detected (APN&gt;0; N=45,883); (E) </w:t>
      </w:r>
      <w:proofErr w:type="spellStart"/>
      <w:r w:rsidR="00544428">
        <w:rPr>
          <w:rFonts w:cs="Times New Roman"/>
        </w:rPr>
        <w:t>PacBio</w:t>
      </w:r>
      <w:proofErr w:type="spellEnd"/>
      <w:r w:rsidR="00544428">
        <w:rPr>
          <w:rFonts w:cs="Times New Roman"/>
        </w:rPr>
        <w:t xml:space="preserve"> transcripts (APN≥5; N=6,078); (F) EA transcripts with 100% of events detected (APN≥5; N=3,815); (G) EA transcripts with at least 75% of events detected (APN≥5; N=13,740); (H) EA transcripts with at least 50% of events detected (APN≥5; N=20,336); (I) </w:t>
      </w:r>
      <w:proofErr w:type="spellStart"/>
      <w:r w:rsidR="00544428">
        <w:rPr>
          <w:rFonts w:cs="Times New Roman"/>
        </w:rPr>
        <w:t>PacBio</w:t>
      </w:r>
      <w:proofErr w:type="spellEnd"/>
      <w:r w:rsidR="00544428">
        <w:rPr>
          <w:rFonts w:cs="Times New Roman"/>
        </w:rPr>
        <w:t xml:space="preserve"> transcripts (APN≥10; N=5,884), (J) EA transcripts with 100% of events detected (APN≥10; N=2,606); (K) EA transcripts with at least 75% of events detected (APN≥10; N=9,879); (L) EA transcripts with at least 50% of events detected (APN≥10; N=15,102). </w:t>
      </w:r>
      <w:r w:rsidR="0032730F">
        <w:rPr>
          <w:rFonts w:cs="Times New Roman"/>
        </w:rPr>
        <w:t xml:space="preserve">Transcripts are binned into no expression (log-TPM = 0; black), very low expression (0 &lt; log-TPM &lt; 0.5; red), low expression (0.5 ≤ log-TPM &lt; 2; orange), moderate expression (2 ≤ log-TPM &lt; 4; yellow), and high expression (log-TPM ≥ 4; blue) and the CVs for each </w:t>
      </w:r>
      <w:r w:rsidR="0032730F">
        <w:rPr>
          <w:rFonts w:cs="Times New Roman"/>
        </w:rPr>
        <w:lastRenderedPageBreak/>
        <w:t>bin and for each sample (NPC rep 1, NPC rep 2, OPC rep 1, OPC rep 2) are indicated. For Bland-Altman plots, transcripts are binned based on the lowest expression of either NPC replicate</w:t>
      </w:r>
      <w:r w:rsidR="0032730F">
        <w:rPr>
          <w:rFonts w:cs="Times New Roman"/>
          <w:color w:val="000000"/>
        </w:rPr>
        <w:t>.</w:t>
      </w:r>
    </w:p>
    <w:p w14:paraId="339ED944" w14:textId="41A75D09" w:rsidR="00544428" w:rsidRDefault="00544428" w:rsidP="00544428">
      <w:pPr>
        <w:widowControl/>
        <w:suppressAutoHyphens w:val="0"/>
        <w:spacing w:line="240" w:lineRule="auto"/>
        <w:rPr>
          <w:rFonts w:cs="Times New Roman"/>
        </w:rPr>
      </w:pPr>
    </w:p>
    <w:p w14:paraId="4CA8F97C" w14:textId="77777777" w:rsidR="00951E93" w:rsidRDefault="00951E93" w:rsidP="00544428">
      <w:pPr>
        <w:widowControl/>
        <w:suppressAutoHyphens w:val="0"/>
        <w:spacing w:line="240" w:lineRule="auto"/>
        <w:rPr>
          <w:rFonts w:cs="Times New Roman"/>
        </w:rPr>
      </w:pPr>
    </w:p>
    <w:p w14:paraId="1F40B822" w14:textId="77777777" w:rsidR="00951E93" w:rsidRDefault="00951E93" w:rsidP="00544428">
      <w:pPr>
        <w:widowControl/>
        <w:suppressAutoHyphens w:val="0"/>
        <w:spacing w:line="240" w:lineRule="auto"/>
        <w:rPr>
          <w:rFonts w:cs="Times New Roman"/>
        </w:rPr>
      </w:pPr>
    </w:p>
    <w:p w14:paraId="541EECD6" w14:textId="77777777" w:rsidR="009D4EEA" w:rsidRDefault="00951E93" w:rsidP="00C22ADD">
      <w:pPr>
        <w:spacing w:line="360" w:lineRule="auto"/>
        <w:jc w:val="both"/>
        <w:rPr>
          <w:rFonts w:cs="Times New Roman"/>
        </w:rPr>
      </w:pPr>
      <w:r>
        <w:rPr>
          <w:rFonts w:cs="Times New Roman"/>
        </w:rPr>
        <w:br w:type="page"/>
      </w:r>
      <w:r w:rsidR="00C22ADD">
        <w:rPr>
          <w:rFonts w:cs="Times New Roman"/>
          <w:b/>
          <w:noProof/>
          <w:lang w:eastAsia="en-US" w:bidi="ar-SA"/>
        </w:rPr>
        <w:lastRenderedPageBreak/>
        <w:drawing>
          <wp:inline distT="0" distB="0" distL="0" distR="0" wp14:anchorId="475B157D" wp14:editId="0C54270B">
            <wp:extent cx="5927725" cy="4398645"/>
            <wp:effectExtent l="0" t="0" r="0" b="1905"/>
            <wp:docPr id="19" name="Picture 19" descr="S:\McIntyre_Lab\event_analysis\manuscript\figures\total_features_detected_nomulti_t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cIntyre_Lab\event_analysis\manuscript\figures\total_features_detected_nomulti_t1d.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27725" cy="4398645"/>
                    </a:xfrm>
                    <a:prstGeom prst="rect">
                      <a:avLst/>
                    </a:prstGeom>
                    <a:noFill/>
                    <a:ln>
                      <a:noFill/>
                    </a:ln>
                  </pic:spPr>
                </pic:pic>
              </a:graphicData>
            </a:graphic>
          </wp:inline>
        </w:drawing>
      </w:r>
    </w:p>
    <w:p w14:paraId="1CD0AEA9" w14:textId="77777777" w:rsidR="009D4EEA" w:rsidRDefault="009D4EEA" w:rsidP="00C22ADD">
      <w:pPr>
        <w:spacing w:line="360" w:lineRule="auto"/>
        <w:jc w:val="both"/>
        <w:rPr>
          <w:rFonts w:cs="Times New Roman"/>
        </w:rPr>
      </w:pPr>
    </w:p>
    <w:p w14:paraId="45DCEC1E" w14:textId="4170BB5D" w:rsidR="00C22ADD" w:rsidRDefault="00C22ADD" w:rsidP="00C22ADD">
      <w:pPr>
        <w:spacing w:line="360" w:lineRule="auto"/>
        <w:jc w:val="both"/>
        <w:rPr>
          <w:rFonts w:cs="Times New Roman"/>
          <w:color w:val="FF0000"/>
        </w:rPr>
      </w:pPr>
      <w:r>
        <w:rPr>
          <w:rFonts w:cs="Times New Roman"/>
          <w:b/>
        </w:rPr>
        <w:t xml:space="preserve">Supplementary Figure </w:t>
      </w:r>
      <w:r w:rsidR="003F3A13">
        <w:rPr>
          <w:rFonts w:cs="Times New Roman"/>
          <w:b/>
        </w:rPr>
        <w:t>4</w:t>
      </w:r>
      <w:r>
        <w:rPr>
          <w:rFonts w:cs="Times New Roman"/>
          <w:b/>
        </w:rPr>
        <w:t xml:space="preserve">. Distribution of the total events detected per transcript in the T1D case-only data. </w:t>
      </w:r>
      <w:r>
        <w:rPr>
          <w:rFonts w:cs="Times New Roman"/>
        </w:rPr>
        <w:t xml:space="preserve">(A) Density plot of the distribution of proportion of total events detected for CD4+, CD8+ and CD19+ lymphocytes. (B) Proportion of transcripts by the proportion of total events detected. (C) Distribution of number of transcripts detected per gene. (D) The proportions of transcripts with at least one unique event detected, transcripts with unique events but none detected, and transcripts with no assigned unique events. (E) Distribution of the expressed transcripts with at least one unique event detected by the proportion of </w:t>
      </w:r>
      <w:r w:rsidRPr="00ED1716">
        <w:rPr>
          <w:rFonts w:cs="Times New Roman"/>
        </w:rPr>
        <w:t>unique events detected</w:t>
      </w:r>
      <w:r>
        <w:rPr>
          <w:rFonts w:cs="Times New Roman"/>
        </w:rPr>
        <w:t>.</w:t>
      </w:r>
      <w:r w:rsidRPr="00ED1716">
        <w:rPr>
          <w:rFonts w:cs="Times New Roman"/>
        </w:rPr>
        <w:t xml:space="preserve"> </w:t>
      </w:r>
    </w:p>
    <w:p w14:paraId="10E4BBCF" w14:textId="3205A44E" w:rsidR="00951E93" w:rsidRDefault="00951E93">
      <w:pPr>
        <w:widowControl/>
        <w:suppressAutoHyphens w:val="0"/>
        <w:spacing w:after="160" w:line="259" w:lineRule="auto"/>
        <w:rPr>
          <w:rFonts w:cs="Times New Roman"/>
        </w:rPr>
      </w:pPr>
    </w:p>
    <w:p w14:paraId="1D7D0F57" w14:textId="77777777" w:rsidR="00951E93" w:rsidRDefault="00951E93" w:rsidP="00544428">
      <w:pPr>
        <w:widowControl/>
        <w:suppressAutoHyphens w:val="0"/>
        <w:spacing w:line="240" w:lineRule="auto"/>
        <w:rPr>
          <w:rFonts w:cs="Times New Roman"/>
        </w:rPr>
      </w:pPr>
    </w:p>
    <w:p w14:paraId="0977F460" w14:textId="77777777" w:rsidR="00951E93" w:rsidRDefault="00951E93" w:rsidP="00544428">
      <w:pPr>
        <w:widowControl/>
        <w:suppressAutoHyphens w:val="0"/>
        <w:spacing w:line="240" w:lineRule="auto"/>
        <w:rPr>
          <w:rFonts w:cs="Times New Roman"/>
        </w:rPr>
      </w:pPr>
    </w:p>
    <w:p w14:paraId="7001C3D1" w14:textId="77777777" w:rsidR="00544428" w:rsidRDefault="00544428" w:rsidP="000910DD"/>
    <w:p w14:paraId="41CD27E0" w14:textId="767FA379" w:rsidR="00951E93" w:rsidRDefault="00951E93">
      <w:pPr>
        <w:widowControl/>
        <w:suppressAutoHyphens w:val="0"/>
        <w:spacing w:after="160" w:line="259" w:lineRule="auto"/>
      </w:pPr>
      <w:r>
        <w:br w:type="page"/>
      </w:r>
    </w:p>
    <w:p w14:paraId="61034653" w14:textId="77777777" w:rsidR="00951E93" w:rsidRDefault="00951E93" w:rsidP="00951E93">
      <w:pPr>
        <w:spacing w:line="360" w:lineRule="auto"/>
        <w:jc w:val="both"/>
        <w:rPr>
          <w:rFonts w:cs="Times New Roman"/>
          <w:b/>
        </w:rPr>
      </w:pPr>
    </w:p>
    <w:p w14:paraId="3AB60AFA" w14:textId="0757B5A1" w:rsidR="00497050" w:rsidRDefault="00497050" w:rsidP="000910DD">
      <w:pPr>
        <w:rPr>
          <w:b/>
        </w:rPr>
      </w:pPr>
      <w:r>
        <w:rPr>
          <w:b/>
          <w:noProof/>
          <w:lang w:eastAsia="en-US" w:bidi="ar-SA"/>
        </w:rPr>
        <w:drawing>
          <wp:inline distT="0" distB="0" distL="0" distR="0" wp14:anchorId="52524606" wp14:editId="1B4D80ED">
            <wp:extent cx="5936615" cy="2442845"/>
            <wp:effectExtent l="0" t="0" r="6985" b="0"/>
            <wp:docPr id="22" name="Picture 22" descr="S:\McIntyre_Lab\event_analysis\manuscript\figures\IKZF3_heatmap_mean_c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cIntyre_Lab\event_analysis\manuscript\figures\IKZF3_heatmap_mean_cell.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6615" cy="2442845"/>
                    </a:xfrm>
                    <a:prstGeom prst="rect">
                      <a:avLst/>
                    </a:prstGeom>
                    <a:noFill/>
                    <a:ln>
                      <a:noFill/>
                    </a:ln>
                  </pic:spPr>
                </pic:pic>
              </a:graphicData>
            </a:graphic>
          </wp:inline>
        </w:drawing>
      </w:r>
    </w:p>
    <w:p w14:paraId="19AF56C4" w14:textId="70B20069" w:rsidR="00951E93" w:rsidRDefault="00497050" w:rsidP="00497050">
      <w:pPr>
        <w:spacing w:line="360" w:lineRule="auto"/>
        <w:jc w:val="both"/>
      </w:pPr>
      <w:r w:rsidRPr="00497050">
        <w:rPr>
          <w:b/>
        </w:rPr>
        <w:t xml:space="preserve">Supplementary Figure </w:t>
      </w:r>
      <w:r w:rsidR="0032730F">
        <w:rPr>
          <w:b/>
        </w:rPr>
        <w:t>5</w:t>
      </w:r>
      <w:r w:rsidRPr="00497050">
        <w:rPr>
          <w:b/>
        </w:rPr>
        <w:t>.</w:t>
      </w:r>
      <w:r>
        <w:t xml:space="preserve"> Log mean TPM of four </w:t>
      </w:r>
      <w:r w:rsidRPr="00497050">
        <w:rPr>
          <w:i/>
        </w:rPr>
        <w:t>IKZF3</w:t>
      </w:r>
      <w:r>
        <w:t xml:space="preserve"> </w:t>
      </w:r>
      <w:proofErr w:type="spellStart"/>
      <w:r>
        <w:t>AceView</w:t>
      </w:r>
      <w:proofErr w:type="spellEnd"/>
      <w:r>
        <w:t xml:space="preserve"> transcripts from the reduced transcriptome for </w:t>
      </w:r>
      <w:r w:rsidR="00C22ADD">
        <w:t>each</w:t>
      </w:r>
      <w:r>
        <w:t xml:space="preserve"> cell type (CD4+, CD18+ and CD19+ lymphocytes) from the T1D case-only data. The most expressed </w:t>
      </w:r>
      <w:r w:rsidRPr="00497050">
        <w:rPr>
          <w:i/>
        </w:rPr>
        <w:t>IKZF3</w:t>
      </w:r>
      <w:r>
        <w:t xml:space="preserve"> transcript is different between T cells (IKZF3.oAug10) and B cells (IKZF3.aAug10). Introns in transcript models are not drawn to scale.</w:t>
      </w:r>
    </w:p>
    <w:p w14:paraId="7962A568" w14:textId="77777777" w:rsidR="00497050" w:rsidRDefault="00497050" w:rsidP="00497050">
      <w:pPr>
        <w:spacing w:line="360" w:lineRule="auto"/>
        <w:jc w:val="both"/>
      </w:pPr>
    </w:p>
    <w:p w14:paraId="58708509" w14:textId="77777777" w:rsidR="00497050" w:rsidRDefault="00497050" w:rsidP="00497050">
      <w:pPr>
        <w:spacing w:line="360" w:lineRule="auto"/>
        <w:jc w:val="both"/>
      </w:pPr>
    </w:p>
    <w:p w14:paraId="4B55EFB0" w14:textId="3AD908BB" w:rsidR="00497050" w:rsidRDefault="00497050">
      <w:pPr>
        <w:widowControl/>
        <w:suppressAutoHyphens w:val="0"/>
        <w:spacing w:after="160" w:line="259" w:lineRule="auto"/>
      </w:pPr>
      <w:r>
        <w:br w:type="page"/>
      </w:r>
    </w:p>
    <w:p w14:paraId="3852088A" w14:textId="5DEAAC51" w:rsidR="00497050" w:rsidRDefault="00497050" w:rsidP="00497050">
      <w:pPr>
        <w:spacing w:line="360" w:lineRule="auto"/>
        <w:jc w:val="both"/>
        <w:rPr>
          <w:b/>
        </w:rPr>
      </w:pPr>
      <w:r>
        <w:rPr>
          <w:b/>
          <w:noProof/>
          <w:lang w:eastAsia="en-US" w:bidi="ar-SA"/>
        </w:rPr>
        <w:lastRenderedPageBreak/>
        <w:drawing>
          <wp:inline distT="0" distB="0" distL="0" distR="0" wp14:anchorId="0EE1778B" wp14:editId="7AB3DA59">
            <wp:extent cx="2552065" cy="8216265"/>
            <wp:effectExtent l="0" t="0" r="635" b="0"/>
            <wp:docPr id="23" name="Picture 23" descr="S:\McIntyre_Lab\event_analysis\manuscript\figures\IKZF3_heatmap_By_subj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McIntyre_Lab\event_analysis\manuscript\figures\IKZF3_heatmap_By_subjec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2065" cy="8216265"/>
                    </a:xfrm>
                    <a:prstGeom prst="rect">
                      <a:avLst/>
                    </a:prstGeom>
                    <a:noFill/>
                    <a:ln>
                      <a:noFill/>
                    </a:ln>
                  </pic:spPr>
                </pic:pic>
              </a:graphicData>
            </a:graphic>
          </wp:inline>
        </w:drawing>
      </w:r>
    </w:p>
    <w:p w14:paraId="3330C6F3" w14:textId="1EE0EC52" w:rsidR="004F5910" w:rsidRDefault="00497050" w:rsidP="00497050">
      <w:pPr>
        <w:spacing w:line="360" w:lineRule="auto"/>
        <w:jc w:val="both"/>
      </w:pPr>
      <w:r>
        <w:rPr>
          <w:b/>
        </w:rPr>
        <w:t xml:space="preserve">Supplementary Figure </w:t>
      </w:r>
      <w:r w:rsidR="0032730F">
        <w:rPr>
          <w:b/>
        </w:rPr>
        <w:t>6</w:t>
      </w:r>
      <w:r w:rsidRPr="00497050">
        <w:rPr>
          <w:b/>
        </w:rPr>
        <w:t>.</w:t>
      </w:r>
      <w:r>
        <w:t xml:space="preserve"> Log TPM of four </w:t>
      </w:r>
      <w:r w:rsidRPr="00497050">
        <w:rPr>
          <w:i/>
        </w:rPr>
        <w:t>IKZF3</w:t>
      </w:r>
      <w:r>
        <w:t xml:space="preserve"> </w:t>
      </w:r>
      <w:proofErr w:type="spellStart"/>
      <w:r>
        <w:t>AceView</w:t>
      </w:r>
      <w:proofErr w:type="spellEnd"/>
      <w:r>
        <w:t xml:space="preserve"> transcripts from the reduced transcriptome for each cell type (CD4+, CD8+, and CD19+ lymphocytes) for each subject from the T1D case-only data. While there is variability between subjects for the estimates of each transcript, the transcript IKZF3.iAug10 is almost completely </w:t>
      </w:r>
      <w:r>
        <w:lastRenderedPageBreak/>
        <w:t>absent in CD19+ lymphocytes.</w:t>
      </w:r>
    </w:p>
    <w:p w14:paraId="0BE44FB2" w14:textId="77777777" w:rsidR="004F5910" w:rsidRPr="00497050" w:rsidRDefault="004F5910" w:rsidP="004F5910">
      <w:pPr>
        <w:widowControl/>
        <w:suppressAutoHyphens w:val="0"/>
        <w:spacing w:after="160" w:line="259" w:lineRule="auto"/>
      </w:pPr>
    </w:p>
    <w:sectPr w:rsidR="004F5910" w:rsidRPr="00497050" w:rsidSect="0032730F">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10DD"/>
    <w:rsid w:val="000910DD"/>
    <w:rsid w:val="001937A3"/>
    <w:rsid w:val="001B521D"/>
    <w:rsid w:val="0029691A"/>
    <w:rsid w:val="002B27E1"/>
    <w:rsid w:val="0032730F"/>
    <w:rsid w:val="00340B76"/>
    <w:rsid w:val="003B49E0"/>
    <w:rsid w:val="003F3A13"/>
    <w:rsid w:val="00497050"/>
    <w:rsid w:val="004F5910"/>
    <w:rsid w:val="00544428"/>
    <w:rsid w:val="005530CC"/>
    <w:rsid w:val="006E57AF"/>
    <w:rsid w:val="00772376"/>
    <w:rsid w:val="00813A2B"/>
    <w:rsid w:val="008847E8"/>
    <w:rsid w:val="008A0F61"/>
    <w:rsid w:val="00930E5D"/>
    <w:rsid w:val="00951E93"/>
    <w:rsid w:val="00953E62"/>
    <w:rsid w:val="009D4EEA"/>
    <w:rsid w:val="00B05229"/>
    <w:rsid w:val="00C22ADD"/>
    <w:rsid w:val="00C322B4"/>
    <w:rsid w:val="00C34F90"/>
    <w:rsid w:val="00C863AE"/>
    <w:rsid w:val="00C915F4"/>
    <w:rsid w:val="00CF384A"/>
    <w:rsid w:val="00D30A82"/>
    <w:rsid w:val="00D74339"/>
    <w:rsid w:val="00DE74F8"/>
    <w:rsid w:val="00DF54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2B736C"/>
  <w15:chartTrackingRefBased/>
  <w15:docId w15:val="{D753FD95-4AFB-4EDC-8988-1EB82BC81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10DD"/>
    <w:pPr>
      <w:widowControl w:val="0"/>
      <w:suppressAutoHyphens/>
      <w:spacing w:after="0" w:line="100" w:lineRule="atLeast"/>
    </w:pPr>
    <w:rPr>
      <w:rFonts w:ascii="Times New Roman" w:eastAsia="SimSun" w:hAnsi="Times New Roman" w:cs="Arial"/>
      <w:kern w:val="1"/>
      <w:sz w:val="24"/>
      <w:szCs w:val="24"/>
      <w:lang w:eastAsia="hi-I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DF54E4"/>
    <w:rPr>
      <w:sz w:val="16"/>
      <w:szCs w:val="16"/>
    </w:rPr>
  </w:style>
  <w:style w:type="paragraph" w:styleId="CommentText">
    <w:name w:val="annotation text"/>
    <w:basedOn w:val="Normal"/>
    <w:link w:val="CommentTextChar"/>
    <w:uiPriority w:val="99"/>
    <w:semiHidden/>
    <w:unhideWhenUsed/>
    <w:rsid w:val="00DF54E4"/>
    <w:pPr>
      <w:spacing w:line="240" w:lineRule="auto"/>
    </w:pPr>
    <w:rPr>
      <w:rFonts w:cs="Mangal"/>
      <w:sz w:val="20"/>
      <w:szCs w:val="18"/>
    </w:rPr>
  </w:style>
  <w:style w:type="character" w:customStyle="1" w:styleId="CommentTextChar">
    <w:name w:val="Comment Text Char"/>
    <w:basedOn w:val="DefaultParagraphFont"/>
    <w:link w:val="CommentText"/>
    <w:uiPriority w:val="99"/>
    <w:semiHidden/>
    <w:rsid w:val="00DF54E4"/>
    <w:rPr>
      <w:rFonts w:ascii="Times New Roman" w:eastAsia="SimSun" w:hAnsi="Times New Roman" w:cs="Mangal"/>
      <w:kern w:val="1"/>
      <w:sz w:val="20"/>
      <w:szCs w:val="18"/>
      <w:lang w:eastAsia="hi-IN" w:bidi="hi-IN"/>
    </w:rPr>
  </w:style>
  <w:style w:type="paragraph" w:styleId="CommentSubject">
    <w:name w:val="annotation subject"/>
    <w:basedOn w:val="CommentText"/>
    <w:next w:val="CommentText"/>
    <w:link w:val="CommentSubjectChar"/>
    <w:uiPriority w:val="99"/>
    <w:semiHidden/>
    <w:unhideWhenUsed/>
    <w:rsid w:val="00DF54E4"/>
    <w:rPr>
      <w:b/>
      <w:bCs/>
    </w:rPr>
  </w:style>
  <w:style w:type="character" w:customStyle="1" w:styleId="CommentSubjectChar">
    <w:name w:val="Comment Subject Char"/>
    <w:basedOn w:val="CommentTextChar"/>
    <w:link w:val="CommentSubject"/>
    <w:uiPriority w:val="99"/>
    <w:semiHidden/>
    <w:rsid w:val="00DF54E4"/>
    <w:rPr>
      <w:rFonts w:ascii="Times New Roman" w:eastAsia="SimSun" w:hAnsi="Times New Roman" w:cs="Mangal"/>
      <w:b/>
      <w:bCs/>
      <w:kern w:val="1"/>
      <w:sz w:val="20"/>
      <w:szCs w:val="18"/>
      <w:lang w:eastAsia="hi-IN" w:bidi="hi-IN"/>
    </w:rPr>
  </w:style>
  <w:style w:type="paragraph" w:styleId="BalloonText">
    <w:name w:val="Balloon Text"/>
    <w:basedOn w:val="Normal"/>
    <w:link w:val="BalloonTextChar"/>
    <w:uiPriority w:val="99"/>
    <w:semiHidden/>
    <w:unhideWhenUsed/>
    <w:rsid w:val="00DF54E4"/>
    <w:pPr>
      <w:spacing w:line="240" w:lineRule="auto"/>
    </w:pPr>
    <w:rPr>
      <w:rFonts w:ascii="Segoe UI" w:hAnsi="Segoe UI" w:cs="Mangal"/>
      <w:sz w:val="18"/>
      <w:szCs w:val="16"/>
    </w:rPr>
  </w:style>
  <w:style w:type="character" w:customStyle="1" w:styleId="BalloonTextChar">
    <w:name w:val="Balloon Text Char"/>
    <w:basedOn w:val="DefaultParagraphFont"/>
    <w:link w:val="BalloonText"/>
    <w:uiPriority w:val="99"/>
    <w:semiHidden/>
    <w:rsid w:val="00DF54E4"/>
    <w:rPr>
      <w:rFonts w:ascii="Segoe UI" w:eastAsia="SimSun" w:hAnsi="Segoe UI" w:cs="Mangal"/>
      <w:kern w:val="1"/>
      <w:sz w:val="18"/>
      <w:szCs w:val="16"/>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213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10</Pages>
  <Words>1072</Words>
  <Characters>6114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UF</Company>
  <LinksUpToDate>false</LinksUpToDate>
  <CharactersWithSpaces>7172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Newman, Jeremy R B</dc:creator>
  <cp:keywords/>
  <dc:description/>
  <cp:lastModifiedBy>Newman, Jeremy R B</cp:lastModifiedBy>
  <cp:revision>7</cp:revision>
  <dcterms:created xsi:type="dcterms:W3CDTF">2017-07-25T19:21:00Z</dcterms:created>
  <dcterms:modified xsi:type="dcterms:W3CDTF">2018-03-28T12:33:00Z</dcterms:modified>
</cp:coreProperties>
</file>