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A28442" w14:textId="77777777" w:rsidR="00697DE7" w:rsidRPr="00D258BC" w:rsidRDefault="005B6D3D" w:rsidP="00C205FE">
      <w:pPr>
        <w:tabs>
          <w:tab w:val="left" w:pos="6030"/>
        </w:tabs>
        <w:spacing w:line="360" w:lineRule="auto"/>
        <w:rPr>
          <w:rFonts w:ascii="Times New Roman" w:hAnsi="Times New Roman" w:cs="Times New Roman"/>
        </w:rPr>
      </w:pPr>
      <w:bookmarkStart w:id="0" w:name="_GoBack"/>
      <w:bookmarkEnd w:id="0"/>
      <w:r w:rsidRPr="00D258BC">
        <w:rPr>
          <w:rFonts w:ascii="Times New Roman" w:hAnsi="Times New Roman" w:cs="Times New Roman"/>
          <w:b/>
          <w:bCs/>
        </w:rPr>
        <w:t>Methods</w:t>
      </w:r>
    </w:p>
    <w:p w14:paraId="52B88D2D" w14:textId="77777777" w:rsidR="00697DE7" w:rsidRPr="00D258BC" w:rsidRDefault="005B6D3D">
      <w:pPr>
        <w:spacing w:line="360" w:lineRule="auto"/>
        <w:rPr>
          <w:rFonts w:ascii="Times New Roman" w:hAnsi="Times New Roman" w:cs="Times New Roman"/>
        </w:rPr>
      </w:pPr>
      <w:r w:rsidRPr="00D258BC">
        <w:rPr>
          <w:rFonts w:ascii="Times New Roman" w:hAnsi="Times New Roman" w:cs="Times New Roman"/>
          <w:b/>
          <w:bCs/>
        </w:rPr>
        <w:t>Simulated data</w:t>
      </w:r>
    </w:p>
    <w:p w14:paraId="0D0CCFD8" w14:textId="76A132C5" w:rsidR="005B6D3D" w:rsidRPr="00F9209D" w:rsidRDefault="00E26DEC">
      <w:pPr>
        <w:spacing w:line="360" w:lineRule="auto"/>
        <w:jc w:val="both"/>
        <w:rPr>
          <w:rFonts w:ascii="Times New Roman" w:hAnsi="Times New Roman" w:cs="Times New Roman"/>
        </w:rPr>
      </w:pPr>
      <w:r w:rsidRPr="00D258BC">
        <w:rPr>
          <w:rFonts w:ascii="Times New Roman" w:hAnsi="Times New Roman" w:cs="Times New Roman"/>
        </w:rPr>
        <w:t>A s</w:t>
      </w:r>
      <w:r w:rsidR="005B6D3D" w:rsidRPr="00D258BC">
        <w:rPr>
          <w:rFonts w:ascii="Times New Roman" w:hAnsi="Times New Roman" w:cs="Times New Roman"/>
        </w:rPr>
        <w:t>imulation using Polyeste</w:t>
      </w:r>
      <w:r w:rsidR="00CB3A32">
        <w:rPr>
          <w:rFonts w:ascii="Times New Roman" w:hAnsi="Times New Roman" w:cs="Times New Roman"/>
        </w:rPr>
        <w:t xml:space="preserve">r </w:t>
      </w:r>
      <w:r w:rsidR="00CB3A32">
        <w:rPr>
          <w:rFonts w:ascii="Times New Roman" w:hAnsi="Times New Roman" w:cs="Times New Roman"/>
        </w:rPr>
        <w:fldChar w:fldCharType="begin"/>
      </w:r>
      <w:r w:rsidR="00CB3A32">
        <w:rPr>
          <w:rFonts w:ascii="Times New Roman" w:hAnsi="Times New Roman" w:cs="Times New Roman"/>
        </w:rPr>
        <w:instrText xml:space="preserve"> ADDIN EN.CITE &lt;EndNote&gt;&lt;Cite&gt;&lt;Author&gt;Frazee&lt;/Author&gt;&lt;Year&gt;2015&lt;/Year&gt;&lt;IDText&gt;Polyester: simulating RNA-seq datasets with differential transcript expression&lt;/IDText&gt;&lt;DisplayText&gt;[1]&lt;/DisplayText&gt;&lt;record&gt;&lt;dates&gt;&lt;pub-dates&gt;&lt;date&gt;Sep&lt;/date&gt;&lt;/pub-dates&gt;&lt;year&gt;2015&lt;/year&gt;&lt;/dates&gt;&lt;urls&gt;&lt;related-urls&gt;&lt;url&gt;&amp;lt;Go to ISI&amp;gt;://WOS:000361395700003&lt;/url&gt;&lt;/related-urls&gt;&lt;/urls&gt;&lt;isbn&gt;1367-4803&lt;/isbn&gt;&lt;titles&gt;&lt;title&gt;Polyester: simulating RNA-seq datasets with differential transcript expression&lt;/title&gt;&lt;secondary-title&gt;Bioinformatics&lt;/secondary-title&gt;&lt;/titles&gt;&lt;pages&gt;2778-2784&lt;/pages&gt;&lt;number&gt;17&lt;/number&gt;&lt;contributors&gt;&lt;authors&gt;&lt;author&gt;Frazee, A. C.&lt;/author&gt;&lt;author&gt;Jaffe, A. E.&lt;/author&gt;&lt;author&gt;Langmead, B.&lt;/author&gt;&lt;author&gt;Leek, J. T.&lt;/author&gt;&lt;/authors&gt;&lt;/contributors&gt;&lt;added-date format="utc"&gt;1524600670&lt;/added-date&gt;&lt;ref-type name="Journal Article"&gt;17&lt;/ref-type&gt;&lt;rec-number&gt;849&lt;/rec-number&gt;&lt;last-updated-date format="utc"&gt;1524600670&lt;/last-updated-date&gt;&lt;accession-num&gt;WOS:000361395700003&lt;/accession-num&gt;&lt;electronic-resource-num&gt;10.1093/bioinformatics/btv272&lt;/electronic-resource-num&gt;&lt;volume&gt;31&lt;/volume&gt;&lt;/record&gt;&lt;/Cite&gt;&lt;/EndNote&gt;</w:instrText>
      </w:r>
      <w:r w:rsidR="00CB3A32">
        <w:rPr>
          <w:rFonts w:ascii="Times New Roman" w:hAnsi="Times New Roman" w:cs="Times New Roman"/>
        </w:rPr>
        <w:fldChar w:fldCharType="separate"/>
      </w:r>
      <w:r w:rsidR="00CB3A32">
        <w:rPr>
          <w:rFonts w:ascii="Times New Roman" w:hAnsi="Times New Roman" w:cs="Times New Roman"/>
          <w:noProof/>
        </w:rPr>
        <w:t>[1]</w:t>
      </w:r>
      <w:r w:rsidR="00CB3A32">
        <w:rPr>
          <w:rFonts w:ascii="Times New Roman" w:hAnsi="Times New Roman" w:cs="Times New Roman"/>
        </w:rPr>
        <w:fldChar w:fldCharType="end"/>
      </w:r>
      <w:r w:rsidRPr="00D258BC">
        <w:rPr>
          <w:rFonts w:ascii="Times New Roman" w:hAnsi="Times New Roman" w:cs="Times New Roman"/>
        </w:rPr>
        <w:t xml:space="preserve"> was</w:t>
      </w:r>
      <w:r w:rsidR="005B6D3D" w:rsidRPr="00D258BC">
        <w:rPr>
          <w:rFonts w:ascii="Times New Roman" w:hAnsi="Times New Roman" w:cs="Times New Roman"/>
        </w:rPr>
        <w:t xml:space="preserve"> performed: 10,000 </w:t>
      </w:r>
      <w:proofErr w:type="spellStart"/>
      <w:r w:rsidR="005B6D3D" w:rsidRPr="00D258BC">
        <w:rPr>
          <w:rFonts w:ascii="Times New Roman" w:hAnsi="Times New Roman" w:cs="Times New Roman"/>
        </w:rPr>
        <w:t>RefSeq</w:t>
      </w:r>
      <w:proofErr w:type="spellEnd"/>
      <w:r w:rsidR="005B6D3D" w:rsidRPr="00D258BC">
        <w:rPr>
          <w:rFonts w:ascii="Times New Roman" w:hAnsi="Times New Roman" w:cs="Times New Roman"/>
        </w:rPr>
        <w:t xml:space="preserve"> transcripts </w:t>
      </w:r>
      <w:r w:rsidRPr="00D258BC">
        <w:rPr>
          <w:rFonts w:ascii="Times New Roman" w:hAnsi="Times New Roman" w:cs="Times New Roman"/>
        </w:rPr>
        <w:t xml:space="preserve">were randomly selected.  The only restriction that was placed on transcript selection was that it could not come from a gene that </w:t>
      </w:r>
      <w:r w:rsidR="00504F56" w:rsidRPr="00D258BC">
        <w:rPr>
          <w:rFonts w:ascii="Times New Roman" w:hAnsi="Times New Roman" w:cs="Times New Roman"/>
        </w:rPr>
        <w:t xml:space="preserve">had </w:t>
      </w:r>
      <w:r w:rsidRPr="00D258BC">
        <w:rPr>
          <w:rFonts w:ascii="Times New Roman" w:hAnsi="Times New Roman" w:cs="Times New Roman"/>
        </w:rPr>
        <w:t xml:space="preserve">an </w:t>
      </w:r>
      <w:proofErr w:type="spellStart"/>
      <w:r w:rsidRPr="00D258BC">
        <w:rPr>
          <w:rFonts w:ascii="Times New Roman" w:hAnsi="Times New Roman" w:cs="Times New Roman"/>
        </w:rPr>
        <w:t>exonic</w:t>
      </w:r>
      <w:proofErr w:type="spellEnd"/>
      <w:r w:rsidRPr="00D258BC">
        <w:rPr>
          <w:rFonts w:ascii="Times New Roman" w:hAnsi="Times New Roman" w:cs="Times New Roman"/>
        </w:rPr>
        <w:t xml:space="preserve"> sequence shared across more than one gene (10,006 genes in the mm10 genome have exons with genomic coordinates that overlap at least one other gene). These transcripts represented </w:t>
      </w:r>
      <w:r w:rsidR="005B6D3D" w:rsidRPr="00D258BC">
        <w:rPr>
          <w:rFonts w:ascii="Times New Roman" w:hAnsi="Times New Roman" w:cs="Times New Roman"/>
        </w:rPr>
        <w:t>7,</w:t>
      </w:r>
      <w:r w:rsidR="0028474A" w:rsidRPr="00D258BC">
        <w:rPr>
          <w:rFonts w:ascii="Times New Roman" w:hAnsi="Times New Roman" w:cs="Times New Roman"/>
        </w:rPr>
        <w:t>6</w:t>
      </w:r>
      <w:r w:rsidR="005B6D3D" w:rsidRPr="00D258BC">
        <w:rPr>
          <w:rFonts w:ascii="Times New Roman" w:hAnsi="Times New Roman" w:cs="Times New Roman"/>
        </w:rPr>
        <w:t>7</w:t>
      </w:r>
      <w:r w:rsidR="0028474A" w:rsidRPr="00D258BC">
        <w:rPr>
          <w:rFonts w:ascii="Times New Roman" w:hAnsi="Times New Roman" w:cs="Times New Roman"/>
        </w:rPr>
        <w:t>8</w:t>
      </w:r>
      <w:r w:rsidR="005B6D3D" w:rsidRPr="00D258BC">
        <w:rPr>
          <w:rFonts w:ascii="Times New Roman" w:hAnsi="Times New Roman" w:cs="Times New Roman"/>
        </w:rPr>
        <w:t xml:space="preserve"> genes</w:t>
      </w:r>
      <w:r w:rsidRPr="00D258BC">
        <w:rPr>
          <w:rFonts w:ascii="Times New Roman" w:hAnsi="Times New Roman" w:cs="Times New Roman"/>
        </w:rPr>
        <w:t xml:space="preserve">. </w:t>
      </w:r>
      <w:r w:rsidR="005B6D3D" w:rsidRPr="00D258BC">
        <w:rPr>
          <w:rFonts w:ascii="Times New Roman" w:hAnsi="Times New Roman" w:cs="Times New Roman"/>
        </w:rPr>
        <w:t xml:space="preserve"> </w:t>
      </w:r>
      <w:r w:rsidRPr="00D258BC">
        <w:rPr>
          <w:rFonts w:ascii="Times New Roman" w:hAnsi="Times New Roman" w:cs="Times New Roman"/>
        </w:rPr>
        <w:t>P</w:t>
      </w:r>
      <w:r w:rsidR="005B6D3D" w:rsidRPr="00D258BC">
        <w:rPr>
          <w:rFonts w:ascii="Times New Roman" w:hAnsi="Times New Roman" w:cs="Times New Roman"/>
        </w:rPr>
        <w:t xml:space="preserve">aired end reads were simulated for 6 </w:t>
      </w:r>
      <w:r w:rsidRPr="00D258BC">
        <w:rPr>
          <w:rFonts w:ascii="Times New Roman" w:hAnsi="Times New Roman" w:cs="Times New Roman"/>
        </w:rPr>
        <w:t xml:space="preserve">independent </w:t>
      </w:r>
      <w:r w:rsidR="005B6D3D" w:rsidRPr="00D258BC">
        <w:rPr>
          <w:rFonts w:ascii="Times New Roman" w:hAnsi="Times New Roman" w:cs="Times New Roman"/>
        </w:rPr>
        <w:t xml:space="preserve">replicates at 100× coverage. Read size is 56bp (matching the mouse neural data used in </w:t>
      </w:r>
      <w:r w:rsidR="005B6D3D" w:rsidRPr="00F9209D">
        <w:rPr>
          <w:rFonts w:ascii="Times New Roman" w:hAnsi="Times New Roman" w:cs="Times New Roman"/>
        </w:rPr>
        <w:t xml:space="preserve">the manuscript). </w:t>
      </w:r>
      <w:r w:rsidR="0028474A" w:rsidRPr="00F9209D">
        <w:rPr>
          <w:rFonts w:ascii="Times New Roman" w:hAnsi="Times New Roman" w:cs="Times New Roman"/>
        </w:rPr>
        <w:t xml:space="preserve">A list of the 10,000 transcripts is in </w:t>
      </w:r>
      <w:r w:rsidR="00D258BC" w:rsidRPr="00F9209D">
        <w:rPr>
          <w:rFonts w:ascii="Times New Roman" w:hAnsi="Times New Roman" w:cs="Times New Roman"/>
        </w:rPr>
        <w:t>S</w:t>
      </w:r>
      <w:r w:rsidR="0028474A" w:rsidRPr="00F9209D">
        <w:rPr>
          <w:rFonts w:ascii="Times New Roman" w:hAnsi="Times New Roman" w:cs="Times New Roman"/>
        </w:rPr>
        <w:t xml:space="preserve">upplementary </w:t>
      </w:r>
      <w:r w:rsidR="00D258BC" w:rsidRPr="00F9209D">
        <w:rPr>
          <w:rFonts w:ascii="Times New Roman" w:hAnsi="Times New Roman" w:cs="Times New Roman"/>
        </w:rPr>
        <w:t>T</w:t>
      </w:r>
      <w:r w:rsidR="0028474A" w:rsidRPr="00F9209D">
        <w:rPr>
          <w:rFonts w:ascii="Times New Roman" w:hAnsi="Times New Roman" w:cs="Times New Roman"/>
        </w:rPr>
        <w:t xml:space="preserve">able </w:t>
      </w:r>
      <w:r w:rsidR="00D258BC" w:rsidRPr="00F9209D">
        <w:rPr>
          <w:rFonts w:ascii="Times New Roman" w:hAnsi="Times New Roman" w:cs="Times New Roman"/>
        </w:rPr>
        <w:t xml:space="preserve">S1.1 </w:t>
      </w:r>
      <w:r w:rsidR="0028474A" w:rsidRPr="00F9209D">
        <w:rPr>
          <w:rFonts w:ascii="Times New Roman" w:hAnsi="Times New Roman" w:cs="Times New Roman"/>
        </w:rPr>
        <w:t>(</w:t>
      </w:r>
      <w:r w:rsidR="00D258BC" w:rsidRPr="00F9209D">
        <w:rPr>
          <w:rFonts w:ascii="Times New Roman" w:hAnsi="Times New Roman" w:cs="Times New Roman"/>
        </w:rPr>
        <w:t xml:space="preserve">see file: </w:t>
      </w:r>
      <w:r w:rsidR="0028474A" w:rsidRPr="00F9209D">
        <w:rPr>
          <w:rFonts w:ascii="Times New Roman" w:hAnsi="Times New Roman" w:cs="Times New Roman"/>
        </w:rPr>
        <w:t>Supplementary_table</w:t>
      </w:r>
      <w:r w:rsidR="00D258BC" w:rsidRPr="00F9209D">
        <w:rPr>
          <w:rFonts w:ascii="Times New Roman" w:hAnsi="Times New Roman" w:cs="Times New Roman"/>
        </w:rPr>
        <w:t>_S1_1</w:t>
      </w:r>
      <w:r w:rsidR="0028474A" w:rsidRPr="00F9209D">
        <w:rPr>
          <w:rFonts w:ascii="Times New Roman" w:hAnsi="Times New Roman" w:cs="Times New Roman"/>
        </w:rPr>
        <w:t>_simulation1_transcript_list.xlsx).</w:t>
      </w:r>
    </w:p>
    <w:p w14:paraId="3F8E3DE7" w14:textId="77777777" w:rsidR="00E26DEC" w:rsidRPr="00D258BC" w:rsidRDefault="00E26DEC">
      <w:pPr>
        <w:spacing w:line="360" w:lineRule="auto"/>
        <w:jc w:val="both"/>
        <w:rPr>
          <w:rFonts w:ascii="Times New Roman" w:hAnsi="Times New Roman" w:cs="Times New Roman"/>
        </w:rPr>
      </w:pPr>
    </w:p>
    <w:p w14:paraId="4EE995BE" w14:textId="3176947D" w:rsidR="00697DE7" w:rsidRPr="00D258BC" w:rsidRDefault="005B6D3D">
      <w:pPr>
        <w:spacing w:line="360" w:lineRule="auto"/>
        <w:jc w:val="both"/>
        <w:rPr>
          <w:rFonts w:ascii="Times New Roman" w:hAnsi="Times New Roman" w:cs="Times New Roman"/>
        </w:rPr>
      </w:pPr>
      <w:r w:rsidRPr="00D258BC">
        <w:rPr>
          <w:rFonts w:ascii="Times New Roman" w:hAnsi="Times New Roman" w:cs="Times New Roman"/>
        </w:rPr>
        <w:t>A second simulation using Polyester</w:t>
      </w:r>
      <w:r w:rsidR="00CB3A32">
        <w:rPr>
          <w:rFonts w:ascii="Times New Roman" w:hAnsi="Times New Roman" w:cs="Times New Roman"/>
        </w:rPr>
        <w:t xml:space="preserve"> </w:t>
      </w:r>
      <w:r w:rsidR="00CB3A32">
        <w:rPr>
          <w:rFonts w:ascii="Times New Roman" w:hAnsi="Times New Roman" w:cs="Times New Roman"/>
        </w:rPr>
        <w:fldChar w:fldCharType="begin"/>
      </w:r>
      <w:r w:rsidR="00CB3A32">
        <w:rPr>
          <w:rFonts w:ascii="Times New Roman" w:hAnsi="Times New Roman" w:cs="Times New Roman"/>
        </w:rPr>
        <w:instrText xml:space="preserve"> ADDIN EN.CITE &lt;EndNote&gt;&lt;Cite&gt;&lt;Author&gt;Frazee&lt;/Author&gt;&lt;Year&gt;2015&lt;/Year&gt;&lt;IDText&gt;Polyester: simulating RNA-seq datasets with differential transcript expression&lt;/IDText&gt;&lt;DisplayText&gt;[1]&lt;/DisplayText&gt;&lt;record&gt;&lt;dates&gt;&lt;pub-dates&gt;&lt;date&gt;Sep&lt;/date&gt;&lt;/pub-dates&gt;&lt;year&gt;2015&lt;/year&gt;&lt;/dates&gt;&lt;urls&gt;&lt;related-urls&gt;&lt;url&gt;&amp;lt;Go to ISI&amp;gt;://WOS:000361395700003&lt;/url&gt;&lt;/related-urls&gt;&lt;/urls&gt;&lt;isbn&gt;1367-4803&lt;/isbn&gt;&lt;titles&gt;&lt;title&gt;Polyester: simulating RNA-seq datasets with differential transcript expression&lt;/title&gt;&lt;secondary-title&gt;Bioinformatics&lt;/secondary-title&gt;&lt;/titles&gt;&lt;pages&gt;2778-2784&lt;/pages&gt;&lt;number&gt;17&lt;/number&gt;&lt;contributors&gt;&lt;authors&gt;&lt;author&gt;Frazee, A. C.&lt;/author&gt;&lt;author&gt;Jaffe, A. E.&lt;/author&gt;&lt;author&gt;Langmead, B.&lt;/author&gt;&lt;author&gt;Leek, J. T.&lt;/author&gt;&lt;/authors&gt;&lt;/contributors&gt;&lt;added-date format="utc"&gt;1524600670&lt;/added-date&gt;&lt;ref-type name="Journal Article"&gt;17&lt;/ref-type&gt;&lt;rec-number&gt;849&lt;/rec-number&gt;&lt;last-updated-date format="utc"&gt;1524600670&lt;/last-updated-date&gt;&lt;accession-num&gt;WOS:000361395700003&lt;/accession-num&gt;&lt;electronic-resource-num&gt;10.1093/bioinformatics/btv272&lt;/electronic-resource-num&gt;&lt;volume&gt;31&lt;/volume&gt;&lt;/record&gt;&lt;/Cite&gt;&lt;/EndNote&gt;</w:instrText>
      </w:r>
      <w:r w:rsidR="00CB3A32">
        <w:rPr>
          <w:rFonts w:ascii="Times New Roman" w:hAnsi="Times New Roman" w:cs="Times New Roman"/>
        </w:rPr>
        <w:fldChar w:fldCharType="separate"/>
      </w:r>
      <w:r w:rsidR="00CB3A32">
        <w:rPr>
          <w:rFonts w:ascii="Times New Roman" w:hAnsi="Times New Roman" w:cs="Times New Roman"/>
          <w:noProof/>
        </w:rPr>
        <w:t>[1]</w:t>
      </w:r>
      <w:r w:rsidR="00CB3A32">
        <w:rPr>
          <w:rFonts w:ascii="Times New Roman" w:hAnsi="Times New Roman" w:cs="Times New Roman"/>
        </w:rPr>
        <w:fldChar w:fldCharType="end"/>
      </w:r>
      <w:r w:rsidR="00CB3A32">
        <w:rPr>
          <w:rFonts w:ascii="Times New Roman" w:hAnsi="Times New Roman" w:cs="Times New Roman"/>
        </w:rPr>
        <w:t xml:space="preserve"> </w:t>
      </w:r>
      <w:r w:rsidRPr="00D258BC">
        <w:rPr>
          <w:rFonts w:ascii="Times New Roman" w:hAnsi="Times New Roman" w:cs="Times New Roman"/>
        </w:rPr>
        <w:t xml:space="preserve">was performed using all 476 annotated </w:t>
      </w:r>
      <w:proofErr w:type="spellStart"/>
      <w:r w:rsidRPr="00D258BC">
        <w:rPr>
          <w:rFonts w:ascii="Times New Roman" w:hAnsi="Times New Roman" w:cs="Times New Roman"/>
        </w:rPr>
        <w:t>RefSeq</w:t>
      </w:r>
      <w:proofErr w:type="spellEnd"/>
      <w:r w:rsidRPr="00D258BC">
        <w:rPr>
          <w:rFonts w:ascii="Times New Roman" w:hAnsi="Times New Roman" w:cs="Times New Roman"/>
        </w:rPr>
        <w:t xml:space="preserve"> transcripts from 59 genes, and represents </w:t>
      </w:r>
      <w:r w:rsidR="00E26DEC" w:rsidRPr="00D258BC">
        <w:rPr>
          <w:rFonts w:ascii="Times New Roman" w:hAnsi="Times New Roman" w:cs="Times New Roman"/>
        </w:rPr>
        <w:t>the</w:t>
      </w:r>
      <w:r w:rsidRPr="00D258BC">
        <w:rPr>
          <w:rFonts w:ascii="Times New Roman" w:hAnsi="Times New Roman" w:cs="Times New Roman"/>
        </w:rPr>
        <w:t xml:space="preserve"> scenario where </w:t>
      </w:r>
      <w:r w:rsidR="00E26DEC" w:rsidRPr="00D258BC">
        <w:rPr>
          <w:rFonts w:ascii="Times New Roman" w:hAnsi="Times New Roman" w:cs="Times New Roman"/>
        </w:rPr>
        <w:t>multiple</w:t>
      </w:r>
      <w:r w:rsidRPr="00D258BC">
        <w:rPr>
          <w:rFonts w:ascii="Times New Roman" w:hAnsi="Times New Roman" w:cs="Times New Roman"/>
        </w:rPr>
        <w:t xml:space="preserve"> transcripts of a gene are expressed. </w:t>
      </w:r>
      <w:r w:rsidR="00E26DEC" w:rsidRPr="00D258BC">
        <w:rPr>
          <w:rFonts w:ascii="Times New Roman" w:hAnsi="Times New Roman" w:cs="Times New Roman"/>
        </w:rPr>
        <w:t>G</w:t>
      </w:r>
      <w:r w:rsidRPr="00D258BC">
        <w:rPr>
          <w:rFonts w:ascii="Times New Roman" w:hAnsi="Times New Roman" w:cs="Times New Roman"/>
        </w:rPr>
        <w:t xml:space="preserve">enes were selected </w:t>
      </w:r>
      <w:r w:rsidR="00E26DEC" w:rsidRPr="00D258BC">
        <w:rPr>
          <w:rFonts w:ascii="Times New Roman" w:hAnsi="Times New Roman" w:cs="Times New Roman"/>
        </w:rPr>
        <w:t xml:space="preserve">to represent a range of scenarios </w:t>
      </w:r>
      <w:r w:rsidRPr="00D258BC">
        <w:rPr>
          <w:rFonts w:ascii="Times New Roman" w:hAnsi="Times New Roman" w:cs="Times New Roman"/>
        </w:rPr>
        <w:t xml:space="preserve">(1) </w:t>
      </w:r>
      <w:r w:rsidR="00E26DEC" w:rsidRPr="00D258BC">
        <w:rPr>
          <w:rFonts w:ascii="Times New Roman" w:hAnsi="Times New Roman" w:cs="Times New Roman"/>
        </w:rPr>
        <w:t xml:space="preserve">some </w:t>
      </w:r>
      <w:r w:rsidRPr="00D258BC">
        <w:rPr>
          <w:rFonts w:ascii="Times New Roman" w:hAnsi="Times New Roman" w:cs="Times New Roman"/>
        </w:rPr>
        <w:t xml:space="preserve">transcripts </w:t>
      </w:r>
      <w:r w:rsidR="00E26DEC" w:rsidRPr="00D258BC">
        <w:rPr>
          <w:rFonts w:ascii="Times New Roman" w:hAnsi="Times New Roman" w:cs="Times New Roman"/>
        </w:rPr>
        <w:t>with</w:t>
      </w:r>
      <w:r w:rsidRPr="00D258BC">
        <w:rPr>
          <w:rFonts w:ascii="Times New Roman" w:hAnsi="Times New Roman" w:cs="Times New Roman"/>
        </w:rPr>
        <w:t xml:space="preserve"> no unique events; (2) </w:t>
      </w:r>
      <w:r w:rsidR="00E26DEC" w:rsidRPr="00D258BC">
        <w:rPr>
          <w:rFonts w:ascii="Times New Roman" w:hAnsi="Times New Roman" w:cs="Times New Roman"/>
        </w:rPr>
        <w:t xml:space="preserve">at least one exon unique to at least one transcript; (3) </w:t>
      </w:r>
      <w:r w:rsidRPr="00D258BC">
        <w:rPr>
          <w:rFonts w:ascii="Times New Roman" w:hAnsi="Times New Roman" w:cs="Times New Roman"/>
        </w:rPr>
        <w:t>at least one exon fragment unique to a</w:t>
      </w:r>
      <w:r w:rsidR="00E26DEC" w:rsidRPr="00D258BC">
        <w:rPr>
          <w:rFonts w:ascii="Times New Roman" w:hAnsi="Times New Roman" w:cs="Times New Roman"/>
        </w:rPr>
        <w:t>t least one</w:t>
      </w:r>
      <w:r w:rsidRPr="00D258BC">
        <w:rPr>
          <w:rFonts w:ascii="Times New Roman" w:hAnsi="Times New Roman" w:cs="Times New Roman"/>
        </w:rPr>
        <w:t xml:space="preserve"> transcript; (4) a transcript with only a unique junction; (5) </w:t>
      </w:r>
      <w:r w:rsidR="00E26DEC" w:rsidRPr="00D258BC">
        <w:rPr>
          <w:rFonts w:ascii="Times New Roman" w:hAnsi="Times New Roman" w:cs="Times New Roman"/>
        </w:rPr>
        <w:t xml:space="preserve"> only </w:t>
      </w:r>
      <w:r w:rsidRPr="00D258BC">
        <w:rPr>
          <w:rFonts w:ascii="Times New Roman" w:hAnsi="Times New Roman" w:cs="Times New Roman"/>
        </w:rPr>
        <w:t xml:space="preserve">two transcripts, of which one has a unique exon and the other has a unique junction; (6) only two transcripts with at least one junction each with alternative donors or acceptors; (7) five transcripts each with a unique exon; (8) gene has five transcripts, each with a unique donor site. These criteria represent a diverse set of alternative splicing event types. We also created nine “hybrid” transcripts, where exons from two transcripts of the same gene are joined by an unannotated junction but where the donor and acceptor sites are present in the annotation. Reads from </w:t>
      </w:r>
      <w:r w:rsidR="00E26DEC" w:rsidRPr="00D258BC">
        <w:rPr>
          <w:rFonts w:ascii="Times New Roman" w:hAnsi="Times New Roman" w:cs="Times New Roman"/>
        </w:rPr>
        <w:t xml:space="preserve">all of </w:t>
      </w:r>
      <w:r w:rsidRPr="00D258BC">
        <w:rPr>
          <w:rFonts w:ascii="Times New Roman" w:hAnsi="Times New Roman" w:cs="Times New Roman"/>
        </w:rPr>
        <w:t xml:space="preserve">these transcripts </w:t>
      </w:r>
      <w:r w:rsidR="00E26DEC" w:rsidRPr="00D258BC">
        <w:rPr>
          <w:rFonts w:ascii="Times New Roman" w:hAnsi="Times New Roman" w:cs="Times New Roman"/>
        </w:rPr>
        <w:t xml:space="preserve">for the </w:t>
      </w:r>
      <w:r w:rsidR="00E26DEC" w:rsidRPr="00F9209D">
        <w:rPr>
          <w:rFonts w:ascii="Times New Roman" w:hAnsi="Times New Roman" w:cs="Times New Roman"/>
        </w:rPr>
        <w:t xml:space="preserve">59 genes </w:t>
      </w:r>
      <w:r w:rsidRPr="00F9209D">
        <w:rPr>
          <w:rFonts w:ascii="Times New Roman" w:hAnsi="Times New Roman" w:cs="Times New Roman"/>
        </w:rPr>
        <w:t>were simulated as per the 10,000-transcript simulation outlined above.</w:t>
      </w:r>
      <w:r w:rsidR="00E26DEC" w:rsidRPr="00F9209D">
        <w:rPr>
          <w:rFonts w:ascii="Times New Roman" w:hAnsi="Times New Roman" w:cs="Times New Roman"/>
        </w:rPr>
        <w:t xml:space="preserve"> A list of the 59 genes is in supplementary table </w:t>
      </w:r>
      <w:r w:rsidR="00D258BC" w:rsidRPr="00F9209D">
        <w:rPr>
          <w:rFonts w:ascii="Times New Roman" w:hAnsi="Times New Roman" w:cs="Times New Roman"/>
        </w:rPr>
        <w:t>S1.2</w:t>
      </w:r>
      <w:r w:rsidR="0028474A" w:rsidRPr="00F9209D">
        <w:rPr>
          <w:rFonts w:ascii="Times New Roman" w:hAnsi="Times New Roman" w:cs="Times New Roman"/>
        </w:rPr>
        <w:t xml:space="preserve"> (</w:t>
      </w:r>
      <w:r w:rsidR="00D258BC" w:rsidRPr="00F9209D">
        <w:rPr>
          <w:rFonts w:ascii="Times New Roman" w:hAnsi="Times New Roman" w:cs="Times New Roman"/>
        </w:rPr>
        <w:t xml:space="preserve">see file: </w:t>
      </w:r>
      <w:r w:rsidR="0028474A" w:rsidRPr="00F9209D">
        <w:rPr>
          <w:rFonts w:ascii="Times New Roman" w:hAnsi="Times New Roman" w:cs="Times New Roman"/>
        </w:rPr>
        <w:t>Supplementary_table</w:t>
      </w:r>
      <w:r w:rsidR="00D258BC" w:rsidRPr="00F9209D">
        <w:rPr>
          <w:rFonts w:ascii="Times New Roman" w:hAnsi="Times New Roman" w:cs="Times New Roman"/>
        </w:rPr>
        <w:t>_S1_2</w:t>
      </w:r>
      <w:r w:rsidR="0028474A" w:rsidRPr="00F9209D">
        <w:rPr>
          <w:rFonts w:ascii="Times New Roman" w:hAnsi="Times New Roman" w:cs="Times New Roman"/>
        </w:rPr>
        <w:t>_simulation2_gene_list.xlsx)</w:t>
      </w:r>
      <w:r w:rsidR="00E26DEC" w:rsidRPr="00F9209D">
        <w:rPr>
          <w:rFonts w:ascii="Times New Roman" w:hAnsi="Times New Roman" w:cs="Times New Roman"/>
        </w:rPr>
        <w:t>.</w:t>
      </w:r>
    </w:p>
    <w:p w14:paraId="72227728" w14:textId="77777777" w:rsidR="005B6D3D" w:rsidRPr="00D258BC" w:rsidRDefault="005B6D3D">
      <w:pPr>
        <w:spacing w:line="360" w:lineRule="auto"/>
        <w:jc w:val="both"/>
        <w:rPr>
          <w:rFonts w:ascii="Times New Roman" w:hAnsi="Times New Roman" w:cs="Times New Roman"/>
        </w:rPr>
      </w:pPr>
    </w:p>
    <w:p w14:paraId="2F423145" w14:textId="77777777" w:rsidR="00697DE7" w:rsidRPr="00D258BC" w:rsidRDefault="005B6D3D">
      <w:pPr>
        <w:spacing w:line="360" w:lineRule="auto"/>
        <w:jc w:val="both"/>
        <w:rPr>
          <w:rFonts w:ascii="Times New Roman" w:hAnsi="Times New Roman" w:cs="Times New Roman"/>
        </w:rPr>
      </w:pPr>
      <w:r w:rsidRPr="00D258BC">
        <w:rPr>
          <w:rFonts w:ascii="Times New Roman" w:hAnsi="Times New Roman" w:cs="Times New Roman"/>
        </w:rPr>
        <w:t>Both simulated datasets used in this study are included as supplementary data.</w:t>
      </w:r>
      <w:r w:rsidR="003F368C" w:rsidRPr="00D258BC">
        <w:rPr>
          <w:rFonts w:ascii="Times New Roman" w:hAnsi="Times New Roman" w:cs="Times New Roman"/>
        </w:rPr>
        <w:t xml:space="preserve"> </w:t>
      </w:r>
      <w:r w:rsidR="003F368C" w:rsidRPr="00D258BC">
        <w:rPr>
          <w:rFonts w:ascii="Times New Roman" w:hAnsi="Times New Roman" w:cs="Times New Roman"/>
          <w:color w:val="FF0000"/>
        </w:rPr>
        <w:t>Supplementary files X,Y</w:t>
      </w:r>
    </w:p>
    <w:p w14:paraId="1968E1BC" w14:textId="77777777" w:rsidR="00697DE7" w:rsidRPr="00D258BC" w:rsidRDefault="005B6D3D">
      <w:pPr>
        <w:spacing w:line="360" w:lineRule="auto"/>
        <w:jc w:val="both"/>
        <w:rPr>
          <w:rFonts w:ascii="Times New Roman" w:hAnsi="Times New Roman" w:cs="Times New Roman"/>
        </w:rPr>
      </w:pPr>
      <w:r w:rsidRPr="00D258BC">
        <w:rPr>
          <w:rFonts w:ascii="Times New Roman" w:hAnsi="Times New Roman" w:cs="Times New Roman"/>
        </w:rPr>
        <w:t xml:space="preserve">   </w:t>
      </w:r>
    </w:p>
    <w:p w14:paraId="67A8AF94" w14:textId="77777777" w:rsidR="00697DE7" w:rsidRPr="00D258BC" w:rsidRDefault="005B6D3D">
      <w:pPr>
        <w:spacing w:line="360" w:lineRule="auto"/>
        <w:jc w:val="both"/>
        <w:rPr>
          <w:rFonts w:ascii="Times New Roman" w:hAnsi="Times New Roman" w:cs="Times New Roman"/>
          <w:b/>
          <w:bCs/>
        </w:rPr>
      </w:pPr>
      <w:r w:rsidRPr="00D258BC">
        <w:rPr>
          <w:rFonts w:ascii="Times New Roman" w:hAnsi="Times New Roman" w:cs="Times New Roman"/>
          <w:b/>
          <w:bCs/>
        </w:rPr>
        <w:t>Alignments, detection of events and identification of transcripts using Event Analysis</w:t>
      </w:r>
    </w:p>
    <w:p w14:paraId="4D64A924" w14:textId="706B0FC1" w:rsidR="00697DE7" w:rsidRPr="00D258BC" w:rsidRDefault="005B6D3D">
      <w:pPr>
        <w:spacing w:line="360" w:lineRule="auto"/>
        <w:jc w:val="both"/>
        <w:rPr>
          <w:rFonts w:ascii="Times New Roman" w:hAnsi="Times New Roman" w:cs="Times New Roman"/>
        </w:rPr>
      </w:pPr>
      <w:r w:rsidRPr="00D258BC">
        <w:rPr>
          <w:rFonts w:ascii="Times New Roman" w:hAnsi="Times New Roman" w:cs="Times New Roman"/>
        </w:rPr>
        <w:t xml:space="preserve">For both simulation datasets, simulated reads were first aligned </w:t>
      </w:r>
      <w:r w:rsidRPr="00D258BC">
        <w:rPr>
          <w:rFonts w:ascii="Times New Roman" w:hAnsi="Times New Roman" w:cs="Times New Roman"/>
          <w:color w:val="000000"/>
        </w:rPr>
        <w:t>as single-ended reads to the set of cataloged junction sequences using the Bowtie algorithm (version 0.12.9)</w:t>
      </w:r>
      <w:r w:rsidR="00CB3A32">
        <w:rPr>
          <w:rFonts w:ascii="Times New Roman" w:hAnsi="Times New Roman" w:cs="Times New Roman"/>
          <w:color w:val="000000"/>
        </w:rPr>
        <w:t xml:space="preserve"> </w:t>
      </w:r>
      <w:r w:rsidR="00CB3A32">
        <w:rPr>
          <w:rFonts w:ascii="Times New Roman" w:hAnsi="Times New Roman" w:cs="Times New Roman"/>
          <w:color w:val="000000"/>
        </w:rPr>
        <w:fldChar w:fldCharType="begin"/>
      </w:r>
      <w:r w:rsidR="00CB3A32">
        <w:rPr>
          <w:rFonts w:ascii="Times New Roman" w:hAnsi="Times New Roman" w:cs="Times New Roman"/>
          <w:color w:val="000000"/>
        </w:rPr>
        <w:instrText xml:space="preserve"> ADDIN EN.CITE &lt;EndNote&gt;&lt;Cite&gt;&lt;Author&gt;Langmead&lt;/Author&gt;&lt;Year&gt;2009&lt;/Year&gt;&lt;IDText&gt;Ultrafast and memory-efficient alignment of short DNA sequences to the human genome&lt;/IDText&gt;&lt;DisplayText&gt;[2]&lt;/DisplayText&gt;&lt;record&gt;&lt;keywords&gt;&lt;keyword&gt;Algorithms&lt;/keyword&gt;&lt;keyword&gt;Base Sequence&lt;/keyword&gt;&lt;keyword&gt;Genome, Human&lt;/keyword&gt;&lt;keyword&gt;Humans&lt;/keyword&gt;&lt;keyword&gt;Sequence Alignment&lt;/keyword&gt;&lt;/keywords&gt;&lt;urls&gt;&lt;related-urls&gt;&lt;url&gt;http://www.ncbi.nlm.nih.gov/pubmed/19261174&lt;/url&gt;&lt;/related-urls&gt;&lt;/urls&gt;&lt;isbn&gt;1465-6914&lt;/isbn&gt;&lt;custom2&gt;PMC2690996&lt;/custom2&gt;&lt;titles&gt;&lt;title&gt;Ultrafast and memory-efficient alignment of short DNA sequences to the human genome&lt;/title&gt;&lt;secondary-title&gt;Genome Biol&lt;/secondary-title&gt;&lt;/titles&gt;&lt;pages&gt;R25&lt;/pages&gt;&lt;number&gt;3&lt;/number&gt;&lt;contributors&gt;&lt;authors&gt;&lt;author&gt;Langmead, B.&lt;/author&gt;&lt;author&gt;Trapnell, C.&lt;/author&gt;&lt;author&gt;Pop, M.&lt;/author&gt;&lt;author&gt;Salzberg, S. L.&lt;/author&gt;&lt;/authors&gt;&lt;/contributors&gt;&lt;language&gt;eng&lt;/language&gt;&lt;added-date format="utc"&gt;1462916966&lt;/added-date&gt;&lt;ref-type name="Journal Article"&gt;17&lt;/ref-type&gt;&lt;dates&gt;&lt;year&gt;2009&lt;/year&gt;&lt;/dates&gt;&lt;rec-number&gt;354&lt;/rec-number&gt;&lt;last-updated-date format="utc"&gt;1462916966&lt;/last-updated-date&gt;&lt;accession-num&gt;19261174&lt;/accession-num&gt;&lt;electronic-resource-num&gt;10.1186/gb-2009-10-3-r25&lt;/electronic-resource-num&gt;&lt;volume&gt;10&lt;/volume&gt;&lt;/record&gt;&lt;/Cite&gt;&lt;/EndNote&gt;</w:instrText>
      </w:r>
      <w:r w:rsidR="00CB3A32">
        <w:rPr>
          <w:rFonts w:ascii="Times New Roman" w:hAnsi="Times New Roman" w:cs="Times New Roman"/>
          <w:color w:val="000000"/>
        </w:rPr>
        <w:fldChar w:fldCharType="separate"/>
      </w:r>
      <w:r w:rsidR="00CB3A32">
        <w:rPr>
          <w:rFonts w:ascii="Times New Roman" w:hAnsi="Times New Roman" w:cs="Times New Roman"/>
          <w:noProof/>
          <w:color w:val="000000"/>
        </w:rPr>
        <w:t>[2]</w:t>
      </w:r>
      <w:r w:rsidR="00CB3A32">
        <w:rPr>
          <w:rFonts w:ascii="Times New Roman" w:hAnsi="Times New Roman" w:cs="Times New Roman"/>
          <w:color w:val="000000"/>
        </w:rPr>
        <w:fldChar w:fldCharType="end"/>
      </w:r>
      <w:r w:rsidRPr="00D258BC">
        <w:rPr>
          <w:rFonts w:ascii="Times New Roman" w:hAnsi="Times New Roman" w:cs="Times New Roman"/>
          <w:color w:val="000000"/>
        </w:rPr>
        <w:t>, allowing for only a single alignment per read (parameter “-m 1”) and for up to three mismatched nucleotides (“-v 3”). The "--</w:t>
      </w:r>
      <w:proofErr w:type="spellStart"/>
      <w:r w:rsidRPr="00D258BC">
        <w:rPr>
          <w:rFonts w:ascii="Times New Roman" w:hAnsi="Times New Roman" w:cs="Times New Roman"/>
          <w:color w:val="000000"/>
        </w:rPr>
        <w:t>tryhard</w:t>
      </w:r>
      <w:proofErr w:type="spellEnd"/>
      <w:r w:rsidRPr="00D258BC">
        <w:rPr>
          <w:rFonts w:ascii="Times New Roman" w:hAnsi="Times New Roman" w:cs="Times New Roman"/>
          <w:color w:val="000000"/>
        </w:rPr>
        <w:t>" parameter was used to force Bowtie to find as many valid alignments as possible, and the "best" alignment in terms of stratum were reported using the options "--best --strata --</w:t>
      </w:r>
      <w:proofErr w:type="spellStart"/>
      <w:r w:rsidRPr="00D258BC">
        <w:rPr>
          <w:rFonts w:ascii="Times New Roman" w:hAnsi="Times New Roman" w:cs="Times New Roman"/>
          <w:color w:val="000000"/>
        </w:rPr>
        <w:t>chunkmbs</w:t>
      </w:r>
      <w:proofErr w:type="spellEnd"/>
      <w:r w:rsidRPr="00D258BC">
        <w:rPr>
          <w:rFonts w:ascii="Times New Roman" w:hAnsi="Times New Roman" w:cs="Times New Roman"/>
          <w:color w:val="000000"/>
        </w:rPr>
        <w:t xml:space="preserve"> 1024". Reads unmapped to junctions are then mapped to the genome (GRCm38/mm10 version for the mouse data, </w:t>
      </w:r>
      <w:r w:rsidRPr="00D258BC">
        <w:rPr>
          <w:rFonts w:ascii="Times New Roman" w:hAnsi="Times New Roman" w:cs="Times New Roman"/>
        </w:rPr>
        <w:lastRenderedPageBreak/>
        <w:t>GRCh37/hg19 version (release 73) for the T1D data</w:t>
      </w:r>
      <w:r w:rsidRPr="00D258BC">
        <w:rPr>
          <w:rFonts w:ascii="Times New Roman" w:hAnsi="Times New Roman" w:cs="Times New Roman"/>
          <w:color w:val="000000"/>
        </w:rPr>
        <w:t>) using BWA-MEM (version 0.7.12)</w:t>
      </w:r>
      <w:r w:rsidR="00CB3A32">
        <w:rPr>
          <w:rFonts w:ascii="Times New Roman" w:hAnsi="Times New Roman" w:cs="Times New Roman"/>
          <w:color w:val="000000"/>
        </w:rPr>
        <w:t xml:space="preserve"> </w:t>
      </w:r>
      <w:r w:rsidR="00CB3A32">
        <w:rPr>
          <w:rFonts w:ascii="Times New Roman" w:hAnsi="Times New Roman" w:cs="Times New Roman"/>
          <w:color w:val="000000"/>
        </w:rPr>
        <w:fldChar w:fldCharType="begin"/>
      </w:r>
      <w:r w:rsidR="00CB3A32">
        <w:rPr>
          <w:rFonts w:ascii="Times New Roman" w:hAnsi="Times New Roman" w:cs="Times New Roman"/>
          <w:color w:val="000000"/>
        </w:rPr>
        <w:instrText xml:space="preserve"> ADDIN EN.CITE &lt;EndNote&gt;&lt;Cite&gt;&lt;Author&gt;Li&lt;/Author&gt;&lt;Year&gt;2013&lt;/Year&gt;&lt;IDText&gt;Aligning sequence reads, clone sequences and assembly contigs with BWA-MEM&lt;/IDText&gt;&lt;DisplayText&gt;[3]&lt;/DisplayText&gt;&lt;record&gt;&lt;titles&gt;&lt;title&gt;Aligning sequence reads, clone sequences and assembly contigs with BWA-MEM&lt;/title&gt;&lt;secondary-title&gt;arXic preprint arXiv:1303.3997&lt;/secondary-title&gt;&lt;/titles&gt;&lt;contributors&gt;&lt;authors&gt;&lt;author&gt;Li, H.&lt;/author&gt;&lt;/authors&gt;&lt;/contributors&gt;&lt;added-date format="utc"&gt;1462916966&lt;/added-date&gt;&lt;ref-type name="Journal Article"&gt;17&lt;/ref-type&gt;&lt;dates&gt;&lt;year&gt;2013&lt;/year&gt;&lt;/dates&gt;&lt;rec-number&gt;355&lt;/rec-number&gt;&lt;last-updated-date format="utc"&gt;1462916966&lt;/last-updated-date&gt;&lt;/record&gt;&lt;/Cite&gt;&lt;/EndNote&gt;</w:instrText>
      </w:r>
      <w:r w:rsidR="00CB3A32">
        <w:rPr>
          <w:rFonts w:ascii="Times New Roman" w:hAnsi="Times New Roman" w:cs="Times New Roman"/>
          <w:color w:val="000000"/>
        </w:rPr>
        <w:fldChar w:fldCharType="separate"/>
      </w:r>
      <w:r w:rsidR="00CB3A32">
        <w:rPr>
          <w:rFonts w:ascii="Times New Roman" w:hAnsi="Times New Roman" w:cs="Times New Roman"/>
          <w:noProof/>
          <w:color w:val="000000"/>
        </w:rPr>
        <w:t>[3]</w:t>
      </w:r>
      <w:r w:rsidR="00CB3A32">
        <w:rPr>
          <w:rFonts w:ascii="Times New Roman" w:hAnsi="Times New Roman" w:cs="Times New Roman"/>
          <w:color w:val="000000"/>
        </w:rPr>
        <w:fldChar w:fldCharType="end"/>
      </w:r>
      <w:r w:rsidRPr="00D258BC">
        <w:rPr>
          <w:rFonts w:ascii="Times New Roman" w:hAnsi="Times New Roman" w:cs="Times New Roman"/>
          <w:color w:val="000000"/>
        </w:rPr>
        <w:t xml:space="preserve">. Reads mapping to exon fragments were identified using the BED file for the genomic regions defining these events. Coverage is summarized as the average number of reads per nucleotide (APN = number of reads aligning to region / region length). Event detection was defined as an </w:t>
      </w:r>
      <w:r w:rsidRPr="00D258BC">
        <w:rPr>
          <w:rFonts w:ascii="Times New Roman" w:hAnsi="Times New Roman" w:cs="Times New Roman"/>
        </w:rPr>
        <w:t xml:space="preserve">APN &gt; 0. Genes with no evidence of expression (i.e. all associated </w:t>
      </w:r>
      <w:proofErr w:type="spellStart"/>
      <w:r w:rsidRPr="00D258BC">
        <w:rPr>
          <w:rFonts w:ascii="Times New Roman" w:hAnsi="Times New Roman" w:cs="Times New Roman"/>
        </w:rPr>
        <w:t>exonic</w:t>
      </w:r>
      <w:proofErr w:type="spellEnd"/>
      <w:r w:rsidRPr="00D258BC">
        <w:rPr>
          <w:rFonts w:ascii="Times New Roman" w:hAnsi="Times New Roman" w:cs="Times New Roman"/>
        </w:rPr>
        <w:t xml:space="preserve"> regions had no coverage in any sample) were excluded, and the proportion of events detected for each transcript of the remaining set of genes was calculated.</w:t>
      </w:r>
    </w:p>
    <w:p w14:paraId="29B9A4E5" w14:textId="77777777" w:rsidR="00697DE7" w:rsidRPr="00D258BC" w:rsidRDefault="00697DE7">
      <w:pPr>
        <w:spacing w:line="360" w:lineRule="auto"/>
        <w:jc w:val="both"/>
        <w:rPr>
          <w:rFonts w:ascii="Times New Roman" w:hAnsi="Times New Roman" w:cs="Times New Roman"/>
        </w:rPr>
      </w:pPr>
    </w:p>
    <w:p w14:paraId="51F79E5C" w14:textId="77777777" w:rsidR="00697DE7" w:rsidRPr="00D258BC" w:rsidRDefault="005B6D3D">
      <w:pPr>
        <w:spacing w:line="360" w:lineRule="auto"/>
        <w:jc w:val="both"/>
        <w:rPr>
          <w:rFonts w:ascii="Times New Roman" w:hAnsi="Times New Roman" w:cs="Times New Roman"/>
        </w:rPr>
      </w:pPr>
      <w:r w:rsidRPr="00D258BC">
        <w:rPr>
          <w:rFonts w:ascii="Times New Roman" w:hAnsi="Times New Roman" w:cs="Times New Roman"/>
          <w:b/>
          <w:bCs/>
        </w:rPr>
        <w:t xml:space="preserve">Junction identification with STAR </w:t>
      </w:r>
    </w:p>
    <w:p w14:paraId="23831FF7" w14:textId="6FDDF459" w:rsidR="00697DE7" w:rsidRPr="00D258BC" w:rsidRDefault="005B6D3D">
      <w:pPr>
        <w:spacing w:line="360" w:lineRule="auto"/>
        <w:jc w:val="both"/>
        <w:rPr>
          <w:rFonts w:ascii="Times New Roman" w:hAnsi="Times New Roman" w:cs="Times New Roman"/>
        </w:rPr>
      </w:pPr>
      <w:r w:rsidRPr="00D258BC">
        <w:rPr>
          <w:rFonts w:ascii="Times New Roman" w:hAnsi="Times New Roman" w:cs="Times New Roman"/>
        </w:rPr>
        <w:t xml:space="preserve">For both simulation datasets, simulated reads were aligned to the </w:t>
      </w:r>
      <w:proofErr w:type="spellStart"/>
      <w:r w:rsidRPr="00D258BC">
        <w:rPr>
          <w:rFonts w:ascii="Times New Roman" w:hAnsi="Times New Roman" w:cs="Times New Roman"/>
        </w:rPr>
        <w:t>RefSeq</w:t>
      </w:r>
      <w:proofErr w:type="spellEnd"/>
      <w:r w:rsidRPr="00D258BC">
        <w:rPr>
          <w:rFonts w:ascii="Times New Roman" w:hAnsi="Times New Roman" w:cs="Times New Roman"/>
        </w:rPr>
        <w:t xml:space="preserve"> mm10 genome using the STAR aligner (version 2.5.4b) </w:t>
      </w:r>
      <w:r w:rsidR="00CB3A32">
        <w:rPr>
          <w:rFonts w:ascii="Times New Roman" w:hAnsi="Times New Roman" w:cs="Times New Roman"/>
        </w:rPr>
        <w:fldChar w:fldCharType="begin"/>
      </w:r>
      <w:r w:rsidR="00CB3A32">
        <w:rPr>
          <w:rFonts w:ascii="Times New Roman" w:hAnsi="Times New Roman" w:cs="Times New Roman"/>
        </w:rPr>
        <w:instrText xml:space="preserve"> ADDIN EN.CITE &lt;EndNote&gt;&lt;Cite&gt;&lt;Author&gt;Dobin&lt;/Author&gt;&lt;Year&gt;2013&lt;/Year&gt;&lt;IDText&gt;STAR: ultrafast universal RNA-seq aligner&lt;/IDText&gt;&lt;DisplayText&gt;[4]&lt;/DisplayText&gt;&lt;record&gt;&lt;dates&gt;&lt;pub-dates&gt;&lt;date&gt;Jan&lt;/date&gt;&lt;/pub-dates&gt;&lt;year&gt;2013&lt;/year&gt;&lt;/dates&gt;&lt;urls&gt;&lt;related-urls&gt;&lt;url&gt;&amp;lt;Go to ISI&amp;gt;://WOS:000312654600003&lt;/url&gt;&lt;/related-urls&gt;&lt;/urls&gt;&lt;isbn&gt;1367-4803&lt;/isbn&gt;&lt;titles&gt;&lt;title&gt;STAR: ultrafast universal RNA-seq aligner&lt;/title&gt;&lt;secondary-title&gt;Bioinformatics&lt;/secondary-title&gt;&lt;/titles&gt;&lt;pages&gt;15-21&lt;/pages&gt;&lt;number&gt;1&lt;/number&gt;&lt;contributors&gt;&lt;authors&gt;&lt;author&gt;Dobin, A.&lt;/author&gt;&lt;author&gt;Davis, C. A.&lt;/author&gt;&lt;author&gt;Schlesinger, F.&lt;/author&gt;&lt;author&gt;Drenkow, J.&lt;/author&gt;&lt;author&gt;Zaleski, C.&lt;/author&gt;&lt;author&gt;Jha, S.&lt;/author&gt;&lt;author&gt;Batut, P.&lt;/author&gt;&lt;author&gt;Chaisson, M.&lt;/author&gt;&lt;author&gt;Gingeras, T. R.&lt;/author&gt;&lt;/authors&gt;&lt;/contributors&gt;&lt;added-date format="utc"&gt;1524600564&lt;/added-date&gt;&lt;ref-type name="Journal Article"&gt;17&lt;/ref-type&gt;&lt;rec-number&gt;848&lt;/rec-number&gt;&lt;last-updated-date format="utc"&gt;1524600564&lt;/last-updated-date&gt;&lt;accession-num&gt;WOS:000312654600003&lt;/accession-num&gt;&lt;electronic-resource-num&gt;10.1093/bioinformatics/bts635&lt;/electronic-resource-num&gt;&lt;volume&gt;29&lt;/volume&gt;&lt;/record&gt;&lt;/Cite&gt;&lt;/EndNote&gt;</w:instrText>
      </w:r>
      <w:r w:rsidR="00CB3A32">
        <w:rPr>
          <w:rFonts w:ascii="Times New Roman" w:hAnsi="Times New Roman" w:cs="Times New Roman"/>
        </w:rPr>
        <w:fldChar w:fldCharType="separate"/>
      </w:r>
      <w:r w:rsidR="00CB3A32">
        <w:rPr>
          <w:rFonts w:ascii="Times New Roman" w:hAnsi="Times New Roman" w:cs="Times New Roman"/>
          <w:noProof/>
        </w:rPr>
        <w:t>[4]</w:t>
      </w:r>
      <w:r w:rsidR="00CB3A32">
        <w:rPr>
          <w:rFonts w:ascii="Times New Roman" w:hAnsi="Times New Roman" w:cs="Times New Roman"/>
        </w:rPr>
        <w:fldChar w:fldCharType="end"/>
      </w:r>
      <w:r w:rsidRPr="00D258BC">
        <w:rPr>
          <w:rFonts w:ascii="Times New Roman" w:hAnsi="Times New Roman" w:cs="Times New Roman"/>
        </w:rPr>
        <w:t xml:space="preserve">. STAR references were generated using </w:t>
      </w:r>
      <w:proofErr w:type="spellStart"/>
      <w:r w:rsidRPr="00D258BC">
        <w:rPr>
          <w:rFonts w:ascii="Times New Roman" w:hAnsi="Times New Roman" w:cs="Times New Roman"/>
        </w:rPr>
        <w:t>RefSeq</w:t>
      </w:r>
      <w:proofErr w:type="spellEnd"/>
      <w:r w:rsidRPr="00D258BC">
        <w:rPr>
          <w:rFonts w:ascii="Times New Roman" w:hAnsi="Times New Roman" w:cs="Times New Roman"/>
        </w:rPr>
        <w:t xml:space="preserve"> mm10 GFF3 annotations, and a maximum junction overhang size of 40 </w:t>
      </w:r>
      <w:proofErr w:type="spellStart"/>
      <w:r w:rsidRPr="00D258BC">
        <w:rPr>
          <w:rFonts w:ascii="Times New Roman" w:hAnsi="Times New Roman" w:cs="Times New Roman"/>
        </w:rPr>
        <w:t>bp</w:t>
      </w:r>
      <w:proofErr w:type="spellEnd"/>
      <w:r w:rsidRPr="00D258BC">
        <w:rPr>
          <w:rFonts w:ascii="Times New Roman" w:hAnsi="Times New Roman" w:cs="Times New Roman"/>
        </w:rPr>
        <w:t xml:space="preserve"> either side of the junction was set for the creation of STAR's splice junction database, analogous to that of the junction catalog used by Event Analysis. To ensure that comparisons between STAR and Event Analysis were appropriate, STAR alignment pa</w:t>
      </w:r>
      <w:r w:rsidR="003F368C" w:rsidRPr="00D258BC">
        <w:rPr>
          <w:rFonts w:ascii="Times New Roman" w:hAnsi="Times New Roman" w:cs="Times New Roman"/>
        </w:rPr>
        <w:t>rameters were also set to mimic</w:t>
      </w:r>
      <w:r w:rsidRPr="00D258BC">
        <w:rPr>
          <w:rFonts w:ascii="Times New Roman" w:hAnsi="Times New Roman" w:cs="Times New Roman"/>
        </w:rPr>
        <w:t xml:space="preserve"> those used by Bowtie for Event Analysis: reads were aligned to the mm10 genome using the alignment mode “</w:t>
      </w:r>
      <w:proofErr w:type="spellStart"/>
      <w:r w:rsidRPr="00D258BC">
        <w:rPr>
          <w:rFonts w:ascii="Times New Roman" w:hAnsi="Times New Roman" w:cs="Times New Roman"/>
        </w:rPr>
        <w:t>EndToEnd</w:t>
      </w:r>
      <w:proofErr w:type="spellEnd"/>
      <w:r w:rsidRPr="00D258BC">
        <w:rPr>
          <w:rFonts w:ascii="Times New Roman" w:hAnsi="Times New Roman" w:cs="Times New Roman"/>
        </w:rPr>
        <w:t xml:space="preserve">” to force STAR to not soft-clip reads, </w:t>
      </w:r>
      <w:r w:rsidR="003F368C" w:rsidRPr="00D258BC">
        <w:rPr>
          <w:rFonts w:ascii="Times New Roman" w:hAnsi="Times New Roman" w:cs="Times New Roman"/>
        </w:rPr>
        <w:t xml:space="preserve">the </w:t>
      </w:r>
      <w:r w:rsidRPr="00D258BC">
        <w:rPr>
          <w:rFonts w:ascii="Times New Roman" w:hAnsi="Times New Roman" w:cs="Times New Roman"/>
        </w:rPr>
        <w:t xml:space="preserve">minimum allowable read junction overhang was set to 16 </w:t>
      </w:r>
      <w:proofErr w:type="spellStart"/>
      <w:r w:rsidRPr="00D258BC">
        <w:rPr>
          <w:rFonts w:ascii="Times New Roman" w:hAnsi="Times New Roman" w:cs="Times New Roman"/>
        </w:rPr>
        <w:t>bp</w:t>
      </w:r>
      <w:proofErr w:type="spellEnd"/>
      <w:r w:rsidRPr="00D258BC">
        <w:rPr>
          <w:rFonts w:ascii="Times New Roman" w:hAnsi="Times New Roman" w:cs="Times New Roman"/>
        </w:rPr>
        <w:t>, up to three mismatches were allowed per alignment, and multimapping alignments were disallowed.</w:t>
      </w:r>
    </w:p>
    <w:p w14:paraId="786E19D3" w14:textId="77777777" w:rsidR="00697DE7" w:rsidRPr="00D258BC" w:rsidRDefault="00697DE7">
      <w:pPr>
        <w:spacing w:line="360" w:lineRule="auto"/>
        <w:jc w:val="both"/>
        <w:rPr>
          <w:rFonts w:ascii="Times New Roman" w:hAnsi="Times New Roman" w:cs="Times New Roman"/>
        </w:rPr>
      </w:pPr>
    </w:p>
    <w:p w14:paraId="32E19E5A" w14:textId="77777777" w:rsidR="00697DE7" w:rsidRPr="00D258BC" w:rsidRDefault="005B6D3D">
      <w:pPr>
        <w:spacing w:line="360" w:lineRule="auto"/>
        <w:jc w:val="both"/>
        <w:rPr>
          <w:rFonts w:ascii="Times New Roman" w:hAnsi="Times New Roman" w:cs="Times New Roman"/>
          <w:b/>
          <w:bCs/>
        </w:rPr>
      </w:pPr>
      <w:r w:rsidRPr="00D258BC">
        <w:rPr>
          <w:rFonts w:ascii="Times New Roman" w:hAnsi="Times New Roman" w:cs="Times New Roman"/>
          <w:b/>
          <w:bCs/>
        </w:rPr>
        <w:t xml:space="preserve">Reassembly and estimation of simulated transcripts using </w:t>
      </w:r>
      <w:proofErr w:type="spellStart"/>
      <w:r w:rsidRPr="00D258BC">
        <w:rPr>
          <w:rFonts w:ascii="Times New Roman" w:hAnsi="Times New Roman" w:cs="Times New Roman"/>
          <w:b/>
          <w:bCs/>
        </w:rPr>
        <w:t>iReckon</w:t>
      </w:r>
      <w:proofErr w:type="spellEnd"/>
    </w:p>
    <w:p w14:paraId="1484AF5A" w14:textId="5FFCAE36" w:rsidR="00697DE7" w:rsidRPr="00D258BC" w:rsidRDefault="005B6D3D">
      <w:pPr>
        <w:shd w:val="clear" w:color="auto" w:fill="FFFFFF"/>
        <w:spacing w:after="120" w:line="360" w:lineRule="auto"/>
        <w:jc w:val="both"/>
        <w:rPr>
          <w:rFonts w:ascii="Times New Roman" w:hAnsi="Times New Roman" w:cs="Times New Roman"/>
        </w:rPr>
      </w:pPr>
      <w:r w:rsidRPr="00D258BC">
        <w:rPr>
          <w:rFonts w:ascii="Times New Roman" w:eastAsia="Liberation Serif" w:hAnsi="Times New Roman" w:cs="Times New Roman"/>
          <w:color w:val="000000"/>
        </w:rPr>
        <w:t xml:space="preserve">For the 10,000-transcript simulation only, </w:t>
      </w:r>
      <w:r w:rsidRPr="00D258BC">
        <w:rPr>
          <w:rFonts w:ascii="Times New Roman" w:hAnsi="Times New Roman" w:cs="Times New Roman"/>
          <w:color w:val="000000"/>
        </w:rPr>
        <w:t xml:space="preserve">transcripts were reassembled and estimated using </w:t>
      </w:r>
      <w:proofErr w:type="spellStart"/>
      <w:r w:rsidRPr="00D258BC">
        <w:rPr>
          <w:rFonts w:ascii="Times New Roman" w:hAnsi="Times New Roman" w:cs="Times New Roman"/>
          <w:color w:val="000000"/>
        </w:rPr>
        <w:t>iReckon</w:t>
      </w:r>
      <w:proofErr w:type="spellEnd"/>
      <w:r w:rsidRPr="00D258BC">
        <w:rPr>
          <w:rFonts w:ascii="Times New Roman" w:hAnsi="Times New Roman" w:cs="Times New Roman"/>
          <w:color w:val="000000"/>
        </w:rPr>
        <w:t xml:space="preserve">, version 1.0.8 </w:t>
      </w:r>
      <w:r w:rsidR="00CB3A32">
        <w:rPr>
          <w:rFonts w:ascii="Times New Roman" w:hAnsi="Times New Roman" w:cs="Times New Roman"/>
          <w:color w:val="000000"/>
        </w:rPr>
        <w:fldChar w:fldCharType="begin"/>
      </w:r>
      <w:r w:rsidR="00CB3A32">
        <w:rPr>
          <w:rFonts w:ascii="Times New Roman" w:hAnsi="Times New Roman" w:cs="Times New Roman"/>
          <w:color w:val="000000"/>
        </w:rPr>
        <w:instrText xml:space="preserve"> ADDIN EN.CITE &lt;EndNote&gt;&lt;Cite&gt;&lt;Author&gt;Mezlini&lt;/Author&gt;&lt;Year&gt;2013&lt;/Year&gt;&lt;IDText&gt;iReckon: Simultaneous isoform discovery and abundance estimation from RNA-seq data&lt;/IDText&gt;&lt;DisplayText&gt;[5]&lt;/DisplayText&gt;&lt;record&gt;&lt;dates&gt;&lt;pub-dates&gt;&lt;date&gt;Mar&lt;/date&gt;&lt;/pub-dates&gt;&lt;year&gt;2013&lt;/year&gt;&lt;/dates&gt;&lt;urls&gt;&lt;related-urls&gt;&lt;url&gt;&amp;lt;Go to ISI&amp;gt;://WOS:000315806800011&lt;/url&gt;&lt;/related-urls&gt;&lt;/urls&gt;&lt;isbn&gt;1088-9051&lt;/isbn&gt;&lt;titles&gt;&lt;title&gt;iReckon: Simultaneous isoform discovery and abundance estimation from RNA-seq data&lt;/title&gt;&lt;secondary-title&gt;Genome Research&lt;/secondary-title&gt;&lt;/titles&gt;&lt;pages&gt;519-529&lt;/pages&gt;&lt;number&gt;3&lt;/number&gt;&lt;contributors&gt;&lt;authors&gt;&lt;author&gt;Mezlini, Aziz M.&lt;/author&gt;&lt;author&gt;Smith, Eric J. M.&lt;/author&gt;&lt;author&gt;Fiume, Marc&lt;/author&gt;&lt;author&gt;Buske, Orion&lt;/author&gt;&lt;author&gt;Savich, Gleb L.&lt;/author&gt;&lt;author&gt;Shah, Sohrab&lt;/author&gt;&lt;author&gt;Aparicio, Sam&lt;/author&gt;&lt;author&gt;Chiang, Derek Y.&lt;/author&gt;&lt;author&gt;Goldenberg, Anna&lt;/author&gt;&lt;author&gt;Brudno, Michael&lt;/author&gt;&lt;/authors&gt;&lt;/contributors&gt;&lt;added-date format="utc"&gt;1433422024&lt;/added-date&gt;&lt;ref-type name="Journal Article"&gt;17&lt;/ref-type&gt;&lt;rec-number&gt;12&lt;/rec-number&gt;&lt;last-updated-date format="utc"&gt;1475272149&lt;/last-updated-date&gt;&lt;accession-num&gt;WOS:000315806800011&lt;/accession-num&gt;&lt;electronic-resource-num&gt;10.1101/gr.142232.112&lt;/electronic-resource-num&gt;&lt;volume&gt;23&lt;/volume&gt;&lt;/record&gt;&lt;/Cite&gt;&lt;/EndNote&gt;</w:instrText>
      </w:r>
      <w:r w:rsidR="00CB3A32">
        <w:rPr>
          <w:rFonts w:ascii="Times New Roman" w:hAnsi="Times New Roman" w:cs="Times New Roman"/>
          <w:color w:val="000000"/>
        </w:rPr>
        <w:fldChar w:fldCharType="separate"/>
      </w:r>
      <w:r w:rsidR="00CB3A32">
        <w:rPr>
          <w:rFonts w:ascii="Times New Roman" w:hAnsi="Times New Roman" w:cs="Times New Roman"/>
          <w:noProof/>
          <w:color w:val="000000"/>
        </w:rPr>
        <w:t>[5]</w:t>
      </w:r>
      <w:r w:rsidR="00CB3A32">
        <w:rPr>
          <w:rFonts w:ascii="Times New Roman" w:hAnsi="Times New Roman" w:cs="Times New Roman"/>
          <w:color w:val="000000"/>
        </w:rPr>
        <w:fldChar w:fldCharType="end"/>
      </w:r>
      <w:r w:rsidRPr="00D258BC">
        <w:rPr>
          <w:rFonts w:ascii="Times New Roman" w:hAnsi="Times New Roman" w:cs="Times New Roman"/>
          <w:color w:val="000000"/>
        </w:rPr>
        <w:t xml:space="preserve">. Genome alignments and junctions identified using STAR (see above) were used as input. Annotations consisting of a 12-column BED file of all </w:t>
      </w:r>
      <w:proofErr w:type="spellStart"/>
      <w:r w:rsidRPr="00D258BC">
        <w:rPr>
          <w:rFonts w:ascii="Times New Roman" w:hAnsi="Times New Roman" w:cs="Times New Roman"/>
          <w:color w:val="000000"/>
        </w:rPr>
        <w:t>RefSeq</w:t>
      </w:r>
      <w:proofErr w:type="spellEnd"/>
      <w:r w:rsidRPr="00D258BC">
        <w:rPr>
          <w:rFonts w:ascii="Times New Roman" w:hAnsi="Times New Roman" w:cs="Times New Roman"/>
          <w:color w:val="000000"/>
        </w:rPr>
        <w:t xml:space="preserve"> transcripts (including genomic start positions and lengths of each exon) was used to guide transcript assembly. Alignments to transcript sequences were carried out using BWA-MEM (version 0.7.1</w:t>
      </w:r>
      <w:r w:rsidR="00CB3A32">
        <w:rPr>
          <w:rFonts w:ascii="Times New Roman" w:hAnsi="Times New Roman" w:cs="Times New Roman"/>
          <w:color w:val="000000"/>
        </w:rPr>
        <w:t>2</w:t>
      </w:r>
      <w:r w:rsidRPr="00D258BC">
        <w:rPr>
          <w:rFonts w:ascii="Times New Roman" w:hAnsi="Times New Roman" w:cs="Times New Roman"/>
          <w:color w:val="000000"/>
        </w:rPr>
        <w:t xml:space="preserve">) </w:t>
      </w:r>
      <w:r w:rsidR="00CB3A32">
        <w:rPr>
          <w:rFonts w:ascii="Times New Roman" w:hAnsi="Times New Roman" w:cs="Times New Roman"/>
          <w:color w:val="000000"/>
        </w:rPr>
        <w:fldChar w:fldCharType="begin"/>
      </w:r>
      <w:r w:rsidR="00CB3A32">
        <w:rPr>
          <w:rFonts w:ascii="Times New Roman" w:hAnsi="Times New Roman" w:cs="Times New Roman"/>
          <w:color w:val="000000"/>
        </w:rPr>
        <w:instrText xml:space="preserve"> ADDIN EN.CITE &lt;EndNote&gt;&lt;Cite&gt;&lt;Author&gt;Li&lt;/Author&gt;&lt;Year&gt;2013&lt;/Year&gt;&lt;IDText&gt;Aligning sequence reads, clone sequences and assembly contigs with BWA-MEM&lt;/IDText&gt;&lt;DisplayText&gt;[3]&lt;/DisplayText&gt;&lt;record&gt;&lt;titles&gt;&lt;title&gt;Aligning sequence reads, clone sequences and assembly contigs with BWA-MEM&lt;/title&gt;&lt;secondary-title&gt;arXic preprint arXiv:1303.3997&lt;/secondary-title&gt;&lt;/titles&gt;&lt;contributors&gt;&lt;authors&gt;&lt;author&gt;Li, H.&lt;/author&gt;&lt;/authors&gt;&lt;/contributors&gt;&lt;added-date format="utc"&gt;1462916966&lt;/added-date&gt;&lt;ref-type name="Journal Article"&gt;17&lt;/ref-type&gt;&lt;dates&gt;&lt;year&gt;2013&lt;/year&gt;&lt;/dates&gt;&lt;rec-number&gt;355&lt;/rec-number&gt;&lt;last-updated-date format="utc"&gt;1462916966&lt;/last-updated-date&gt;&lt;/record&gt;&lt;/Cite&gt;&lt;/EndNote&gt;</w:instrText>
      </w:r>
      <w:r w:rsidR="00CB3A32">
        <w:rPr>
          <w:rFonts w:ascii="Times New Roman" w:hAnsi="Times New Roman" w:cs="Times New Roman"/>
          <w:color w:val="000000"/>
        </w:rPr>
        <w:fldChar w:fldCharType="separate"/>
      </w:r>
      <w:r w:rsidR="00CB3A32">
        <w:rPr>
          <w:rFonts w:ascii="Times New Roman" w:hAnsi="Times New Roman" w:cs="Times New Roman"/>
          <w:noProof/>
          <w:color w:val="000000"/>
        </w:rPr>
        <w:t>[3]</w:t>
      </w:r>
      <w:r w:rsidR="00CB3A32">
        <w:rPr>
          <w:rFonts w:ascii="Times New Roman" w:hAnsi="Times New Roman" w:cs="Times New Roman"/>
          <w:color w:val="000000"/>
        </w:rPr>
        <w:fldChar w:fldCharType="end"/>
      </w:r>
      <w:r w:rsidRPr="00D258BC">
        <w:rPr>
          <w:rFonts w:ascii="Times New Roman" w:hAnsi="Times New Roman" w:cs="Times New Roman"/>
          <w:color w:val="000000"/>
        </w:rPr>
        <w:t xml:space="preserve"> as per the </w:t>
      </w:r>
      <w:proofErr w:type="spellStart"/>
      <w:r w:rsidRPr="00D258BC">
        <w:rPr>
          <w:rFonts w:ascii="Times New Roman" w:hAnsi="Times New Roman" w:cs="Times New Roman"/>
          <w:color w:val="000000"/>
        </w:rPr>
        <w:t>iReckon</w:t>
      </w:r>
      <w:proofErr w:type="spellEnd"/>
      <w:r w:rsidRPr="00D258BC">
        <w:rPr>
          <w:rFonts w:ascii="Times New Roman" w:hAnsi="Times New Roman" w:cs="Times New Roman"/>
          <w:color w:val="000000"/>
        </w:rPr>
        <w:t xml:space="preserve"> user guide, and all parameters were left at their default settings.</w:t>
      </w:r>
    </w:p>
    <w:p w14:paraId="4147BC34" w14:textId="77777777" w:rsidR="00697DE7" w:rsidRPr="00D258BC" w:rsidRDefault="00697DE7">
      <w:pPr>
        <w:shd w:val="clear" w:color="auto" w:fill="FFFFFF"/>
        <w:spacing w:after="120" w:line="360" w:lineRule="auto"/>
        <w:jc w:val="both"/>
        <w:rPr>
          <w:rFonts w:ascii="Times New Roman" w:hAnsi="Times New Roman" w:cs="Times New Roman"/>
          <w:color w:val="000000"/>
        </w:rPr>
      </w:pPr>
    </w:p>
    <w:p w14:paraId="780BECAE" w14:textId="77777777" w:rsidR="00697DE7" w:rsidRPr="00D258BC" w:rsidRDefault="005B6D3D">
      <w:pPr>
        <w:shd w:val="clear" w:color="auto" w:fill="FFFFFF"/>
        <w:spacing w:after="120" w:line="360" w:lineRule="auto"/>
        <w:jc w:val="both"/>
        <w:rPr>
          <w:rFonts w:ascii="Times New Roman" w:hAnsi="Times New Roman" w:cs="Times New Roman"/>
          <w:b/>
          <w:bCs/>
        </w:rPr>
      </w:pPr>
      <w:r w:rsidRPr="00D258BC">
        <w:rPr>
          <w:rFonts w:ascii="Times New Roman" w:hAnsi="Times New Roman" w:cs="Times New Roman"/>
          <w:b/>
          <w:bCs/>
          <w:color w:val="000000"/>
        </w:rPr>
        <w:t>Results Summary</w:t>
      </w:r>
    </w:p>
    <w:p w14:paraId="7C83CE96" w14:textId="7F59B457" w:rsidR="00697DE7" w:rsidRPr="00D258BC" w:rsidRDefault="00CB3A32">
      <w:pPr>
        <w:shd w:val="clear" w:color="auto" w:fill="FFFFFF"/>
        <w:spacing w:after="120" w:line="360" w:lineRule="auto"/>
        <w:jc w:val="both"/>
        <w:rPr>
          <w:rFonts w:ascii="Times New Roman" w:hAnsi="Times New Roman" w:cs="Times New Roman"/>
          <w:b/>
          <w:bCs/>
        </w:rPr>
      </w:pPr>
      <w:r>
        <w:rPr>
          <w:rFonts w:ascii="Times New Roman" w:hAnsi="Times New Roman" w:cs="Times New Roman"/>
          <w:b/>
          <w:bCs/>
          <w:color w:val="000000"/>
        </w:rPr>
        <w:t xml:space="preserve">Simulation 1: </w:t>
      </w:r>
      <w:r w:rsidR="005B6D3D" w:rsidRPr="00D258BC">
        <w:rPr>
          <w:rFonts w:ascii="Times New Roman" w:hAnsi="Times New Roman" w:cs="Times New Roman"/>
          <w:b/>
          <w:bCs/>
          <w:color w:val="000000"/>
        </w:rPr>
        <w:t>10,000-transcript simulation</w:t>
      </w:r>
    </w:p>
    <w:p w14:paraId="6799489A" w14:textId="70A23A77" w:rsidR="00697DE7" w:rsidRPr="00D258BC" w:rsidRDefault="005B6D3D">
      <w:pPr>
        <w:shd w:val="clear" w:color="auto" w:fill="FFFFFF"/>
        <w:spacing w:after="120" w:line="360" w:lineRule="auto"/>
        <w:jc w:val="both"/>
        <w:rPr>
          <w:rFonts w:ascii="Times New Roman" w:hAnsi="Times New Roman" w:cs="Times New Roman"/>
        </w:rPr>
      </w:pPr>
      <w:r w:rsidRPr="00D258BC">
        <w:rPr>
          <w:rFonts w:ascii="Times New Roman" w:hAnsi="Times New Roman" w:cs="Times New Roman"/>
          <w:color w:val="000000"/>
        </w:rPr>
        <w:t>In terms of the detection of junctions, we found that Event Analysis and STAR identify almost the same set of junctions, with Event Analysis detecting slightly more t</w:t>
      </w:r>
      <w:r w:rsidR="00F9209D">
        <w:rPr>
          <w:rFonts w:ascii="Times New Roman" w:hAnsi="Times New Roman" w:cs="Times New Roman"/>
          <w:color w:val="000000"/>
        </w:rPr>
        <w:t>rue junctions that STAR (Table S</w:t>
      </w:r>
      <w:r w:rsidR="00F9209D" w:rsidRPr="00D258BC">
        <w:rPr>
          <w:rFonts w:ascii="Times New Roman" w:hAnsi="Times New Roman" w:cs="Times New Roman"/>
          <w:color w:val="000000"/>
        </w:rPr>
        <w:t>1</w:t>
      </w:r>
      <w:r w:rsidR="00F9209D">
        <w:rPr>
          <w:rFonts w:ascii="Times New Roman" w:hAnsi="Times New Roman" w:cs="Times New Roman"/>
          <w:color w:val="000000"/>
        </w:rPr>
        <w:t>.3</w:t>
      </w:r>
      <w:r w:rsidRPr="00D258BC">
        <w:rPr>
          <w:rFonts w:ascii="Times New Roman" w:hAnsi="Times New Roman" w:cs="Times New Roman"/>
          <w:color w:val="000000"/>
        </w:rPr>
        <w:t xml:space="preserve">). STAR detected an additional ~100 junctions that Event Analysis did not, and these are almost all complex </w:t>
      </w:r>
      <w:r w:rsidRPr="00D258BC">
        <w:rPr>
          <w:rFonts w:ascii="Times New Roman" w:hAnsi="Times New Roman" w:cs="Times New Roman"/>
          <w:color w:val="000000"/>
        </w:rPr>
        <w:lastRenderedPageBreak/>
        <w:t xml:space="preserve">multi-junction alignments involving </w:t>
      </w:r>
      <w:proofErr w:type="spellStart"/>
      <w:r w:rsidRPr="00D258BC">
        <w:rPr>
          <w:rFonts w:ascii="Times New Roman" w:hAnsi="Times New Roman" w:cs="Times New Roman"/>
          <w:color w:val="000000"/>
        </w:rPr>
        <w:t>microexons</w:t>
      </w:r>
      <w:proofErr w:type="spellEnd"/>
      <w:r w:rsidRPr="00D258BC">
        <w:rPr>
          <w:rFonts w:ascii="Times New Roman" w:hAnsi="Times New Roman" w:cs="Times New Roman"/>
          <w:color w:val="000000"/>
        </w:rPr>
        <w:t xml:space="preserve"> (Table </w:t>
      </w:r>
      <w:r w:rsidR="00F9209D">
        <w:rPr>
          <w:rFonts w:ascii="Times New Roman" w:hAnsi="Times New Roman" w:cs="Times New Roman"/>
          <w:color w:val="000000"/>
        </w:rPr>
        <w:t>S</w:t>
      </w:r>
      <w:r w:rsidRPr="00D258BC">
        <w:rPr>
          <w:rFonts w:ascii="Times New Roman" w:hAnsi="Times New Roman" w:cs="Times New Roman"/>
          <w:color w:val="000000"/>
        </w:rPr>
        <w:t>1</w:t>
      </w:r>
      <w:r w:rsidR="00F9209D">
        <w:rPr>
          <w:rFonts w:ascii="Times New Roman" w:hAnsi="Times New Roman" w:cs="Times New Roman"/>
          <w:color w:val="000000"/>
        </w:rPr>
        <w:t>.3</w:t>
      </w:r>
      <w:r w:rsidRPr="00D258BC">
        <w:rPr>
          <w:rFonts w:ascii="Times New Roman" w:hAnsi="Times New Roman" w:cs="Times New Roman"/>
          <w:color w:val="000000"/>
        </w:rPr>
        <w:t>).</w:t>
      </w:r>
    </w:p>
    <w:p w14:paraId="7E831C60" w14:textId="5B4915E9" w:rsidR="00697DE7" w:rsidRPr="00D258BC" w:rsidRDefault="005B6D3D">
      <w:pPr>
        <w:shd w:val="clear" w:color="auto" w:fill="FFFFFF"/>
        <w:spacing w:after="120" w:line="360" w:lineRule="auto"/>
        <w:jc w:val="both"/>
        <w:rPr>
          <w:rFonts w:ascii="Times New Roman" w:hAnsi="Times New Roman" w:cs="Times New Roman"/>
        </w:rPr>
      </w:pPr>
      <w:r w:rsidRPr="00D258BC">
        <w:rPr>
          <w:rFonts w:ascii="Times New Roman" w:hAnsi="Times New Roman" w:cs="Times New Roman"/>
        </w:rPr>
        <w:t xml:space="preserve">We then compared the transcripts retained after eliminating unlikely transcripts with the reassembled transcriptome provided by </w:t>
      </w:r>
      <w:proofErr w:type="spellStart"/>
      <w:r w:rsidRPr="00D258BC">
        <w:rPr>
          <w:rFonts w:ascii="Times New Roman" w:hAnsi="Times New Roman" w:cs="Times New Roman"/>
        </w:rPr>
        <w:t>iReckon</w:t>
      </w:r>
      <w:proofErr w:type="spellEnd"/>
      <w:r w:rsidRPr="00D258BC">
        <w:rPr>
          <w:rFonts w:ascii="Times New Roman" w:hAnsi="Times New Roman" w:cs="Times New Roman"/>
        </w:rPr>
        <w:t>. We found that Event Analysis correctly retains 93-99% of the simulated transcripts, depending on the level of detection (APN</w:t>
      </w:r>
      <w:r w:rsidR="00F9209D">
        <w:rPr>
          <w:rFonts w:ascii="Times New Roman" w:hAnsi="Times New Roman" w:cs="Times New Roman"/>
        </w:rPr>
        <w:t xml:space="preserve"> </w:t>
      </w:r>
      <w:r w:rsidRPr="00D258BC">
        <w:rPr>
          <w:rFonts w:ascii="Times New Roman" w:hAnsi="Times New Roman" w:cs="Times New Roman"/>
        </w:rPr>
        <w:t>&gt;</w:t>
      </w:r>
      <w:r w:rsidR="00F9209D">
        <w:rPr>
          <w:rFonts w:ascii="Times New Roman" w:hAnsi="Times New Roman" w:cs="Times New Roman"/>
        </w:rPr>
        <w:t xml:space="preserve"> </w:t>
      </w:r>
      <w:r w:rsidRPr="00D258BC">
        <w:rPr>
          <w:rFonts w:ascii="Times New Roman" w:hAnsi="Times New Roman" w:cs="Times New Roman"/>
        </w:rPr>
        <w:t>0, APN</w:t>
      </w:r>
      <w:r w:rsidR="00F9209D">
        <w:rPr>
          <w:rFonts w:ascii="Times New Roman" w:hAnsi="Times New Roman" w:cs="Times New Roman"/>
        </w:rPr>
        <w:t xml:space="preserve"> </w:t>
      </w:r>
      <w:r w:rsidRPr="00D258BC">
        <w:rPr>
          <w:rFonts w:ascii="Times New Roman" w:eastAsia="DejaVu Sans" w:hAnsi="Times New Roman" w:cs="Times New Roman"/>
        </w:rPr>
        <w:t>≥</w:t>
      </w:r>
      <w:r w:rsidR="00F9209D">
        <w:rPr>
          <w:rFonts w:ascii="Times New Roman" w:eastAsia="DejaVu Sans" w:hAnsi="Times New Roman" w:cs="Times New Roman"/>
        </w:rPr>
        <w:t xml:space="preserve"> </w:t>
      </w:r>
      <w:r w:rsidRPr="00D258BC">
        <w:rPr>
          <w:rFonts w:ascii="Times New Roman" w:hAnsi="Times New Roman" w:cs="Times New Roman"/>
        </w:rPr>
        <w:t xml:space="preserve">5) and proportion of events detected (100% of events, </w:t>
      </w:r>
      <w:r w:rsidR="00F9209D">
        <w:rPr>
          <w:rFonts w:ascii="Times New Roman" w:eastAsia="DejaVu Sans" w:hAnsi="Times New Roman" w:cs="Times New Roman"/>
        </w:rPr>
        <w:t>≥75% of events) (Table S1.4</w:t>
      </w:r>
      <w:r w:rsidRPr="00D258BC">
        <w:rPr>
          <w:rFonts w:ascii="Times New Roman" w:eastAsia="DejaVu Sans" w:hAnsi="Times New Roman" w:cs="Times New Roman"/>
        </w:rPr>
        <w:t xml:space="preserve">). By comparison, </w:t>
      </w:r>
      <w:proofErr w:type="spellStart"/>
      <w:r w:rsidRPr="00D258BC">
        <w:rPr>
          <w:rFonts w:ascii="Times New Roman" w:hAnsi="Times New Roman" w:cs="Times New Roman"/>
        </w:rPr>
        <w:t>iReckon</w:t>
      </w:r>
      <w:proofErr w:type="spellEnd"/>
      <w:r w:rsidRPr="00D258BC">
        <w:rPr>
          <w:rFonts w:ascii="Times New Roman" w:hAnsi="Times New Roman" w:cs="Times New Roman"/>
        </w:rPr>
        <w:t xml:space="preserve"> reassembled 80% of the 10,000 transcripts in at least one sample and only 66% in all samples, and instead assembled as many as ~9500 additional transcripts, including novel transcripts, intron-retaining transcripts and </w:t>
      </w:r>
      <w:proofErr w:type="spellStart"/>
      <w:r w:rsidRPr="00D258BC">
        <w:rPr>
          <w:rFonts w:ascii="Times New Roman" w:hAnsi="Times New Roman" w:cs="Times New Roman"/>
        </w:rPr>
        <w:t>unspliced</w:t>
      </w:r>
      <w:proofErr w:type="spellEnd"/>
      <w:r w:rsidRPr="00D258BC">
        <w:rPr>
          <w:rFonts w:ascii="Times New Roman" w:hAnsi="Times New Roman" w:cs="Times New Roman"/>
        </w:rPr>
        <w:t xml:space="preserve"> transcripts (Table </w:t>
      </w:r>
      <w:r w:rsidR="00F9209D">
        <w:rPr>
          <w:rFonts w:ascii="Times New Roman" w:eastAsia="DejaVu Sans" w:hAnsi="Times New Roman" w:cs="Times New Roman"/>
        </w:rPr>
        <w:t>S1.4</w:t>
      </w:r>
      <w:r w:rsidRPr="00D258BC">
        <w:rPr>
          <w:rFonts w:ascii="Times New Roman" w:hAnsi="Times New Roman" w:cs="Times New Roman"/>
        </w:rPr>
        <w:t xml:space="preserve">). </w:t>
      </w:r>
    </w:p>
    <w:p w14:paraId="06E48651" w14:textId="77777777" w:rsidR="005B6D3D" w:rsidRPr="00D258BC" w:rsidRDefault="005B6D3D">
      <w:pPr>
        <w:shd w:val="clear" w:color="auto" w:fill="FFFFFF"/>
        <w:spacing w:after="120" w:line="360" w:lineRule="auto"/>
        <w:jc w:val="both"/>
        <w:rPr>
          <w:rFonts w:ascii="Times New Roman" w:hAnsi="Times New Roman" w:cs="Times New Roman"/>
        </w:rPr>
      </w:pPr>
    </w:p>
    <w:p w14:paraId="08017339" w14:textId="2F6875FA" w:rsidR="00697DE7" w:rsidRPr="00D258BC" w:rsidRDefault="00CB3A32">
      <w:pPr>
        <w:shd w:val="clear" w:color="auto" w:fill="FFFFFF"/>
        <w:spacing w:after="120" w:line="360" w:lineRule="auto"/>
        <w:jc w:val="both"/>
        <w:rPr>
          <w:rFonts w:ascii="Times New Roman" w:hAnsi="Times New Roman" w:cs="Times New Roman"/>
          <w:b/>
          <w:bCs/>
        </w:rPr>
      </w:pPr>
      <w:r>
        <w:rPr>
          <w:rFonts w:ascii="Times New Roman" w:hAnsi="Times New Roman" w:cs="Times New Roman"/>
          <w:b/>
          <w:bCs/>
          <w:color w:val="000000"/>
        </w:rPr>
        <w:t xml:space="preserve">Simulation 2: </w:t>
      </w:r>
      <w:r w:rsidR="005B6D3D" w:rsidRPr="00D258BC">
        <w:rPr>
          <w:rFonts w:ascii="Times New Roman" w:hAnsi="Times New Roman" w:cs="Times New Roman"/>
          <w:b/>
          <w:bCs/>
          <w:color w:val="000000"/>
        </w:rPr>
        <w:t>59-gene simulation</w:t>
      </w:r>
    </w:p>
    <w:p w14:paraId="3AAE021D" w14:textId="6E821D01" w:rsidR="00697DE7" w:rsidRPr="00D258BC" w:rsidRDefault="005B6D3D">
      <w:pPr>
        <w:shd w:val="clear" w:color="auto" w:fill="FFFFFF"/>
        <w:spacing w:after="120" w:line="360" w:lineRule="auto"/>
        <w:jc w:val="both"/>
        <w:rPr>
          <w:rFonts w:ascii="Times New Roman" w:hAnsi="Times New Roman" w:cs="Times New Roman"/>
        </w:rPr>
      </w:pPr>
      <w:r w:rsidRPr="00D258BC">
        <w:rPr>
          <w:rFonts w:ascii="Times New Roman" w:hAnsi="Times New Roman" w:cs="Times New Roman"/>
          <w:color w:val="000000"/>
        </w:rPr>
        <w:t xml:space="preserve">Similar to the 10,000-transcript simulation, we found that Event Analysis and STAR identify almost all of the same junctions from the 476 </w:t>
      </w:r>
      <w:proofErr w:type="spellStart"/>
      <w:r w:rsidRPr="00D258BC">
        <w:rPr>
          <w:rFonts w:ascii="Times New Roman" w:hAnsi="Times New Roman" w:cs="Times New Roman"/>
          <w:color w:val="000000"/>
        </w:rPr>
        <w:t>RefSeq</w:t>
      </w:r>
      <w:proofErr w:type="spellEnd"/>
      <w:r w:rsidRPr="00D258BC">
        <w:rPr>
          <w:rFonts w:ascii="Times New Roman" w:hAnsi="Times New Roman" w:cs="Times New Roman"/>
          <w:color w:val="000000"/>
        </w:rPr>
        <w:t xml:space="preserve"> transcripts of the 59 genes selected for this simulation (Table </w:t>
      </w:r>
      <w:r w:rsidR="00F9209D">
        <w:rPr>
          <w:rFonts w:ascii="Times New Roman" w:eastAsia="DejaVu Sans" w:hAnsi="Times New Roman" w:cs="Times New Roman"/>
        </w:rPr>
        <w:t>S1.5</w:t>
      </w:r>
      <w:r w:rsidRPr="00D258BC">
        <w:rPr>
          <w:rFonts w:ascii="Times New Roman" w:hAnsi="Times New Roman" w:cs="Times New Roman"/>
          <w:color w:val="000000"/>
        </w:rPr>
        <w:t xml:space="preserve">), with Event Analysis detecting 17 annotated junctions that STAR did not. Of the nine unannotated junctions included in this simulation, Event Analysis identified all of them, while STAR missed three (Table </w:t>
      </w:r>
      <w:r w:rsidR="00F9209D">
        <w:rPr>
          <w:rFonts w:ascii="Times New Roman" w:eastAsia="DejaVu Sans" w:hAnsi="Times New Roman" w:cs="Times New Roman"/>
        </w:rPr>
        <w:t>S1.6</w:t>
      </w:r>
      <w:r w:rsidRPr="00D258BC">
        <w:rPr>
          <w:rFonts w:ascii="Times New Roman" w:hAnsi="Times New Roman" w:cs="Times New Roman"/>
          <w:color w:val="000000"/>
        </w:rPr>
        <w:t xml:space="preserve">). </w:t>
      </w:r>
    </w:p>
    <w:p w14:paraId="4093D30C" w14:textId="0F05C2C9" w:rsidR="00697DE7" w:rsidRPr="00D258BC" w:rsidRDefault="00F903AF" w:rsidP="00F903AF">
      <w:pPr>
        <w:shd w:val="clear" w:color="auto" w:fill="FFFFFF"/>
        <w:spacing w:after="120" w:line="360" w:lineRule="auto"/>
        <w:jc w:val="both"/>
        <w:rPr>
          <w:rFonts w:ascii="Times New Roman" w:hAnsi="Times New Roman" w:cs="Times New Roman"/>
        </w:rPr>
      </w:pPr>
      <w:r w:rsidRPr="00D258BC">
        <w:rPr>
          <w:rFonts w:ascii="Times New Roman" w:hAnsi="Times New Roman" w:cs="Times New Roman"/>
          <w:color w:val="000000"/>
        </w:rPr>
        <w:t xml:space="preserve">For the 59 gene simulation, Event Analysis correctly retained more transcripts than </w:t>
      </w:r>
      <w:proofErr w:type="spellStart"/>
      <w:r w:rsidRPr="00D258BC">
        <w:rPr>
          <w:rFonts w:ascii="Times New Roman" w:hAnsi="Times New Roman" w:cs="Times New Roman"/>
          <w:color w:val="000000"/>
        </w:rPr>
        <w:t>iReckon</w:t>
      </w:r>
      <w:proofErr w:type="spellEnd"/>
      <w:r w:rsidRPr="00D258BC">
        <w:rPr>
          <w:rFonts w:ascii="Times New Roman" w:hAnsi="Times New Roman" w:cs="Times New Roman"/>
          <w:color w:val="000000"/>
        </w:rPr>
        <w:t xml:space="preserve"> correctly reassembles (Table </w:t>
      </w:r>
      <w:r w:rsidR="00F9209D">
        <w:rPr>
          <w:rFonts w:ascii="Times New Roman" w:eastAsia="DejaVu Sans" w:hAnsi="Times New Roman" w:cs="Times New Roman"/>
        </w:rPr>
        <w:t>S1.7</w:t>
      </w:r>
      <w:r w:rsidRPr="00D258BC">
        <w:rPr>
          <w:rFonts w:ascii="Times New Roman" w:hAnsi="Times New Roman" w:cs="Times New Roman"/>
          <w:color w:val="000000"/>
        </w:rPr>
        <w:t>). Using an event detection criteria of APN</w:t>
      </w:r>
      <w:r w:rsidR="00F9209D">
        <w:rPr>
          <w:rFonts w:ascii="Times New Roman" w:hAnsi="Times New Roman" w:cs="Times New Roman"/>
          <w:color w:val="000000"/>
        </w:rPr>
        <w:t xml:space="preserve"> </w:t>
      </w:r>
      <w:r w:rsidRPr="00D258BC">
        <w:rPr>
          <w:rFonts w:ascii="Times New Roman" w:hAnsi="Times New Roman" w:cs="Times New Roman"/>
          <w:color w:val="000000"/>
        </w:rPr>
        <w:t>&gt;</w:t>
      </w:r>
      <w:r w:rsidR="00F9209D">
        <w:rPr>
          <w:rFonts w:ascii="Times New Roman" w:hAnsi="Times New Roman" w:cs="Times New Roman"/>
          <w:color w:val="000000"/>
        </w:rPr>
        <w:t xml:space="preserve"> </w:t>
      </w:r>
      <w:r w:rsidRPr="00D258BC">
        <w:rPr>
          <w:rFonts w:ascii="Times New Roman" w:hAnsi="Times New Roman" w:cs="Times New Roman"/>
          <w:color w:val="000000"/>
        </w:rPr>
        <w:t xml:space="preserve">0 and requiring 100% of events detected, Event Analysis identified 90% of the 476 simulated </w:t>
      </w:r>
      <w:proofErr w:type="spellStart"/>
      <w:r w:rsidRPr="00D258BC">
        <w:rPr>
          <w:rFonts w:ascii="Times New Roman" w:hAnsi="Times New Roman" w:cs="Times New Roman"/>
          <w:color w:val="000000"/>
        </w:rPr>
        <w:t>RefSeq</w:t>
      </w:r>
      <w:proofErr w:type="spellEnd"/>
      <w:r w:rsidRPr="00D258BC">
        <w:rPr>
          <w:rFonts w:ascii="Times New Roman" w:hAnsi="Times New Roman" w:cs="Times New Roman"/>
          <w:color w:val="000000"/>
        </w:rPr>
        <w:t xml:space="preserve"> transcripts, as well one additional, unrelated transcript. When the event detection criteria was set to APN</w:t>
      </w:r>
      <w:r w:rsidR="00F9209D">
        <w:rPr>
          <w:rFonts w:ascii="Times New Roman" w:hAnsi="Times New Roman" w:cs="Times New Roman"/>
          <w:color w:val="000000"/>
        </w:rPr>
        <w:t xml:space="preserve"> </w:t>
      </w:r>
      <w:r w:rsidRPr="00D258BC">
        <w:rPr>
          <w:rFonts w:ascii="Times New Roman" w:hAnsi="Times New Roman" w:cs="Times New Roman"/>
          <w:color w:val="000000"/>
        </w:rPr>
        <w:t>≥</w:t>
      </w:r>
      <w:r w:rsidR="00F9209D">
        <w:rPr>
          <w:rFonts w:ascii="Times New Roman" w:hAnsi="Times New Roman" w:cs="Times New Roman"/>
          <w:color w:val="000000"/>
        </w:rPr>
        <w:t xml:space="preserve"> </w:t>
      </w:r>
      <w:r w:rsidRPr="00D258BC">
        <w:rPr>
          <w:rFonts w:ascii="Times New Roman" w:hAnsi="Times New Roman" w:cs="Times New Roman"/>
          <w:color w:val="000000"/>
        </w:rPr>
        <w:t xml:space="preserve">5 and transcripts with at least 75% of events detected were retained, Event Analysis identified all but one of the 476 </w:t>
      </w:r>
      <w:proofErr w:type="spellStart"/>
      <w:r w:rsidRPr="00D258BC">
        <w:rPr>
          <w:rFonts w:ascii="Times New Roman" w:hAnsi="Times New Roman" w:cs="Times New Roman"/>
          <w:color w:val="000000"/>
        </w:rPr>
        <w:t>RefSeq</w:t>
      </w:r>
      <w:proofErr w:type="spellEnd"/>
      <w:r w:rsidRPr="00D258BC">
        <w:rPr>
          <w:rFonts w:ascii="Times New Roman" w:hAnsi="Times New Roman" w:cs="Times New Roman"/>
          <w:color w:val="000000"/>
        </w:rPr>
        <w:t xml:space="preserve"> transcripts and no unrelated transcripts (Table </w:t>
      </w:r>
      <w:r w:rsidR="00F9209D">
        <w:rPr>
          <w:rFonts w:ascii="Times New Roman" w:eastAsia="DejaVu Sans" w:hAnsi="Times New Roman" w:cs="Times New Roman"/>
        </w:rPr>
        <w:t>S1.7</w:t>
      </w:r>
      <w:r w:rsidRPr="00D258BC">
        <w:rPr>
          <w:rFonts w:ascii="Times New Roman" w:hAnsi="Times New Roman" w:cs="Times New Roman"/>
          <w:color w:val="000000"/>
        </w:rPr>
        <w:t xml:space="preserve">). </w:t>
      </w:r>
      <w:proofErr w:type="spellStart"/>
      <w:r w:rsidRPr="00D258BC">
        <w:rPr>
          <w:rFonts w:ascii="Times New Roman" w:hAnsi="Times New Roman" w:cs="Times New Roman"/>
          <w:color w:val="000000"/>
        </w:rPr>
        <w:t>iReckon</w:t>
      </w:r>
      <w:proofErr w:type="spellEnd"/>
      <w:r w:rsidRPr="00D258BC">
        <w:rPr>
          <w:rFonts w:ascii="Times New Roman" w:hAnsi="Times New Roman" w:cs="Times New Roman"/>
          <w:color w:val="000000"/>
        </w:rPr>
        <w:t xml:space="preserve"> correctly assembled 391 of the 476 simulated transcripts, and assembled an additional 565 transcripts of which most were novel (Table </w:t>
      </w:r>
      <w:r w:rsidR="00F9209D">
        <w:rPr>
          <w:rFonts w:ascii="Times New Roman" w:eastAsia="DejaVu Sans" w:hAnsi="Times New Roman" w:cs="Times New Roman"/>
        </w:rPr>
        <w:t>S1.7</w:t>
      </w:r>
      <w:r w:rsidRPr="00D258BC">
        <w:rPr>
          <w:rFonts w:ascii="Times New Roman" w:hAnsi="Times New Roman" w:cs="Times New Roman"/>
          <w:color w:val="000000"/>
        </w:rPr>
        <w:t xml:space="preserve">). When only transcripts in common to all samples were included, </w:t>
      </w:r>
      <w:proofErr w:type="spellStart"/>
      <w:r w:rsidRPr="00D258BC">
        <w:rPr>
          <w:rFonts w:ascii="Times New Roman" w:hAnsi="Times New Roman" w:cs="Times New Roman"/>
          <w:color w:val="000000"/>
        </w:rPr>
        <w:t>iReckon</w:t>
      </w:r>
      <w:proofErr w:type="spellEnd"/>
      <w:r w:rsidRPr="00D258BC">
        <w:rPr>
          <w:rFonts w:ascii="Times New Roman" w:hAnsi="Times New Roman" w:cs="Times New Roman"/>
          <w:color w:val="000000"/>
        </w:rPr>
        <w:t xml:space="preserve"> only correctly assembled 180 of the 476 transcripts (Table </w:t>
      </w:r>
      <w:r w:rsidR="00F9209D">
        <w:rPr>
          <w:rFonts w:ascii="Times New Roman" w:eastAsia="DejaVu Sans" w:hAnsi="Times New Roman" w:cs="Times New Roman"/>
        </w:rPr>
        <w:t>S1.7</w:t>
      </w:r>
      <w:r w:rsidRPr="00D258BC">
        <w:rPr>
          <w:rFonts w:ascii="Times New Roman" w:hAnsi="Times New Roman" w:cs="Times New Roman"/>
          <w:color w:val="000000"/>
        </w:rPr>
        <w:t xml:space="preserve">). However, in this case only 12 incorrect transcripts are assembled. </w:t>
      </w:r>
    </w:p>
    <w:p w14:paraId="02145C43" w14:textId="77777777" w:rsidR="00F903AF" w:rsidRDefault="00F903AF" w:rsidP="00F903AF">
      <w:pPr>
        <w:shd w:val="clear" w:color="auto" w:fill="FFFFFF"/>
        <w:spacing w:after="120" w:line="360" w:lineRule="auto"/>
        <w:jc w:val="both"/>
        <w:rPr>
          <w:rFonts w:ascii="Times New Roman" w:hAnsi="Times New Roman" w:cs="Times New Roman"/>
        </w:rPr>
      </w:pPr>
    </w:p>
    <w:p w14:paraId="2213D473" w14:textId="1AD7F81D" w:rsidR="00F9209D" w:rsidRDefault="00F9209D" w:rsidP="00F903AF">
      <w:pPr>
        <w:shd w:val="clear" w:color="auto" w:fill="FFFFFF"/>
        <w:spacing w:after="120" w:line="360" w:lineRule="auto"/>
        <w:jc w:val="both"/>
        <w:rPr>
          <w:rFonts w:ascii="Times New Roman" w:hAnsi="Times New Roman" w:cs="Times New Roman"/>
          <w:b/>
          <w:bCs/>
          <w:color w:val="000000"/>
        </w:rPr>
      </w:pPr>
      <w:r w:rsidRPr="00D258BC">
        <w:rPr>
          <w:rFonts w:ascii="Times New Roman" w:hAnsi="Times New Roman" w:cs="Times New Roman"/>
          <w:b/>
          <w:bCs/>
          <w:color w:val="000000"/>
        </w:rPr>
        <w:t>Table S1.</w:t>
      </w:r>
      <w:r>
        <w:rPr>
          <w:rFonts w:ascii="Times New Roman" w:hAnsi="Times New Roman" w:cs="Times New Roman"/>
          <w:b/>
          <w:bCs/>
          <w:color w:val="000000"/>
        </w:rPr>
        <w:t>1. List of transcripts selected for Simulation 1</w:t>
      </w:r>
    </w:p>
    <w:p w14:paraId="2B0285E9" w14:textId="5E07A4CE" w:rsidR="00F9209D" w:rsidRDefault="00F9209D" w:rsidP="00F903AF">
      <w:pPr>
        <w:shd w:val="clear" w:color="auto" w:fill="FFFFFF"/>
        <w:spacing w:after="120" w:line="360" w:lineRule="auto"/>
        <w:jc w:val="both"/>
        <w:rPr>
          <w:rFonts w:ascii="Times New Roman" w:hAnsi="Times New Roman" w:cs="Times New Roman"/>
          <w:b/>
          <w:bCs/>
          <w:color w:val="000000"/>
        </w:rPr>
      </w:pPr>
      <w:r w:rsidRPr="00F9209D">
        <w:rPr>
          <w:rFonts w:ascii="Times New Roman" w:hAnsi="Times New Roman" w:cs="Times New Roman"/>
          <w:bCs/>
          <w:color w:val="000000"/>
        </w:rPr>
        <w:t>See file:</w:t>
      </w:r>
      <w:r w:rsidRPr="00F9209D">
        <w:rPr>
          <w:rFonts w:ascii="Times New Roman" w:hAnsi="Times New Roman" w:cs="Times New Roman"/>
        </w:rPr>
        <w:t xml:space="preserve"> </w:t>
      </w:r>
      <w:r w:rsidRPr="00D258BC">
        <w:rPr>
          <w:rFonts w:ascii="Times New Roman" w:hAnsi="Times New Roman" w:cs="Times New Roman"/>
        </w:rPr>
        <w:t>Supplementary_table_S1_1_simulation1_transcript_list.xlsx</w:t>
      </w:r>
    </w:p>
    <w:p w14:paraId="5AA88449" w14:textId="78BB0B9D" w:rsidR="00F9209D" w:rsidRDefault="00F9209D" w:rsidP="00F9209D">
      <w:pPr>
        <w:shd w:val="clear" w:color="auto" w:fill="FFFFFF"/>
        <w:spacing w:after="120" w:line="360" w:lineRule="auto"/>
        <w:jc w:val="both"/>
        <w:rPr>
          <w:rFonts w:ascii="Times New Roman" w:hAnsi="Times New Roman" w:cs="Times New Roman"/>
          <w:b/>
          <w:bCs/>
          <w:color w:val="000000"/>
        </w:rPr>
      </w:pPr>
      <w:r w:rsidRPr="00D258BC">
        <w:rPr>
          <w:rFonts w:ascii="Times New Roman" w:hAnsi="Times New Roman" w:cs="Times New Roman"/>
          <w:b/>
          <w:bCs/>
          <w:color w:val="000000"/>
        </w:rPr>
        <w:t>Table S1.</w:t>
      </w:r>
      <w:r>
        <w:rPr>
          <w:rFonts w:ascii="Times New Roman" w:hAnsi="Times New Roman" w:cs="Times New Roman"/>
          <w:b/>
          <w:bCs/>
          <w:color w:val="000000"/>
        </w:rPr>
        <w:t>2. List of genes and transcripts selected for Simulation 2</w:t>
      </w:r>
    </w:p>
    <w:p w14:paraId="0DE7DDE8" w14:textId="52CD1742" w:rsidR="00F9209D" w:rsidRDefault="00F9209D" w:rsidP="00F9209D">
      <w:pPr>
        <w:shd w:val="clear" w:color="auto" w:fill="FFFFFF"/>
        <w:spacing w:after="120" w:line="360" w:lineRule="auto"/>
        <w:jc w:val="both"/>
        <w:rPr>
          <w:rFonts w:ascii="Times New Roman" w:hAnsi="Times New Roman" w:cs="Times New Roman"/>
          <w:b/>
          <w:bCs/>
          <w:color w:val="000000"/>
        </w:rPr>
      </w:pPr>
      <w:r w:rsidRPr="00F9209D">
        <w:rPr>
          <w:rFonts w:ascii="Times New Roman" w:hAnsi="Times New Roman" w:cs="Times New Roman"/>
          <w:bCs/>
          <w:color w:val="000000"/>
        </w:rPr>
        <w:t>See file:</w:t>
      </w:r>
      <w:r w:rsidRPr="00F9209D">
        <w:rPr>
          <w:rFonts w:ascii="Times New Roman" w:hAnsi="Times New Roman" w:cs="Times New Roman"/>
        </w:rPr>
        <w:t xml:space="preserve"> </w:t>
      </w:r>
      <w:r w:rsidRPr="00D258BC">
        <w:rPr>
          <w:rFonts w:ascii="Times New Roman" w:hAnsi="Times New Roman" w:cs="Times New Roman"/>
        </w:rPr>
        <w:t>Supplementary_table_S1_</w:t>
      </w:r>
      <w:r>
        <w:rPr>
          <w:rFonts w:ascii="Times New Roman" w:hAnsi="Times New Roman" w:cs="Times New Roman"/>
        </w:rPr>
        <w:t>2_simulation2</w:t>
      </w:r>
      <w:r w:rsidRPr="00D258BC">
        <w:rPr>
          <w:rFonts w:ascii="Times New Roman" w:hAnsi="Times New Roman" w:cs="Times New Roman"/>
        </w:rPr>
        <w:t>_</w:t>
      </w:r>
      <w:r>
        <w:rPr>
          <w:rFonts w:ascii="Times New Roman" w:hAnsi="Times New Roman" w:cs="Times New Roman"/>
        </w:rPr>
        <w:t>gene</w:t>
      </w:r>
      <w:r w:rsidRPr="00D258BC">
        <w:rPr>
          <w:rFonts w:ascii="Times New Roman" w:hAnsi="Times New Roman" w:cs="Times New Roman"/>
        </w:rPr>
        <w:t>_list.xlsx</w:t>
      </w:r>
    </w:p>
    <w:p w14:paraId="6DCA00E3" w14:textId="77777777" w:rsidR="00F9209D" w:rsidRPr="00D258BC" w:rsidRDefault="00F9209D" w:rsidP="00F903AF">
      <w:pPr>
        <w:shd w:val="clear" w:color="auto" w:fill="FFFFFF"/>
        <w:spacing w:after="120" w:line="360" w:lineRule="auto"/>
        <w:jc w:val="both"/>
        <w:rPr>
          <w:rFonts w:ascii="Times New Roman" w:hAnsi="Times New Roman" w:cs="Times New Roman"/>
        </w:rPr>
      </w:pPr>
    </w:p>
    <w:p w14:paraId="62243534" w14:textId="7F5D6A51" w:rsidR="00697DE7" w:rsidRPr="00D258BC" w:rsidRDefault="005B6D3D">
      <w:pPr>
        <w:shd w:val="clear" w:color="auto" w:fill="FFFFFF"/>
        <w:spacing w:after="120" w:line="360" w:lineRule="auto"/>
        <w:jc w:val="both"/>
        <w:rPr>
          <w:rFonts w:ascii="Times New Roman" w:hAnsi="Times New Roman" w:cs="Times New Roman"/>
          <w:b/>
          <w:bCs/>
        </w:rPr>
      </w:pPr>
      <w:r w:rsidRPr="00D258BC">
        <w:rPr>
          <w:rFonts w:ascii="Times New Roman" w:hAnsi="Times New Roman" w:cs="Times New Roman"/>
          <w:b/>
          <w:bCs/>
          <w:color w:val="000000"/>
        </w:rPr>
        <w:t xml:space="preserve">Table </w:t>
      </w:r>
      <w:r w:rsidR="00D258BC" w:rsidRPr="00D258BC">
        <w:rPr>
          <w:rFonts w:ascii="Times New Roman" w:hAnsi="Times New Roman" w:cs="Times New Roman"/>
          <w:b/>
          <w:bCs/>
          <w:color w:val="000000"/>
        </w:rPr>
        <w:t>S1.</w:t>
      </w:r>
      <w:r w:rsidR="00F9209D">
        <w:rPr>
          <w:rFonts w:ascii="Times New Roman" w:hAnsi="Times New Roman" w:cs="Times New Roman"/>
          <w:b/>
          <w:bCs/>
          <w:color w:val="000000"/>
        </w:rPr>
        <w:t>3</w:t>
      </w:r>
      <w:r w:rsidRPr="00D258BC">
        <w:rPr>
          <w:rFonts w:ascii="Times New Roman" w:hAnsi="Times New Roman" w:cs="Times New Roman"/>
          <w:b/>
          <w:bCs/>
          <w:color w:val="000000"/>
        </w:rPr>
        <w:t>. Summary of annotated junctions detected by Event Analysis and STAR for the 10,000-transcript simulation</w:t>
      </w:r>
      <w:r w:rsidR="00F903AF" w:rsidRPr="00D258BC">
        <w:rPr>
          <w:rFonts w:ascii="Times New Roman" w:hAnsi="Times New Roman" w:cs="Times New Roman"/>
          <w:b/>
          <w:bCs/>
          <w:color w:val="000000"/>
        </w:rPr>
        <w:t xml:space="preserve"> The total number of simulated junctions is 58,607.  The number detected by Events Analysis, Star, the union and intersection of these approaches are given in the columns.</w:t>
      </w:r>
    </w:p>
    <w:tbl>
      <w:tblPr>
        <w:tblW w:w="9999" w:type="dxa"/>
        <w:tblInd w:w="-33" w:type="dxa"/>
        <w:tblBorders>
          <w:top w:val="single" w:sz="2" w:space="0" w:color="000001"/>
          <w:left w:val="single" w:sz="2" w:space="0" w:color="000001"/>
          <w:bottom w:val="single" w:sz="2" w:space="0" w:color="000001"/>
          <w:insideH w:val="single" w:sz="2" w:space="0" w:color="000001"/>
        </w:tblBorders>
        <w:tblCellMar>
          <w:left w:w="25" w:type="dxa"/>
          <w:right w:w="29" w:type="dxa"/>
        </w:tblCellMar>
        <w:tblLook w:val="04A0" w:firstRow="1" w:lastRow="0" w:firstColumn="1" w:lastColumn="0" w:noHBand="0" w:noVBand="1"/>
      </w:tblPr>
      <w:tblGrid>
        <w:gridCol w:w="2470"/>
        <w:gridCol w:w="1242"/>
        <w:gridCol w:w="1238"/>
        <w:gridCol w:w="1241"/>
        <w:gridCol w:w="1300"/>
        <w:gridCol w:w="1254"/>
        <w:gridCol w:w="1254"/>
      </w:tblGrid>
      <w:tr w:rsidR="00004987" w:rsidRPr="00D258BC" w14:paraId="701E4B6A" w14:textId="5ACC566D" w:rsidTr="00004987">
        <w:trPr>
          <w:trHeight w:val="256"/>
        </w:trPr>
        <w:tc>
          <w:tcPr>
            <w:tcW w:w="2470" w:type="dxa"/>
            <w:tcBorders>
              <w:top w:val="single" w:sz="2" w:space="0" w:color="000001"/>
              <w:left w:val="single" w:sz="2" w:space="0" w:color="000001"/>
              <w:bottom w:val="single" w:sz="2" w:space="0" w:color="000001"/>
            </w:tcBorders>
            <w:shd w:val="clear" w:color="auto" w:fill="auto"/>
            <w:tcMar>
              <w:left w:w="25" w:type="dxa"/>
            </w:tcMar>
            <w:vAlign w:val="center"/>
          </w:tcPr>
          <w:p w14:paraId="2219F4F2" w14:textId="77777777" w:rsidR="00004987" w:rsidRPr="00D258BC" w:rsidRDefault="00004987">
            <w:pPr>
              <w:rPr>
                <w:rFonts w:ascii="Times New Roman" w:hAnsi="Times New Roman" w:cs="Times New Roman"/>
              </w:rPr>
            </w:pPr>
            <w:r w:rsidRPr="00D258BC">
              <w:rPr>
                <w:rFonts w:ascii="Times New Roman" w:hAnsi="Times New Roman" w:cs="Times New Roman"/>
                <w:b/>
              </w:rPr>
              <w:t>Sample</w:t>
            </w:r>
          </w:p>
        </w:tc>
        <w:tc>
          <w:tcPr>
            <w:tcW w:w="1242" w:type="dxa"/>
            <w:tcBorders>
              <w:top w:val="single" w:sz="2" w:space="0" w:color="000001"/>
              <w:left w:val="single" w:sz="2" w:space="0" w:color="000001"/>
              <w:bottom w:val="single" w:sz="2" w:space="0" w:color="000001"/>
            </w:tcBorders>
            <w:shd w:val="clear" w:color="auto" w:fill="auto"/>
            <w:tcMar>
              <w:left w:w="25" w:type="dxa"/>
            </w:tcMar>
            <w:vAlign w:val="center"/>
          </w:tcPr>
          <w:p w14:paraId="58D6A55B" w14:textId="77777777" w:rsidR="00004987" w:rsidRPr="00D258BC" w:rsidRDefault="00004987">
            <w:pPr>
              <w:jc w:val="center"/>
              <w:rPr>
                <w:rFonts w:ascii="Times New Roman" w:hAnsi="Times New Roman" w:cs="Times New Roman"/>
              </w:rPr>
            </w:pPr>
            <w:r w:rsidRPr="00D258BC">
              <w:rPr>
                <w:rFonts w:ascii="Times New Roman" w:hAnsi="Times New Roman" w:cs="Times New Roman"/>
                <w:b/>
              </w:rPr>
              <w:t>Events total</w:t>
            </w:r>
          </w:p>
        </w:tc>
        <w:tc>
          <w:tcPr>
            <w:tcW w:w="1238" w:type="dxa"/>
            <w:tcBorders>
              <w:top w:val="single" w:sz="2" w:space="0" w:color="000001"/>
              <w:left w:val="single" w:sz="2" w:space="0" w:color="000001"/>
              <w:bottom w:val="single" w:sz="2" w:space="0" w:color="000001"/>
            </w:tcBorders>
            <w:shd w:val="clear" w:color="auto" w:fill="auto"/>
            <w:tcMar>
              <w:left w:w="25" w:type="dxa"/>
            </w:tcMar>
            <w:vAlign w:val="center"/>
          </w:tcPr>
          <w:p w14:paraId="3D926BCD" w14:textId="77777777" w:rsidR="00004987" w:rsidRPr="00D258BC" w:rsidRDefault="00004987">
            <w:pPr>
              <w:jc w:val="center"/>
              <w:rPr>
                <w:rFonts w:ascii="Times New Roman" w:hAnsi="Times New Roman" w:cs="Times New Roman"/>
              </w:rPr>
            </w:pPr>
            <w:r w:rsidRPr="00D258BC">
              <w:rPr>
                <w:rFonts w:ascii="Times New Roman" w:hAnsi="Times New Roman" w:cs="Times New Roman"/>
                <w:b/>
              </w:rPr>
              <w:t>STAR total</w:t>
            </w:r>
          </w:p>
        </w:tc>
        <w:tc>
          <w:tcPr>
            <w:tcW w:w="1241" w:type="dxa"/>
            <w:tcBorders>
              <w:top w:val="single" w:sz="2" w:space="0" w:color="000001"/>
              <w:left w:val="single" w:sz="2" w:space="0" w:color="000001"/>
              <w:bottom w:val="single" w:sz="2" w:space="0" w:color="000001"/>
            </w:tcBorders>
            <w:shd w:val="clear" w:color="auto" w:fill="auto"/>
            <w:tcMar>
              <w:left w:w="25" w:type="dxa"/>
            </w:tcMar>
            <w:vAlign w:val="center"/>
          </w:tcPr>
          <w:p w14:paraId="353E65D9" w14:textId="77777777" w:rsidR="00004987" w:rsidRPr="00D258BC" w:rsidRDefault="00004987">
            <w:pPr>
              <w:jc w:val="center"/>
              <w:rPr>
                <w:rFonts w:ascii="Times New Roman" w:hAnsi="Times New Roman" w:cs="Times New Roman"/>
              </w:rPr>
            </w:pPr>
            <w:r w:rsidRPr="00D258BC">
              <w:rPr>
                <w:rFonts w:ascii="Times New Roman" w:hAnsi="Times New Roman" w:cs="Times New Roman"/>
                <w:b/>
              </w:rPr>
              <w:t xml:space="preserve">Events </w:t>
            </w:r>
            <w:r w:rsidRPr="00D258BC">
              <w:rPr>
                <w:rFonts w:ascii="Cambria Math" w:eastAsia="DejaVu Sans" w:hAnsi="Cambria Math" w:cs="Cambria Math"/>
                <w:b/>
              </w:rPr>
              <w:t>∪</w:t>
            </w:r>
            <w:r w:rsidRPr="00D258BC">
              <w:rPr>
                <w:rFonts w:ascii="Times New Roman" w:hAnsi="Times New Roman" w:cs="Times New Roman"/>
                <w:b/>
              </w:rPr>
              <w:t xml:space="preserve"> STAR</w:t>
            </w:r>
          </w:p>
        </w:tc>
        <w:tc>
          <w:tcPr>
            <w:tcW w:w="1300" w:type="dxa"/>
            <w:tcBorders>
              <w:top w:val="single" w:sz="2" w:space="0" w:color="000001"/>
              <w:left w:val="single" w:sz="2" w:space="0" w:color="000001"/>
              <w:bottom w:val="single" w:sz="2" w:space="0" w:color="000001"/>
              <w:right w:val="single" w:sz="2" w:space="0" w:color="000001"/>
            </w:tcBorders>
            <w:shd w:val="clear" w:color="auto" w:fill="auto"/>
            <w:tcMar>
              <w:left w:w="25" w:type="dxa"/>
            </w:tcMar>
            <w:vAlign w:val="center"/>
          </w:tcPr>
          <w:p w14:paraId="35D60F86" w14:textId="77777777" w:rsidR="00004987" w:rsidRPr="00D258BC" w:rsidRDefault="00004987">
            <w:pPr>
              <w:jc w:val="center"/>
              <w:rPr>
                <w:rFonts w:ascii="Times New Roman" w:hAnsi="Times New Roman" w:cs="Times New Roman"/>
              </w:rPr>
            </w:pPr>
            <w:r w:rsidRPr="00D258BC">
              <w:rPr>
                <w:rFonts w:ascii="Times New Roman" w:hAnsi="Times New Roman" w:cs="Times New Roman"/>
                <w:b/>
              </w:rPr>
              <w:t xml:space="preserve">Events </w:t>
            </w:r>
            <w:r w:rsidRPr="00D258BC">
              <w:rPr>
                <w:rFonts w:ascii="Times New Roman" w:eastAsia="DejaVu Sans" w:hAnsi="Times New Roman" w:cs="Times New Roman"/>
                <w:b/>
              </w:rPr>
              <w:t>∩</w:t>
            </w:r>
            <w:r w:rsidRPr="00D258BC">
              <w:rPr>
                <w:rFonts w:ascii="Times New Roman" w:hAnsi="Times New Roman" w:cs="Times New Roman"/>
                <w:b/>
              </w:rPr>
              <w:t xml:space="preserve"> Star</w:t>
            </w:r>
          </w:p>
        </w:tc>
        <w:tc>
          <w:tcPr>
            <w:tcW w:w="1254" w:type="dxa"/>
            <w:tcBorders>
              <w:top w:val="single" w:sz="2" w:space="0" w:color="000001"/>
              <w:left w:val="single" w:sz="2" w:space="0" w:color="000001"/>
              <w:bottom w:val="single" w:sz="2" w:space="0" w:color="000001"/>
              <w:right w:val="single" w:sz="2" w:space="0" w:color="000001"/>
            </w:tcBorders>
            <w:vAlign w:val="center"/>
          </w:tcPr>
          <w:p w14:paraId="4BDAA76E" w14:textId="44BB5F70" w:rsidR="00004987" w:rsidRPr="00D258BC" w:rsidRDefault="00004987">
            <w:pPr>
              <w:jc w:val="center"/>
              <w:rPr>
                <w:rFonts w:ascii="Times New Roman" w:hAnsi="Times New Roman" w:cs="Times New Roman"/>
                <w:b/>
              </w:rPr>
            </w:pPr>
            <w:r>
              <w:rPr>
                <w:rFonts w:ascii="Times New Roman" w:hAnsi="Times New Roman" w:cs="Times New Roman"/>
                <w:b/>
              </w:rPr>
              <w:t>Sensitivity (Events)</w:t>
            </w:r>
          </w:p>
        </w:tc>
        <w:tc>
          <w:tcPr>
            <w:tcW w:w="1254" w:type="dxa"/>
            <w:tcBorders>
              <w:top w:val="single" w:sz="2" w:space="0" w:color="000001"/>
              <w:left w:val="single" w:sz="2" w:space="0" w:color="000001"/>
              <w:bottom w:val="single" w:sz="2" w:space="0" w:color="000001"/>
              <w:right w:val="single" w:sz="2" w:space="0" w:color="000001"/>
            </w:tcBorders>
            <w:vAlign w:val="center"/>
          </w:tcPr>
          <w:p w14:paraId="6C1C7035" w14:textId="63492B38" w:rsidR="00004987" w:rsidRPr="00D258BC" w:rsidRDefault="00004987">
            <w:pPr>
              <w:jc w:val="center"/>
              <w:rPr>
                <w:rFonts w:ascii="Times New Roman" w:hAnsi="Times New Roman" w:cs="Times New Roman"/>
                <w:b/>
              </w:rPr>
            </w:pPr>
            <w:r>
              <w:rPr>
                <w:rFonts w:ascii="Times New Roman" w:hAnsi="Times New Roman" w:cs="Times New Roman"/>
                <w:b/>
              </w:rPr>
              <w:t>Sensitivity (STAR)</w:t>
            </w:r>
          </w:p>
        </w:tc>
      </w:tr>
      <w:tr w:rsidR="00004987" w:rsidRPr="00D258BC" w14:paraId="25D7080A" w14:textId="1A099A0A" w:rsidTr="00004987">
        <w:trPr>
          <w:trHeight w:val="256"/>
        </w:trPr>
        <w:tc>
          <w:tcPr>
            <w:tcW w:w="2470" w:type="dxa"/>
            <w:tcBorders>
              <w:top w:val="single" w:sz="2" w:space="0" w:color="000001"/>
              <w:left w:val="single" w:sz="2" w:space="0" w:color="000001"/>
              <w:bottom w:val="single" w:sz="2" w:space="0" w:color="000001"/>
            </w:tcBorders>
            <w:shd w:val="clear" w:color="auto" w:fill="auto"/>
            <w:tcMar>
              <w:left w:w="25" w:type="dxa"/>
            </w:tcMar>
            <w:vAlign w:val="center"/>
          </w:tcPr>
          <w:p w14:paraId="55400323" w14:textId="77777777" w:rsidR="00004987" w:rsidRPr="00D258BC" w:rsidRDefault="00004987">
            <w:pPr>
              <w:rPr>
                <w:rFonts w:ascii="Times New Roman" w:hAnsi="Times New Roman" w:cs="Times New Roman"/>
              </w:rPr>
            </w:pPr>
            <w:r w:rsidRPr="00D258BC">
              <w:rPr>
                <w:rFonts w:ascii="Times New Roman" w:hAnsi="Times New Roman" w:cs="Times New Roman"/>
              </w:rPr>
              <w:t>Sample 1</w:t>
            </w:r>
          </w:p>
        </w:tc>
        <w:tc>
          <w:tcPr>
            <w:tcW w:w="1242" w:type="dxa"/>
            <w:tcBorders>
              <w:top w:val="single" w:sz="2" w:space="0" w:color="000001"/>
              <w:left w:val="single" w:sz="2" w:space="0" w:color="000001"/>
              <w:bottom w:val="single" w:sz="2" w:space="0" w:color="000001"/>
            </w:tcBorders>
            <w:shd w:val="clear" w:color="auto" w:fill="auto"/>
            <w:tcMar>
              <w:left w:w="25" w:type="dxa"/>
            </w:tcMar>
            <w:vAlign w:val="center"/>
          </w:tcPr>
          <w:p w14:paraId="13C549A2" w14:textId="77777777" w:rsidR="00004987" w:rsidRPr="00D258BC" w:rsidRDefault="00004987">
            <w:pPr>
              <w:jc w:val="center"/>
              <w:rPr>
                <w:rFonts w:ascii="Times New Roman" w:hAnsi="Times New Roman" w:cs="Times New Roman"/>
              </w:rPr>
            </w:pPr>
            <w:r w:rsidRPr="00D258BC">
              <w:rPr>
                <w:rFonts w:ascii="Times New Roman" w:hAnsi="Times New Roman" w:cs="Times New Roman"/>
              </w:rPr>
              <w:t>58,190</w:t>
            </w:r>
          </w:p>
        </w:tc>
        <w:tc>
          <w:tcPr>
            <w:tcW w:w="1238" w:type="dxa"/>
            <w:tcBorders>
              <w:top w:val="single" w:sz="2" w:space="0" w:color="000001"/>
              <w:left w:val="single" w:sz="2" w:space="0" w:color="000001"/>
              <w:bottom w:val="single" w:sz="2" w:space="0" w:color="000001"/>
            </w:tcBorders>
            <w:shd w:val="clear" w:color="auto" w:fill="auto"/>
            <w:tcMar>
              <w:left w:w="25" w:type="dxa"/>
            </w:tcMar>
            <w:vAlign w:val="center"/>
          </w:tcPr>
          <w:p w14:paraId="12A67F41" w14:textId="77777777" w:rsidR="00004987" w:rsidRPr="00D258BC" w:rsidRDefault="00004987">
            <w:pPr>
              <w:jc w:val="center"/>
              <w:rPr>
                <w:rFonts w:ascii="Times New Roman" w:hAnsi="Times New Roman" w:cs="Times New Roman"/>
              </w:rPr>
            </w:pPr>
            <w:r w:rsidRPr="00D258BC">
              <w:rPr>
                <w:rFonts w:ascii="Times New Roman" w:hAnsi="Times New Roman" w:cs="Times New Roman"/>
              </w:rPr>
              <w:t>57,833</w:t>
            </w:r>
          </w:p>
        </w:tc>
        <w:tc>
          <w:tcPr>
            <w:tcW w:w="1241" w:type="dxa"/>
            <w:tcBorders>
              <w:top w:val="single" w:sz="2" w:space="0" w:color="000001"/>
              <w:left w:val="single" w:sz="2" w:space="0" w:color="000001"/>
              <w:bottom w:val="single" w:sz="2" w:space="0" w:color="000001"/>
            </w:tcBorders>
            <w:shd w:val="clear" w:color="auto" w:fill="auto"/>
            <w:tcMar>
              <w:left w:w="25" w:type="dxa"/>
            </w:tcMar>
            <w:vAlign w:val="center"/>
          </w:tcPr>
          <w:p w14:paraId="186CAB52" w14:textId="77777777" w:rsidR="00004987" w:rsidRPr="00D258BC" w:rsidRDefault="00004987">
            <w:pPr>
              <w:jc w:val="center"/>
              <w:rPr>
                <w:rFonts w:ascii="Times New Roman" w:hAnsi="Times New Roman" w:cs="Times New Roman"/>
              </w:rPr>
            </w:pPr>
            <w:r w:rsidRPr="00D258BC">
              <w:rPr>
                <w:rFonts w:ascii="Times New Roman" w:hAnsi="Times New Roman" w:cs="Times New Roman"/>
              </w:rPr>
              <w:t>58,281</w:t>
            </w:r>
          </w:p>
        </w:tc>
        <w:tc>
          <w:tcPr>
            <w:tcW w:w="1300" w:type="dxa"/>
            <w:tcBorders>
              <w:top w:val="single" w:sz="2" w:space="0" w:color="000001"/>
              <w:left w:val="single" w:sz="2" w:space="0" w:color="000001"/>
              <w:bottom w:val="single" w:sz="2" w:space="0" w:color="000001"/>
              <w:right w:val="single" w:sz="2" w:space="0" w:color="000001"/>
            </w:tcBorders>
            <w:shd w:val="clear" w:color="auto" w:fill="auto"/>
            <w:tcMar>
              <w:left w:w="25" w:type="dxa"/>
            </w:tcMar>
            <w:vAlign w:val="center"/>
          </w:tcPr>
          <w:p w14:paraId="1BF51FF0" w14:textId="77777777" w:rsidR="00004987" w:rsidRPr="00D258BC" w:rsidRDefault="00004987">
            <w:pPr>
              <w:jc w:val="center"/>
              <w:rPr>
                <w:rFonts w:ascii="Times New Roman" w:hAnsi="Times New Roman" w:cs="Times New Roman"/>
              </w:rPr>
            </w:pPr>
            <w:r w:rsidRPr="00D258BC">
              <w:rPr>
                <w:rFonts w:ascii="Times New Roman" w:hAnsi="Times New Roman" w:cs="Times New Roman"/>
              </w:rPr>
              <w:t>57,742</w:t>
            </w:r>
          </w:p>
        </w:tc>
        <w:tc>
          <w:tcPr>
            <w:tcW w:w="1254" w:type="dxa"/>
            <w:tcBorders>
              <w:top w:val="single" w:sz="2" w:space="0" w:color="000001"/>
              <w:left w:val="single" w:sz="2" w:space="0" w:color="000001"/>
              <w:bottom w:val="single" w:sz="2" w:space="0" w:color="000001"/>
              <w:right w:val="single" w:sz="2" w:space="0" w:color="000001"/>
            </w:tcBorders>
            <w:vAlign w:val="center"/>
          </w:tcPr>
          <w:p w14:paraId="63BA3208" w14:textId="505937AD" w:rsidR="00004987" w:rsidRPr="00D258BC" w:rsidRDefault="00004987">
            <w:pPr>
              <w:jc w:val="center"/>
              <w:rPr>
                <w:rFonts w:ascii="Times New Roman" w:hAnsi="Times New Roman" w:cs="Times New Roman"/>
              </w:rPr>
            </w:pPr>
            <w:r>
              <w:rPr>
                <w:rFonts w:ascii="Times New Roman" w:hAnsi="Times New Roman" w:cs="Times New Roman"/>
              </w:rPr>
              <w:t>99.3%</w:t>
            </w:r>
          </w:p>
        </w:tc>
        <w:tc>
          <w:tcPr>
            <w:tcW w:w="1254" w:type="dxa"/>
            <w:tcBorders>
              <w:top w:val="single" w:sz="2" w:space="0" w:color="000001"/>
              <w:left w:val="single" w:sz="2" w:space="0" w:color="000001"/>
              <w:bottom w:val="single" w:sz="2" w:space="0" w:color="000001"/>
              <w:right w:val="single" w:sz="2" w:space="0" w:color="000001"/>
            </w:tcBorders>
            <w:vAlign w:val="center"/>
          </w:tcPr>
          <w:p w14:paraId="7D6743FA" w14:textId="09B9D83E" w:rsidR="00004987" w:rsidRPr="00D258BC" w:rsidRDefault="00004987">
            <w:pPr>
              <w:jc w:val="center"/>
              <w:rPr>
                <w:rFonts w:ascii="Times New Roman" w:hAnsi="Times New Roman" w:cs="Times New Roman"/>
              </w:rPr>
            </w:pPr>
            <w:r>
              <w:rPr>
                <w:rFonts w:ascii="Times New Roman" w:hAnsi="Times New Roman" w:cs="Times New Roman"/>
              </w:rPr>
              <w:t>98.7%</w:t>
            </w:r>
          </w:p>
        </w:tc>
      </w:tr>
      <w:tr w:rsidR="00004987" w:rsidRPr="00D258BC" w14:paraId="2CC49438" w14:textId="7DA7BF8F" w:rsidTr="00D843A6">
        <w:trPr>
          <w:trHeight w:val="256"/>
        </w:trPr>
        <w:tc>
          <w:tcPr>
            <w:tcW w:w="2470" w:type="dxa"/>
            <w:tcBorders>
              <w:top w:val="single" w:sz="2" w:space="0" w:color="000001"/>
              <w:left w:val="single" w:sz="2" w:space="0" w:color="000001"/>
              <w:bottom w:val="single" w:sz="2" w:space="0" w:color="000001"/>
            </w:tcBorders>
            <w:shd w:val="clear" w:color="auto" w:fill="auto"/>
            <w:tcMar>
              <w:left w:w="25" w:type="dxa"/>
            </w:tcMar>
            <w:vAlign w:val="center"/>
          </w:tcPr>
          <w:p w14:paraId="455C36E8" w14:textId="77777777" w:rsidR="00004987" w:rsidRPr="00D258BC" w:rsidRDefault="00004987" w:rsidP="00004987">
            <w:pPr>
              <w:rPr>
                <w:rFonts w:ascii="Times New Roman" w:hAnsi="Times New Roman" w:cs="Times New Roman"/>
              </w:rPr>
            </w:pPr>
            <w:r w:rsidRPr="00D258BC">
              <w:rPr>
                <w:rFonts w:ascii="Times New Roman" w:hAnsi="Times New Roman" w:cs="Times New Roman"/>
              </w:rPr>
              <w:t>Sample 2</w:t>
            </w:r>
          </w:p>
        </w:tc>
        <w:tc>
          <w:tcPr>
            <w:tcW w:w="1242" w:type="dxa"/>
            <w:tcBorders>
              <w:top w:val="single" w:sz="2" w:space="0" w:color="000001"/>
              <w:left w:val="single" w:sz="2" w:space="0" w:color="000001"/>
              <w:bottom w:val="single" w:sz="2" w:space="0" w:color="000001"/>
            </w:tcBorders>
            <w:shd w:val="clear" w:color="auto" w:fill="auto"/>
            <w:tcMar>
              <w:left w:w="25" w:type="dxa"/>
            </w:tcMar>
            <w:vAlign w:val="center"/>
          </w:tcPr>
          <w:p w14:paraId="7DB342DC"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58,191</w:t>
            </w:r>
          </w:p>
        </w:tc>
        <w:tc>
          <w:tcPr>
            <w:tcW w:w="1238" w:type="dxa"/>
            <w:tcBorders>
              <w:top w:val="single" w:sz="2" w:space="0" w:color="000001"/>
              <w:left w:val="single" w:sz="2" w:space="0" w:color="000001"/>
              <w:bottom w:val="single" w:sz="2" w:space="0" w:color="000001"/>
            </w:tcBorders>
            <w:shd w:val="clear" w:color="auto" w:fill="auto"/>
            <w:tcMar>
              <w:left w:w="25" w:type="dxa"/>
            </w:tcMar>
            <w:vAlign w:val="center"/>
          </w:tcPr>
          <w:p w14:paraId="6118F74B"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57,826</w:t>
            </w:r>
          </w:p>
        </w:tc>
        <w:tc>
          <w:tcPr>
            <w:tcW w:w="1241" w:type="dxa"/>
            <w:tcBorders>
              <w:top w:val="single" w:sz="2" w:space="0" w:color="000001"/>
              <w:left w:val="single" w:sz="2" w:space="0" w:color="000001"/>
              <w:bottom w:val="single" w:sz="2" w:space="0" w:color="000001"/>
            </w:tcBorders>
            <w:shd w:val="clear" w:color="auto" w:fill="auto"/>
            <w:tcMar>
              <w:left w:w="25" w:type="dxa"/>
            </w:tcMar>
            <w:vAlign w:val="center"/>
          </w:tcPr>
          <w:p w14:paraId="15D3DE60"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58,279</w:t>
            </w:r>
          </w:p>
        </w:tc>
        <w:tc>
          <w:tcPr>
            <w:tcW w:w="1300" w:type="dxa"/>
            <w:tcBorders>
              <w:top w:val="single" w:sz="2" w:space="0" w:color="000001"/>
              <w:left w:val="single" w:sz="2" w:space="0" w:color="000001"/>
              <w:bottom w:val="single" w:sz="2" w:space="0" w:color="000001"/>
              <w:right w:val="single" w:sz="2" w:space="0" w:color="000001"/>
            </w:tcBorders>
            <w:shd w:val="clear" w:color="auto" w:fill="auto"/>
            <w:tcMar>
              <w:left w:w="25" w:type="dxa"/>
            </w:tcMar>
            <w:vAlign w:val="center"/>
          </w:tcPr>
          <w:p w14:paraId="7C06D274"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57,738</w:t>
            </w:r>
          </w:p>
        </w:tc>
        <w:tc>
          <w:tcPr>
            <w:tcW w:w="1254" w:type="dxa"/>
            <w:tcBorders>
              <w:top w:val="single" w:sz="2" w:space="0" w:color="000001"/>
              <w:left w:val="single" w:sz="2" w:space="0" w:color="000001"/>
              <w:bottom w:val="single" w:sz="2" w:space="0" w:color="000001"/>
              <w:right w:val="single" w:sz="2" w:space="0" w:color="000001"/>
            </w:tcBorders>
            <w:vAlign w:val="center"/>
          </w:tcPr>
          <w:p w14:paraId="1A434B3D" w14:textId="148D72E0" w:rsidR="00004987" w:rsidRPr="00D258BC" w:rsidRDefault="00004987" w:rsidP="00004987">
            <w:pPr>
              <w:jc w:val="center"/>
              <w:rPr>
                <w:rFonts w:ascii="Times New Roman" w:hAnsi="Times New Roman" w:cs="Times New Roman"/>
              </w:rPr>
            </w:pPr>
            <w:r>
              <w:rPr>
                <w:rFonts w:ascii="Times New Roman" w:hAnsi="Times New Roman" w:cs="Times New Roman"/>
              </w:rPr>
              <w:t>99.3%</w:t>
            </w:r>
          </w:p>
        </w:tc>
        <w:tc>
          <w:tcPr>
            <w:tcW w:w="1254" w:type="dxa"/>
            <w:tcBorders>
              <w:top w:val="single" w:sz="2" w:space="0" w:color="000001"/>
              <w:left w:val="single" w:sz="2" w:space="0" w:color="000001"/>
              <w:bottom w:val="single" w:sz="2" w:space="0" w:color="000001"/>
              <w:right w:val="single" w:sz="2" w:space="0" w:color="000001"/>
            </w:tcBorders>
          </w:tcPr>
          <w:p w14:paraId="276CC6F7" w14:textId="0C5C3451" w:rsidR="00004987" w:rsidRPr="00D258BC" w:rsidRDefault="00004987" w:rsidP="00004987">
            <w:pPr>
              <w:jc w:val="center"/>
              <w:rPr>
                <w:rFonts w:ascii="Times New Roman" w:hAnsi="Times New Roman" w:cs="Times New Roman"/>
              </w:rPr>
            </w:pPr>
            <w:r w:rsidRPr="00420A5D">
              <w:rPr>
                <w:rFonts w:ascii="Times New Roman" w:hAnsi="Times New Roman" w:cs="Times New Roman"/>
              </w:rPr>
              <w:t>98.7%</w:t>
            </w:r>
          </w:p>
        </w:tc>
      </w:tr>
      <w:tr w:rsidR="00004987" w:rsidRPr="00D258BC" w14:paraId="7913EE15" w14:textId="1319A882" w:rsidTr="00D843A6">
        <w:trPr>
          <w:trHeight w:val="256"/>
        </w:trPr>
        <w:tc>
          <w:tcPr>
            <w:tcW w:w="2470" w:type="dxa"/>
            <w:tcBorders>
              <w:top w:val="single" w:sz="2" w:space="0" w:color="000001"/>
              <w:left w:val="single" w:sz="2" w:space="0" w:color="000001"/>
              <w:bottom w:val="single" w:sz="2" w:space="0" w:color="000001"/>
            </w:tcBorders>
            <w:shd w:val="clear" w:color="auto" w:fill="auto"/>
            <w:tcMar>
              <w:left w:w="25" w:type="dxa"/>
            </w:tcMar>
            <w:vAlign w:val="center"/>
          </w:tcPr>
          <w:p w14:paraId="0C76E75D" w14:textId="77777777" w:rsidR="00004987" w:rsidRPr="00D258BC" w:rsidRDefault="00004987" w:rsidP="00004987">
            <w:pPr>
              <w:rPr>
                <w:rFonts w:ascii="Times New Roman" w:hAnsi="Times New Roman" w:cs="Times New Roman"/>
              </w:rPr>
            </w:pPr>
            <w:r w:rsidRPr="00D258BC">
              <w:rPr>
                <w:rFonts w:ascii="Times New Roman" w:hAnsi="Times New Roman" w:cs="Times New Roman"/>
              </w:rPr>
              <w:t>Sample 3</w:t>
            </w:r>
          </w:p>
        </w:tc>
        <w:tc>
          <w:tcPr>
            <w:tcW w:w="1242" w:type="dxa"/>
            <w:tcBorders>
              <w:top w:val="single" w:sz="2" w:space="0" w:color="000001"/>
              <w:left w:val="single" w:sz="2" w:space="0" w:color="000001"/>
              <w:bottom w:val="single" w:sz="2" w:space="0" w:color="000001"/>
            </w:tcBorders>
            <w:shd w:val="clear" w:color="auto" w:fill="auto"/>
            <w:tcMar>
              <w:left w:w="25" w:type="dxa"/>
            </w:tcMar>
            <w:vAlign w:val="center"/>
          </w:tcPr>
          <w:p w14:paraId="4896850B"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58,196</w:t>
            </w:r>
          </w:p>
        </w:tc>
        <w:tc>
          <w:tcPr>
            <w:tcW w:w="1238" w:type="dxa"/>
            <w:tcBorders>
              <w:top w:val="single" w:sz="2" w:space="0" w:color="000001"/>
              <w:left w:val="single" w:sz="2" w:space="0" w:color="000001"/>
              <w:bottom w:val="single" w:sz="2" w:space="0" w:color="000001"/>
            </w:tcBorders>
            <w:shd w:val="clear" w:color="auto" w:fill="auto"/>
            <w:tcMar>
              <w:left w:w="25" w:type="dxa"/>
            </w:tcMar>
            <w:vAlign w:val="center"/>
          </w:tcPr>
          <w:p w14:paraId="517AE1EB"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57,833</w:t>
            </w:r>
          </w:p>
        </w:tc>
        <w:tc>
          <w:tcPr>
            <w:tcW w:w="1241" w:type="dxa"/>
            <w:tcBorders>
              <w:top w:val="single" w:sz="2" w:space="0" w:color="000001"/>
              <w:left w:val="single" w:sz="2" w:space="0" w:color="000001"/>
              <w:bottom w:val="single" w:sz="2" w:space="0" w:color="000001"/>
            </w:tcBorders>
            <w:shd w:val="clear" w:color="auto" w:fill="auto"/>
            <w:tcMar>
              <w:left w:w="25" w:type="dxa"/>
            </w:tcMar>
            <w:vAlign w:val="center"/>
          </w:tcPr>
          <w:p w14:paraId="7239D5ED"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58,284</w:t>
            </w:r>
          </w:p>
        </w:tc>
        <w:tc>
          <w:tcPr>
            <w:tcW w:w="1300" w:type="dxa"/>
            <w:tcBorders>
              <w:top w:val="single" w:sz="2" w:space="0" w:color="000001"/>
              <w:left w:val="single" w:sz="2" w:space="0" w:color="000001"/>
              <w:bottom w:val="single" w:sz="2" w:space="0" w:color="000001"/>
              <w:right w:val="single" w:sz="2" w:space="0" w:color="000001"/>
            </w:tcBorders>
            <w:shd w:val="clear" w:color="auto" w:fill="auto"/>
            <w:tcMar>
              <w:left w:w="25" w:type="dxa"/>
            </w:tcMar>
            <w:vAlign w:val="center"/>
          </w:tcPr>
          <w:p w14:paraId="2FD0D1F8"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57,745</w:t>
            </w:r>
          </w:p>
        </w:tc>
        <w:tc>
          <w:tcPr>
            <w:tcW w:w="1254" w:type="dxa"/>
            <w:tcBorders>
              <w:top w:val="single" w:sz="2" w:space="0" w:color="000001"/>
              <w:left w:val="single" w:sz="2" w:space="0" w:color="000001"/>
              <w:bottom w:val="single" w:sz="2" w:space="0" w:color="000001"/>
              <w:right w:val="single" w:sz="2" w:space="0" w:color="000001"/>
            </w:tcBorders>
            <w:vAlign w:val="center"/>
          </w:tcPr>
          <w:p w14:paraId="738C2D5D" w14:textId="117CBE4A" w:rsidR="00004987" w:rsidRPr="00D258BC" w:rsidRDefault="00004987" w:rsidP="00004987">
            <w:pPr>
              <w:jc w:val="center"/>
              <w:rPr>
                <w:rFonts w:ascii="Times New Roman" w:hAnsi="Times New Roman" w:cs="Times New Roman"/>
              </w:rPr>
            </w:pPr>
            <w:r>
              <w:rPr>
                <w:rFonts w:ascii="Times New Roman" w:hAnsi="Times New Roman" w:cs="Times New Roman"/>
              </w:rPr>
              <w:t>99.3%</w:t>
            </w:r>
          </w:p>
        </w:tc>
        <w:tc>
          <w:tcPr>
            <w:tcW w:w="1254" w:type="dxa"/>
            <w:tcBorders>
              <w:top w:val="single" w:sz="2" w:space="0" w:color="000001"/>
              <w:left w:val="single" w:sz="2" w:space="0" w:color="000001"/>
              <w:bottom w:val="single" w:sz="2" w:space="0" w:color="000001"/>
              <w:right w:val="single" w:sz="2" w:space="0" w:color="000001"/>
            </w:tcBorders>
          </w:tcPr>
          <w:p w14:paraId="5A622E3C" w14:textId="484FB4AF" w:rsidR="00004987" w:rsidRPr="00D258BC" w:rsidRDefault="00004987" w:rsidP="00004987">
            <w:pPr>
              <w:jc w:val="center"/>
              <w:rPr>
                <w:rFonts w:ascii="Times New Roman" w:hAnsi="Times New Roman" w:cs="Times New Roman"/>
              </w:rPr>
            </w:pPr>
            <w:r w:rsidRPr="00420A5D">
              <w:rPr>
                <w:rFonts w:ascii="Times New Roman" w:hAnsi="Times New Roman" w:cs="Times New Roman"/>
              </w:rPr>
              <w:t>98.7%</w:t>
            </w:r>
          </w:p>
        </w:tc>
      </w:tr>
      <w:tr w:rsidR="00004987" w:rsidRPr="00D258BC" w14:paraId="0D9E39B8" w14:textId="039497AE" w:rsidTr="00D843A6">
        <w:trPr>
          <w:trHeight w:val="256"/>
        </w:trPr>
        <w:tc>
          <w:tcPr>
            <w:tcW w:w="2470" w:type="dxa"/>
            <w:tcBorders>
              <w:top w:val="single" w:sz="2" w:space="0" w:color="000001"/>
              <w:left w:val="single" w:sz="2" w:space="0" w:color="000001"/>
              <w:bottom w:val="single" w:sz="2" w:space="0" w:color="000001"/>
            </w:tcBorders>
            <w:shd w:val="clear" w:color="auto" w:fill="auto"/>
            <w:tcMar>
              <w:left w:w="25" w:type="dxa"/>
            </w:tcMar>
            <w:vAlign w:val="center"/>
          </w:tcPr>
          <w:p w14:paraId="0CA1976A" w14:textId="77777777" w:rsidR="00004987" w:rsidRPr="00D258BC" w:rsidRDefault="00004987" w:rsidP="00004987">
            <w:pPr>
              <w:rPr>
                <w:rFonts w:ascii="Times New Roman" w:hAnsi="Times New Roman" w:cs="Times New Roman"/>
              </w:rPr>
            </w:pPr>
            <w:r w:rsidRPr="00D258BC">
              <w:rPr>
                <w:rFonts w:ascii="Times New Roman" w:hAnsi="Times New Roman" w:cs="Times New Roman"/>
              </w:rPr>
              <w:t>Sample 4</w:t>
            </w:r>
          </w:p>
        </w:tc>
        <w:tc>
          <w:tcPr>
            <w:tcW w:w="1242" w:type="dxa"/>
            <w:tcBorders>
              <w:top w:val="single" w:sz="2" w:space="0" w:color="000001"/>
              <w:left w:val="single" w:sz="2" w:space="0" w:color="000001"/>
              <w:bottom w:val="single" w:sz="2" w:space="0" w:color="000001"/>
            </w:tcBorders>
            <w:shd w:val="clear" w:color="auto" w:fill="auto"/>
            <w:tcMar>
              <w:left w:w="25" w:type="dxa"/>
            </w:tcMar>
            <w:vAlign w:val="center"/>
          </w:tcPr>
          <w:p w14:paraId="2E3A73AF"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58,191</w:t>
            </w:r>
          </w:p>
        </w:tc>
        <w:tc>
          <w:tcPr>
            <w:tcW w:w="1238" w:type="dxa"/>
            <w:tcBorders>
              <w:top w:val="single" w:sz="2" w:space="0" w:color="000001"/>
              <w:left w:val="single" w:sz="2" w:space="0" w:color="000001"/>
              <w:bottom w:val="single" w:sz="2" w:space="0" w:color="000001"/>
            </w:tcBorders>
            <w:shd w:val="clear" w:color="auto" w:fill="auto"/>
            <w:tcMar>
              <w:left w:w="25" w:type="dxa"/>
            </w:tcMar>
            <w:vAlign w:val="center"/>
          </w:tcPr>
          <w:p w14:paraId="1374C091"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57,833</w:t>
            </w:r>
          </w:p>
        </w:tc>
        <w:tc>
          <w:tcPr>
            <w:tcW w:w="1241" w:type="dxa"/>
            <w:tcBorders>
              <w:top w:val="single" w:sz="2" w:space="0" w:color="000001"/>
              <w:left w:val="single" w:sz="2" w:space="0" w:color="000001"/>
              <w:bottom w:val="single" w:sz="2" w:space="0" w:color="000001"/>
            </w:tcBorders>
            <w:shd w:val="clear" w:color="auto" w:fill="auto"/>
            <w:tcMar>
              <w:left w:w="25" w:type="dxa"/>
            </w:tcMar>
            <w:vAlign w:val="center"/>
          </w:tcPr>
          <w:p w14:paraId="010C32CD"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58,282</w:t>
            </w:r>
          </w:p>
        </w:tc>
        <w:tc>
          <w:tcPr>
            <w:tcW w:w="1300" w:type="dxa"/>
            <w:tcBorders>
              <w:top w:val="single" w:sz="2" w:space="0" w:color="000001"/>
              <w:left w:val="single" w:sz="2" w:space="0" w:color="000001"/>
              <w:bottom w:val="single" w:sz="2" w:space="0" w:color="000001"/>
              <w:right w:val="single" w:sz="2" w:space="0" w:color="000001"/>
            </w:tcBorders>
            <w:shd w:val="clear" w:color="auto" w:fill="auto"/>
            <w:tcMar>
              <w:left w:w="25" w:type="dxa"/>
            </w:tcMar>
            <w:vAlign w:val="center"/>
          </w:tcPr>
          <w:p w14:paraId="4C0597D2"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57,742</w:t>
            </w:r>
          </w:p>
        </w:tc>
        <w:tc>
          <w:tcPr>
            <w:tcW w:w="1254" w:type="dxa"/>
            <w:tcBorders>
              <w:top w:val="single" w:sz="2" w:space="0" w:color="000001"/>
              <w:left w:val="single" w:sz="2" w:space="0" w:color="000001"/>
              <w:bottom w:val="single" w:sz="2" w:space="0" w:color="000001"/>
              <w:right w:val="single" w:sz="2" w:space="0" w:color="000001"/>
            </w:tcBorders>
            <w:vAlign w:val="center"/>
          </w:tcPr>
          <w:p w14:paraId="3D4D9D31" w14:textId="799CD839" w:rsidR="00004987" w:rsidRPr="00D258BC" w:rsidRDefault="00004987" w:rsidP="00004987">
            <w:pPr>
              <w:jc w:val="center"/>
              <w:rPr>
                <w:rFonts w:ascii="Times New Roman" w:hAnsi="Times New Roman" w:cs="Times New Roman"/>
              </w:rPr>
            </w:pPr>
            <w:r>
              <w:rPr>
                <w:rFonts w:ascii="Times New Roman" w:hAnsi="Times New Roman" w:cs="Times New Roman"/>
              </w:rPr>
              <w:t>99.3%</w:t>
            </w:r>
          </w:p>
        </w:tc>
        <w:tc>
          <w:tcPr>
            <w:tcW w:w="1254" w:type="dxa"/>
            <w:tcBorders>
              <w:top w:val="single" w:sz="2" w:space="0" w:color="000001"/>
              <w:left w:val="single" w:sz="2" w:space="0" w:color="000001"/>
              <w:bottom w:val="single" w:sz="2" w:space="0" w:color="000001"/>
              <w:right w:val="single" w:sz="2" w:space="0" w:color="000001"/>
            </w:tcBorders>
          </w:tcPr>
          <w:p w14:paraId="768BA68E" w14:textId="34D36C53" w:rsidR="00004987" w:rsidRPr="00D258BC" w:rsidRDefault="00004987" w:rsidP="00004987">
            <w:pPr>
              <w:jc w:val="center"/>
              <w:rPr>
                <w:rFonts w:ascii="Times New Roman" w:hAnsi="Times New Roman" w:cs="Times New Roman"/>
              </w:rPr>
            </w:pPr>
            <w:r w:rsidRPr="00420A5D">
              <w:rPr>
                <w:rFonts w:ascii="Times New Roman" w:hAnsi="Times New Roman" w:cs="Times New Roman"/>
              </w:rPr>
              <w:t>98.7%</w:t>
            </w:r>
          </w:p>
        </w:tc>
      </w:tr>
      <w:tr w:rsidR="00004987" w:rsidRPr="00D258BC" w14:paraId="3C1AA0DE" w14:textId="66818633" w:rsidTr="00D843A6">
        <w:trPr>
          <w:trHeight w:val="256"/>
        </w:trPr>
        <w:tc>
          <w:tcPr>
            <w:tcW w:w="2470" w:type="dxa"/>
            <w:tcBorders>
              <w:top w:val="single" w:sz="2" w:space="0" w:color="000001"/>
              <w:left w:val="single" w:sz="2" w:space="0" w:color="000001"/>
              <w:bottom w:val="single" w:sz="2" w:space="0" w:color="000001"/>
            </w:tcBorders>
            <w:shd w:val="clear" w:color="auto" w:fill="auto"/>
            <w:tcMar>
              <w:left w:w="25" w:type="dxa"/>
            </w:tcMar>
            <w:vAlign w:val="center"/>
          </w:tcPr>
          <w:p w14:paraId="0A191267" w14:textId="77777777" w:rsidR="00004987" w:rsidRPr="00D258BC" w:rsidRDefault="00004987" w:rsidP="00004987">
            <w:pPr>
              <w:rPr>
                <w:rFonts w:ascii="Times New Roman" w:hAnsi="Times New Roman" w:cs="Times New Roman"/>
              </w:rPr>
            </w:pPr>
            <w:r w:rsidRPr="00D258BC">
              <w:rPr>
                <w:rFonts w:ascii="Times New Roman" w:hAnsi="Times New Roman" w:cs="Times New Roman"/>
              </w:rPr>
              <w:t>Sample 5</w:t>
            </w:r>
          </w:p>
        </w:tc>
        <w:tc>
          <w:tcPr>
            <w:tcW w:w="1242" w:type="dxa"/>
            <w:tcBorders>
              <w:top w:val="single" w:sz="2" w:space="0" w:color="000001"/>
              <w:left w:val="single" w:sz="2" w:space="0" w:color="000001"/>
              <w:bottom w:val="single" w:sz="2" w:space="0" w:color="000001"/>
            </w:tcBorders>
            <w:shd w:val="clear" w:color="auto" w:fill="auto"/>
            <w:tcMar>
              <w:left w:w="25" w:type="dxa"/>
            </w:tcMar>
            <w:vAlign w:val="center"/>
          </w:tcPr>
          <w:p w14:paraId="7EE3A2A0"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58,195</w:t>
            </w:r>
          </w:p>
        </w:tc>
        <w:tc>
          <w:tcPr>
            <w:tcW w:w="1238" w:type="dxa"/>
            <w:tcBorders>
              <w:top w:val="single" w:sz="2" w:space="0" w:color="000001"/>
              <w:left w:val="single" w:sz="2" w:space="0" w:color="000001"/>
              <w:bottom w:val="single" w:sz="2" w:space="0" w:color="000001"/>
            </w:tcBorders>
            <w:shd w:val="clear" w:color="auto" w:fill="auto"/>
            <w:tcMar>
              <w:left w:w="25" w:type="dxa"/>
            </w:tcMar>
            <w:vAlign w:val="center"/>
          </w:tcPr>
          <w:p w14:paraId="7DE2D094"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57,834</w:t>
            </w:r>
          </w:p>
        </w:tc>
        <w:tc>
          <w:tcPr>
            <w:tcW w:w="1241" w:type="dxa"/>
            <w:tcBorders>
              <w:top w:val="single" w:sz="2" w:space="0" w:color="000001"/>
              <w:left w:val="single" w:sz="2" w:space="0" w:color="000001"/>
              <w:bottom w:val="single" w:sz="2" w:space="0" w:color="000001"/>
            </w:tcBorders>
            <w:shd w:val="clear" w:color="auto" w:fill="auto"/>
            <w:tcMar>
              <w:left w:w="25" w:type="dxa"/>
            </w:tcMar>
            <w:vAlign w:val="center"/>
          </w:tcPr>
          <w:p w14:paraId="0168B2BC"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58,284</w:t>
            </w:r>
          </w:p>
        </w:tc>
        <w:tc>
          <w:tcPr>
            <w:tcW w:w="1300" w:type="dxa"/>
            <w:tcBorders>
              <w:top w:val="single" w:sz="2" w:space="0" w:color="000001"/>
              <w:left w:val="single" w:sz="2" w:space="0" w:color="000001"/>
              <w:bottom w:val="single" w:sz="2" w:space="0" w:color="000001"/>
              <w:right w:val="single" w:sz="2" w:space="0" w:color="000001"/>
            </w:tcBorders>
            <w:shd w:val="clear" w:color="auto" w:fill="auto"/>
            <w:tcMar>
              <w:left w:w="25" w:type="dxa"/>
            </w:tcMar>
            <w:vAlign w:val="center"/>
          </w:tcPr>
          <w:p w14:paraId="289D783E"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57,745</w:t>
            </w:r>
          </w:p>
        </w:tc>
        <w:tc>
          <w:tcPr>
            <w:tcW w:w="1254" w:type="dxa"/>
            <w:tcBorders>
              <w:top w:val="single" w:sz="2" w:space="0" w:color="000001"/>
              <w:left w:val="single" w:sz="2" w:space="0" w:color="000001"/>
              <w:bottom w:val="single" w:sz="2" w:space="0" w:color="000001"/>
              <w:right w:val="single" w:sz="2" w:space="0" w:color="000001"/>
            </w:tcBorders>
            <w:vAlign w:val="center"/>
          </w:tcPr>
          <w:p w14:paraId="01726493" w14:textId="111FFD85" w:rsidR="00004987" w:rsidRPr="00D258BC" w:rsidRDefault="00004987" w:rsidP="00004987">
            <w:pPr>
              <w:jc w:val="center"/>
              <w:rPr>
                <w:rFonts w:ascii="Times New Roman" w:hAnsi="Times New Roman" w:cs="Times New Roman"/>
              </w:rPr>
            </w:pPr>
            <w:r>
              <w:rPr>
                <w:rFonts w:ascii="Times New Roman" w:hAnsi="Times New Roman" w:cs="Times New Roman"/>
              </w:rPr>
              <w:t>99.3%</w:t>
            </w:r>
          </w:p>
        </w:tc>
        <w:tc>
          <w:tcPr>
            <w:tcW w:w="1254" w:type="dxa"/>
            <w:tcBorders>
              <w:top w:val="single" w:sz="2" w:space="0" w:color="000001"/>
              <w:left w:val="single" w:sz="2" w:space="0" w:color="000001"/>
              <w:bottom w:val="single" w:sz="2" w:space="0" w:color="000001"/>
              <w:right w:val="single" w:sz="2" w:space="0" w:color="000001"/>
            </w:tcBorders>
          </w:tcPr>
          <w:p w14:paraId="12065308" w14:textId="2DEF8252" w:rsidR="00004987" w:rsidRPr="00D258BC" w:rsidRDefault="00004987" w:rsidP="00004987">
            <w:pPr>
              <w:jc w:val="center"/>
              <w:rPr>
                <w:rFonts w:ascii="Times New Roman" w:hAnsi="Times New Roman" w:cs="Times New Roman"/>
              </w:rPr>
            </w:pPr>
            <w:r w:rsidRPr="00420A5D">
              <w:rPr>
                <w:rFonts w:ascii="Times New Roman" w:hAnsi="Times New Roman" w:cs="Times New Roman"/>
              </w:rPr>
              <w:t>98.7%</w:t>
            </w:r>
          </w:p>
        </w:tc>
      </w:tr>
      <w:tr w:rsidR="00004987" w:rsidRPr="00D258BC" w14:paraId="35AE0E77" w14:textId="17AC2117" w:rsidTr="00D843A6">
        <w:trPr>
          <w:trHeight w:val="256"/>
        </w:trPr>
        <w:tc>
          <w:tcPr>
            <w:tcW w:w="2470" w:type="dxa"/>
            <w:tcBorders>
              <w:top w:val="single" w:sz="2" w:space="0" w:color="000001"/>
              <w:left w:val="single" w:sz="2" w:space="0" w:color="000001"/>
              <w:bottom w:val="single" w:sz="2" w:space="0" w:color="000001"/>
            </w:tcBorders>
            <w:shd w:val="clear" w:color="auto" w:fill="auto"/>
            <w:tcMar>
              <w:left w:w="25" w:type="dxa"/>
            </w:tcMar>
            <w:vAlign w:val="center"/>
          </w:tcPr>
          <w:p w14:paraId="649A286B" w14:textId="77777777" w:rsidR="00004987" w:rsidRPr="00D258BC" w:rsidRDefault="00004987" w:rsidP="00004987">
            <w:pPr>
              <w:rPr>
                <w:rFonts w:ascii="Times New Roman" w:hAnsi="Times New Roman" w:cs="Times New Roman"/>
              </w:rPr>
            </w:pPr>
            <w:r w:rsidRPr="00D258BC">
              <w:rPr>
                <w:rFonts w:ascii="Times New Roman" w:hAnsi="Times New Roman" w:cs="Times New Roman"/>
              </w:rPr>
              <w:t>Sample 6</w:t>
            </w:r>
          </w:p>
        </w:tc>
        <w:tc>
          <w:tcPr>
            <w:tcW w:w="1242" w:type="dxa"/>
            <w:tcBorders>
              <w:top w:val="single" w:sz="2" w:space="0" w:color="000001"/>
              <w:left w:val="single" w:sz="2" w:space="0" w:color="000001"/>
              <w:bottom w:val="single" w:sz="2" w:space="0" w:color="000001"/>
            </w:tcBorders>
            <w:shd w:val="clear" w:color="auto" w:fill="auto"/>
            <w:tcMar>
              <w:left w:w="25" w:type="dxa"/>
            </w:tcMar>
            <w:vAlign w:val="center"/>
          </w:tcPr>
          <w:p w14:paraId="090D8936"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58,192</w:t>
            </w:r>
          </w:p>
        </w:tc>
        <w:tc>
          <w:tcPr>
            <w:tcW w:w="1238" w:type="dxa"/>
            <w:tcBorders>
              <w:top w:val="single" w:sz="2" w:space="0" w:color="000001"/>
              <w:left w:val="single" w:sz="2" w:space="0" w:color="000001"/>
              <w:bottom w:val="single" w:sz="2" w:space="0" w:color="000001"/>
            </w:tcBorders>
            <w:shd w:val="clear" w:color="auto" w:fill="auto"/>
            <w:tcMar>
              <w:left w:w="25" w:type="dxa"/>
            </w:tcMar>
            <w:vAlign w:val="center"/>
          </w:tcPr>
          <w:p w14:paraId="67558527"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57,838</w:t>
            </w:r>
          </w:p>
        </w:tc>
        <w:tc>
          <w:tcPr>
            <w:tcW w:w="1241" w:type="dxa"/>
            <w:tcBorders>
              <w:top w:val="single" w:sz="2" w:space="0" w:color="000001"/>
              <w:left w:val="single" w:sz="2" w:space="0" w:color="000001"/>
              <w:bottom w:val="single" w:sz="2" w:space="0" w:color="000001"/>
            </w:tcBorders>
            <w:shd w:val="clear" w:color="auto" w:fill="auto"/>
            <w:tcMar>
              <w:left w:w="25" w:type="dxa"/>
            </w:tcMar>
            <w:vAlign w:val="center"/>
          </w:tcPr>
          <w:p w14:paraId="56E20D45"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58,282</w:t>
            </w:r>
          </w:p>
        </w:tc>
        <w:tc>
          <w:tcPr>
            <w:tcW w:w="1300" w:type="dxa"/>
            <w:tcBorders>
              <w:top w:val="single" w:sz="2" w:space="0" w:color="000001"/>
              <w:left w:val="single" w:sz="2" w:space="0" w:color="000001"/>
              <w:bottom w:val="single" w:sz="2" w:space="0" w:color="000001"/>
              <w:right w:val="single" w:sz="2" w:space="0" w:color="000001"/>
            </w:tcBorders>
            <w:shd w:val="clear" w:color="auto" w:fill="auto"/>
            <w:tcMar>
              <w:left w:w="25" w:type="dxa"/>
            </w:tcMar>
            <w:vAlign w:val="center"/>
          </w:tcPr>
          <w:p w14:paraId="392403AE"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57,748</w:t>
            </w:r>
          </w:p>
        </w:tc>
        <w:tc>
          <w:tcPr>
            <w:tcW w:w="1254" w:type="dxa"/>
            <w:tcBorders>
              <w:top w:val="single" w:sz="2" w:space="0" w:color="000001"/>
              <w:left w:val="single" w:sz="2" w:space="0" w:color="000001"/>
              <w:bottom w:val="single" w:sz="2" w:space="0" w:color="000001"/>
              <w:right w:val="single" w:sz="2" w:space="0" w:color="000001"/>
            </w:tcBorders>
            <w:vAlign w:val="center"/>
          </w:tcPr>
          <w:p w14:paraId="515A3BEB" w14:textId="134D7FB5" w:rsidR="00004987" w:rsidRPr="00D258BC" w:rsidRDefault="00004987" w:rsidP="00004987">
            <w:pPr>
              <w:jc w:val="center"/>
              <w:rPr>
                <w:rFonts w:ascii="Times New Roman" w:hAnsi="Times New Roman" w:cs="Times New Roman"/>
              </w:rPr>
            </w:pPr>
            <w:r>
              <w:rPr>
                <w:rFonts w:ascii="Times New Roman" w:hAnsi="Times New Roman" w:cs="Times New Roman"/>
              </w:rPr>
              <w:t>99.3%</w:t>
            </w:r>
          </w:p>
        </w:tc>
        <w:tc>
          <w:tcPr>
            <w:tcW w:w="1254" w:type="dxa"/>
            <w:tcBorders>
              <w:top w:val="single" w:sz="2" w:space="0" w:color="000001"/>
              <w:left w:val="single" w:sz="2" w:space="0" w:color="000001"/>
              <w:bottom w:val="single" w:sz="2" w:space="0" w:color="000001"/>
              <w:right w:val="single" w:sz="2" w:space="0" w:color="000001"/>
            </w:tcBorders>
          </w:tcPr>
          <w:p w14:paraId="417E3843" w14:textId="58675948" w:rsidR="00004987" w:rsidRPr="00D258BC" w:rsidRDefault="00004987" w:rsidP="00004987">
            <w:pPr>
              <w:jc w:val="center"/>
              <w:rPr>
                <w:rFonts w:ascii="Times New Roman" w:hAnsi="Times New Roman" w:cs="Times New Roman"/>
              </w:rPr>
            </w:pPr>
            <w:r w:rsidRPr="00420A5D">
              <w:rPr>
                <w:rFonts w:ascii="Times New Roman" w:hAnsi="Times New Roman" w:cs="Times New Roman"/>
              </w:rPr>
              <w:t>98.7%</w:t>
            </w:r>
          </w:p>
        </w:tc>
      </w:tr>
      <w:tr w:rsidR="00004987" w:rsidRPr="00D258BC" w14:paraId="182152FD" w14:textId="22413211" w:rsidTr="00004987">
        <w:trPr>
          <w:trHeight w:val="256"/>
        </w:trPr>
        <w:tc>
          <w:tcPr>
            <w:tcW w:w="2470" w:type="dxa"/>
            <w:tcBorders>
              <w:top w:val="single" w:sz="2" w:space="0" w:color="000001"/>
              <w:left w:val="single" w:sz="2" w:space="0" w:color="000001"/>
              <w:bottom w:val="single" w:sz="2" w:space="0" w:color="000001"/>
            </w:tcBorders>
            <w:shd w:val="clear" w:color="auto" w:fill="auto"/>
            <w:tcMar>
              <w:left w:w="25" w:type="dxa"/>
            </w:tcMar>
            <w:vAlign w:val="center"/>
          </w:tcPr>
          <w:p w14:paraId="716DC66A" w14:textId="77777777" w:rsidR="00004987" w:rsidRPr="00D258BC" w:rsidRDefault="00004987" w:rsidP="00004987">
            <w:pPr>
              <w:rPr>
                <w:rFonts w:ascii="Times New Roman" w:hAnsi="Times New Roman" w:cs="Times New Roman"/>
              </w:rPr>
            </w:pPr>
            <w:r w:rsidRPr="00D258BC">
              <w:rPr>
                <w:rFonts w:ascii="Times New Roman" w:hAnsi="Times New Roman" w:cs="Times New Roman"/>
              </w:rPr>
              <w:t>All samples (intersection)</w:t>
            </w:r>
          </w:p>
        </w:tc>
        <w:tc>
          <w:tcPr>
            <w:tcW w:w="1242" w:type="dxa"/>
            <w:tcBorders>
              <w:top w:val="single" w:sz="2" w:space="0" w:color="000001"/>
              <w:left w:val="single" w:sz="2" w:space="0" w:color="000001"/>
              <w:bottom w:val="single" w:sz="2" w:space="0" w:color="000001"/>
            </w:tcBorders>
            <w:shd w:val="clear" w:color="auto" w:fill="auto"/>
            <w:tcMar>
              <w:left w:w="25" w:type="dxa"/>
            </w:tcMar>
            <w:vAlign w:val="center"/>
          </w:tcPr>
          <w:p w14:paraId="1B61D2E3"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58,167</w:t>
            </w:r>
          </w:p>
        </w:tc>
        <w:tc>
          <w:tcPr>
            <w:tcW w:w="1238" w:type="dxa"/>
            <w:tcBorders>
              <w:top w:val="single" w:sz="2" w:space="0" w:color="000001"/>
              <w:left w:val="single" w:sz="2" w:space="0" w:color="000001"/>
              <w:bottom w:val="single" w:sz="2" w:space="0" w:color="000001"/>
            </w:tcBorders>
            <w:shd w:val="clear" w:color="auto" w:fill="auto"/>
            <w:tcMar>
              <w:left w:w="25" w:type="dxa"/>
            </w:tcMar>
            <w:vAlign w:val="center"/>
          </w:tcPr>
          <w:p w14:paraId="12E4040B"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57,739</w:t>
            </w:r>
          </w:p>
        </w:tc>
        <w:tc>
          <w:tcPr>
            <w:tcW w:w="1241" w:type="dxa"/>
            <w:tcBorders>
              <w:top w:val="single" w:sz="2" w:space="0" w:color="000001"/>
              <w:left w:val="single" w:sz="2" w:space="0" w:color="000001"/>
              <w:bottom w:val="single" w:sz="2" w:space="0" w:color="000001"/>
            </w:tcBorders>
            <w:shd w:val="clear" w:color="auto" w:fill="auto"/>
            <w:tcMar>
              <w:left w:w="25" w:type="dxa"/>
            </w:tcMar>
            <w:vAlign w:val="center"/>
          </w:tcPr>
          <w:p w14:paraId="507BC89A"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58,249</w:t>
            </w:r>
          </w:p>
        </w:tc>
        <w:tc>
          <w:tcPr>
            <w:tcW w:w="1300" w:type="dxa"/>
            <w:tcBorders>
              <w:top w:val="single" w:sz="2" w:space="0" w:color="000001"/>
              <w:left w:val="single" w:sz="2" w:space="0" w:color="000001"/>
              <w:bottom w:val="single" w:sz="2" w:space="0" w:color="000001"/>
              <w:right w:val="single" w:sz="2" w:space="0" w:color="000001"/>
            </w:tcBorders>
            <w:shd w:val="clear" w:color="auto" w:fill="auto"/>
            <w:tcMar>
              <w:left w:w="25" w:type="dxa"/>
            </w:tcMar>
            <w:vAlign w:val="center"/>
          </w:tcPr>
          <w:p w14:paraId="37CB9509"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57,657</w:t>
            </w:r>
          </w:p>
        </w:tc>
        <w:tc>
          <w:tcPr>
            <w:tcW w:w="1254" w:type="dxa"/>
            <w:tcBorders>
              <w:top w:val="single" w:sz="2" w:space="0" w:color="000001"/>
              <w:left w:val="single" w:sz="2" w:space="0" w:color="000001"/>
              <w:bottom w:val="single" w:sz="2" w:space="0" w:color="000001"/>
              <w:right w:val="single" w:sz="2" w:space="0" w:color="000001"/>
            </w:tcBorders>
            <w:vAlign w:val="center"/>
          </w:tcPr>
          <w:p w14:paraId="22B2FF95" w14:textId="1E6A15E8" w:rsidR="00004987" w:rsidRPr="00D258BC" w:rsidRDefault="00004987" w:rsidP="00004987">
            <w:pPr>
              <w:jc w:val="center"/>
              <w:rPr>
                <w:rFonts w:ascii="Times New Roman" w:hAnsi="Times New Roman" w:cs="Times New Roman"/>
              </w:rPr>
            </w:pPr>
            <w:r>
              <w:rPr>
                <w:rFonts w:ascii="Times New Roman" w:hAnsi="Times New Roman" w:cs="Times New Roman"/>
              </w:rPr>
              <w:t>99.2%</w:t>
            </w:r>
          </w:p>
        </w:tc>
        <w:tc>
          <w:tcPr>
            <w:tcW w:w="1254" w:type="dxa"/>
            <w:tcBorders>
              <w:top w:val="single" w:sz="2" w:space="0" w:color="000001"/>
              <w:left w:val="single" w:sz="2" w:space="0" w:color="000001"/>
              <w:bottom w:val="single" w:sz="2" w:space="0" w:color="000001"/>
              <w:right w:val="single" w:sz="2" w:space="0" w:color="000001"/>
            </w:tcBorders>
            <w:vAlign w:val="center"/>
          </w:tcPr>
          <w:p w14:paraId="3A2A73D8" w14:textId="1347EFA1" w:rsidR="00004987" w:rsidRPr="00D258BC" w:rsidRDefault="00004987" w:rsidP="00004987">
            <w:pPr>
              <w:jc w:val="center"/>
              <w:rPr>
                <w:rFonts w:ascii="Times New Roman" w:hAnsi="Times New Roman" w:cs="Times New Roman"/>
              </w:rPr>
            </w:pPr>
            <w:r>
              <w:rPr>
                <w:rFonts w:ascii="Times New Roman" w:hAnsi="Times New Roman" w:cs="Times New Roman"/>
              </w:rPr>
              <w:t>98.5%</w:t>
            </w:r>
          </w:p>
        </w:tc>
      </w:tr>
      <w:tr w:rsidR="00004987" w:rsidRPr="00D258BC" w14:paraId="67BFBCA9" w14:textId="09AAEBC1" w:rsidTr="00004987">
        <w:trPr>
          <w:trHeight w:val="82"/>
        </w:trPr>
        <w:tc>
          <w:tcPr>
            <w:tcW w:w="2470" w:type="dxa"/>
            <w:tcBorders>
              <w:top w:val="single" w:sz="2" w:space="0" w:color="000001"/>
              <w:left w:val="single" w:sz="2" w:space="0" w:color="000001"/>
              <w:bottom w:val="single" w:sz="2" w:space="0" w:color="000001"/>
            </w:tcBorders>
            <w:shd w:val="clear" w:color="auto" w:fill="auto"/>
            <w:tcMar>
              <w:left w:w="25" w:type="dxa"/>
            </w:tcMar>
            <w:vAlign w:val="center"/>
          </w:tcPr>
          <w:p w14:paraId="517969C8" w14:textId="77777777" w:rsidR="00004987" w:rsidRPr="00D258BC" w:rsidRDefault="00004987" w:rsidP="00004987">
            <w:pPr>
              <w:rPr>
                <w:rFonts w:ascii="Times New Roman" w:hAnsi="Times New Roman" w:cs="Times New Roman"/>
              </w:rPr>
            </w:pPr>
            <w:r w:rsidRPr="00D258BC">
              <w:rPr>
                <w:rFonts w:ascii="Times New Roman" w:hAnsi="Times New Roman" w:cs="Times New Roman"/>
              </w:rPr>
              <w:t>Any sample (union)</w:t>
            </w:r>
          </w:p>
        </w:tc>
        <w:tc>
          <w:tcPr>
            <w:tcW w:w="1242" w:type="dxa"/>
            <w:tcBorders>
              <w:top w:val="single" w:sz="2" w:space="0" w:color="000001"/>
              <w:left w:val="single" w:sz="2" w:space="0" w:color="000001"/>
              <w:bottom w:val="single" w:sz="2" w:space="0" w:color="000001"/>
            </w:tcBorders>
            <w:shd w:val="clear" w:color="auto" w:fill="auto"/>
            <w:tcMar>
              <w:left w:w="25" w:type="dxa"/>
            </w:tcMar>
            <w:vAlign w:val="center"/>
          </w:tcPr>
          <w:p w14:paraId="39DC0E80"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58,216</w:t>
            </w:r>
          </w:p>
        </w:tc>
        <w:tc>
          <w:tcPr>
            <w:tcW w:w="1238" w:type="dxa"/>
            <w:tcBorders>
              <w:top w:val="single" w:sz="2" w:space="0" w:color="000001"/>
              <w:left w:val="single" w:sz="2" w:space="0" w:color="000001"/>
              <w:bottom w:val="single" w:sz="2" w:space="0" w:color="000001"/>
            </w:tcBorders>
            <w:shd w:val="clear" w:color="auto" w:fill="auto"/>
            <w:tcMar>
              <w:left w:w="25" w:type="dxa"/>
            </w:tcMar>
            <w:vAlign w:val="center"/>
          </w:tcPr>
          <w:p w14:paraId="4A250D1B"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57,928</w:t>
            </w:r>
          </w:p>
        </w:tc>
        <w:tc>
          <w:tcPr>
            <w:tcW w:w="1241" w:type="dxa"/>
            <w:tcBorders>
              <w:top w:val="single" w:sz="2" w:space="0" w:color="000001"/>
              <w:left w:val="single" w:sz="2" w:space="0" w:color="000001"/>
              <w:bottom w:val="single" w:sz="2" w:space="0" w:color="000001"/>
            </w:tcBorders>
            <w:shd w:val="clear" w:color="auto" w:fill="auto"/>
            <w:tcMar>
              <w:left w:w="25" w:type="dxa"/>
            </w:tcMar>
            <w:vAlign w:val="center"/>
          </w:tcPr>
          <w:p w14:paraId="0A749F07"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58,320</w:t>
            </w:r>
          </w:p>
        </w:tc>
        <w:tc>
          <w:tcPr>
            <w:tcW w:w="1300" w:type="dxa"/>
            <w:tcBorders>
              <w:top w:val="single" w:sz="2" w:space="0" w:color="000001"/>
              <w:left w:val="single" w:sz="2" w:space="0" w:color="000001"/>
              <w:bottom w:val="single" w:sz="2" w:space="0" w:color="000001"/>
              <w:right w:val="single" w:sz="2" w:space="0" w:color="000001"/>
            </w:tcBorders>
            <w:shd w:val="clear" w:color="auto" w:fill="auto"/>
            <w:tcMar>
              <w:left w:w="25" w:type="dxa"/>
            </w:tcMar>
            <w:vAlign w:val="center"/>
          </w:tcPr>
          <w:p w14:paraId="37057755"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57,824</w:t>
            </w:r>
          </w:p>
        </w:tc>
        <w:tc>
          <w:tcPr>
            <w:tcW w:w="1254" w:type="dxa"/>
            <w:tcBorders>
              <w:top w:val="single" w:sz="2" w:space="0" w:color="000001"/>
              <w:left w:val="single" w:sz="2" w:space="0" w:color="000001"/>
              <w:bottom w:val="single" w:sz="2" w:space="0" w:color="000001"/>
              <w:right w:val="single" w:sz="2" w:space="0" w:color="000001"/>
            </w:tcBorders>
            <w:vAlign w:val="center"/>
          </w:tcPr>
          <w:p w14:paraId="5301E7F5" w14:textId="74C5185D" w:rsidR="00004987" w:rsidRPr="00D258BC" w:rsidRDefault="00004987" w:rsidP="00004987">
            <w:pPr>
              <w:jc w:val="center"/>
              <w:rPr>
                <w:rFonts w:ascii="Times New Roman" w:hAnsi="Times New Roman" w:cs="Times New Roman"/>
              </w:rPr>
            </w:pPr>
            <w:r>
              <w:rPr>
                <w:rFonts w:ascii="Times New Roman" w:hAnsi="Times New Roman" w:cs="Times New Roman"/>
              </w:rPr>
              <w:t>99.3%</w:t>
            </w:r>
          </w:p>
        </w:tc>
        <w:tc>
          <w:tcPr>
            <w:tcW w:w="1254" w:type="dxa"/>
            <w:tcBorders>
              <w:top w:val="single" w:sz="2" w:space="0" w:color="000001"/>
              <w:left w:val="single" w:sz="2" w:space="0" w:color="000001"/>
              <w:bottom w:val="single" w:sz="2" w:space="0" w:color="000001"/>
              <w:right w:val="single" w:sz="2" w:space="0" w:color="000001"/>
            </w:tcBorders>
            <w:vAlign w:val="center"/>
          </w:tcPr>
          <w:p w14:paraId="7D230D1F" w14:textId="7F92BABC" w:rsidR="00004987" w:rsidRPr="00D258BC" w:rsidRDefault="00004987" w:rsidP="00004987">
            <w:pPr>
              <w:jc w:val="center"/>
              <w:rPr>
                <w:rFonts w:ascii="Times New Roman" w:hAnsi="Times New Roman" w:cs="Times New Roman"/>
              </w:rPr>
            </w:pPr>
            <w:r>
              <w:rPr>
                <w:rFonts w:ascii="Times New Roman" w:hAnsi="Times New Roman" w:cs="Times New Roman"/>
              </w:rPr>
              <w:t>98.8%</w:t>
            </w:r>
          </w:p>
        </w:tc>
      </w:tr>
    </w:tbl>
    <w:p w14:paraId="41B595DB" w14:textId="77777777" w:rsidR="00697DE7" w:rsidRPr="00D258BC" w:rsidRDefault="00697DE7">
      <w:pPr>
        <w:shd w:val="clear" w:color="auto" w:fill="FFFFFF"/>
        <w:spacing w:after="120" w:line="360" w:lineRule="auto"/>
        <w:jc w:val="both"/>
        <w:rPr>
          <w:rFonts w:ascii="Times New Roman" w:hAnsi="Times New Roman" w:cs="Times New Roman"/>
          <w:b/>
          <w:bCs/>
          <w:color w:val="FF0000"/>
        </w:rPr>
      </w:pPr>
    </w:p>
    <w:p w14:paraId="6E42D310" w14:textId="6AAC8282" w:rsidR="00697DE7" w:rsidRPr="00D258BC" w:rsidRDefault="005B6D3D">
      <w:pPr>
        <w:shd w:val="clear" w:color="auto" w:fill="FFFFFF"/>
        <w:spacing w:after="120" w:line="360" w:lineRule="auto"/>
        <w:jc w:val="both"/>
        <w:rPr>
          <w:rFonts w:ascii="Times New Roman" w:hAnsi="Times New Roman" w:cs="Times New Roman"/>
          <w:b/>
          <w:bCs/>
        </w:rPr>
      </w:pPr>
      <w:r w:rsidRPr="00D258BC">
        <w:rPr>
          <w:rFonts w:ascii="Times New Roman" w:hAnsi="Times New Roman" w:cs="Times New Roman"/>
          <w:b/>
          <w:bCs/>
          <w:color w:val="000000"/>
        </w:rPr>
        <w:t xml:space="preserve">Table </w:t>
      </w:r>
      <w:r w:rsidR="00D258BC" w:rsidRPr="00D258BC">
        <w:rPr>
          <w:rFonts w:ascii="Times New Roman" w:hAnsi="Times New Roman" w:cs="Times New Roman"/>
          <w:b/>
          <w:bCs/>
          <w:color w:val="000000"/>
        </w:rPr>
        <w:t>S1.</w:t>
      </w:r>
      <w:r w:rsidR="00F9209D">
        <w:rPr>
          <w:rFonts w:ascii="Times New Roman" w:hAnsi="Times New Roman" w:cs="Times New Roman"/>
          <w:b/>
          <w:bCs/>
          <w:color w:val="000000"/>
        </w:rPr>
        <w:t>4</w:t>
      </w:r>
      <w:r w:rsidRPr="00D258BC">
        <w:rPr>
          <w:rFonts w:ascii="Times New Roman" w:hAnsi="Times New Roman" w:cs="Times New Roman"/>
          <w:b/>
          <w:bCs/>
          <w:color w:val="000000"/>
        </w:rPr>
        <w:t xml:space="preserve">. Summary of Event Analysis and </w:t>
      </w:r>
      <w:proofErr w:type="spellStart"/>
      <w:r w:rsidRPr="00D258BC">
        <w:rPr>
          <w:rFonts w:ascii="Times New Roman" w:hAnsi="Times New Roman" w:cs="Times New Roman"/>
          <w:b/>
          <w:bCs/>
          <w:color w:val="000000"/>
        </w:rPr>
        <w:t>iReckon</w:t>
      </w:r>
      <w:proofErr w:type="spellEnd"/>
      <w:r w:rsidRPr="00D258BC">
        <w:rPr>
          <w:rFonts w:ascii="Times New Roman" w:hAnsi="Times New Roman" w:cs="Times New Roman"/>
          <w:b/>
          <w:bCs/>
          <w:color w:val="000000"/>
        </w:rPr>
        <w:t xml:space="preserve"> results for the 10,000-transcript simulation</w:t>
      </w:r>
    </w:p>
    <w:tbl>
      <w:tblPr>
        <w:tblW w:w="10342" w:type="dxa"/>
        <w:tblInd w:w="-31" w:type="dxa"/>
        <w:tblBorders>
          <w:top w:val="single" w:sz="2" w:space="0" w:color="000000"/>
          <w:left w:val="single" w:sz="2" w:space="0" w:color="000000"/>
          <w:bottom w:val="single" w:sz="2" w:space="0" w:color="000000"/>
          <w:insideH w:val="single" w:sz="2" w:space="0" w:color="000000"/>
        </w:tblBorders>
        <w:tblCellMar>
          <w:left w:w="28" w:type="dxa"/>
          <w:right w:w="29" w:type="dxa"/>
        </w:tblCellMar>
        <w:tblLook w:val="04A0" w:firstRow="1" w:lastRow="0" w:firstColumn="1" w:lastColumn="0" w:noHBand="0" w:noVBand="1"/>
      </w:tblPr>
      <w:tblGrid>
        <w:gridCol w:w="2111"/>
        <w:gridCol w:w="1259"/>
        <w:gridCol w:w="1177"/>
        <w:gridCol w:w="1313"/>
        <w:gridCol w:w="1177"/>
        <w:gridCol w:w="1177"/>
        <w:gridCol w:w="1004"/>
        <w:gridCol w:w="1124"/>
      </w:tblGrid>
      <w:tr w:rsidR="00F8300C" w:rsidRPr="00D258BC" w14:paraId="6C57CCD6" w14:textId="0139D6C7" w:rsidTr="00F8300C">
        <w:trPr>
          <w:trHeight w:val="251"/>
        </w:trPr>
        <w:tc>
          <w:tcPr>
            <w:tcW w:w="2368" w:type="dxa"/>
            <w:tcBorders>
              <w:top w:val="single" w:sz="2" w:space="0" w:color="000000"/>
              <w:left w:val="single" w:sz="2" w:space="0" w:color="000000"/>
              <w:bottom w:val="single" w:sz="2" w:space="0" w:color="000000"/>
            </w:tcBorders>
            <w:shd w:val="clear" w:color="auto" w:fill="auto"/>
            <w:tcMar>
              <w:left w:w="28" w:type="dxa"/>
            </w:tcMar>
            <w:vAlign w:val="bottom"/>
          </w:tcPr>
          <w:p w14:paraId="14A80B38" w14:textId="77777777" w:rsidR="00F8300C" w:rsidRPr="00D258BC" w:rsidRDefault="00F8300C">
            <w:pPr>
              <w:rPr>
                <w:rFonts w:ascii="Times New Roman" w:hAnsi="Times New Roman" w:cs="Times New Roman"/>
              </w:rPr>
            </w:pPr>
            <w:r w:rsidRPr="00D258BC">
              <w:rPr>
                <w:rFonts w:ascii="Times New Roman" w:hAnsi="Times New Roman" w:cs="Times New Roman"/>
                <w:b/>
                <w:color w:val="000000"/>
              </w:rPr>
              <w:t>Method</w:t>
            </w:r>
          </w:p>
        </w:tc>
        <w:tc>
          <w:tcPr>
            <w:tcW w:w="1260" w:type="dxa"/>
            <w:tcBorders>
              <w:top w:val="single" w:sz="2" w:space="0" w:color="000000"/>
              <w:left w:val="single" w:sz="2" w:space="0" w:color="000000"/>
              <w:bottom w:val="single" w:sz="2" w:space="0" w:color="000000"/>
            </w:tcBorders>
            <w:shd w:val="clear" w:color="auto" w:fill="auto"/>
            <w:tcMar>
              <w:left w:w="28" w:type="dxa"/>
            </w:tcMar>
            <w:vAlign w:val="bottom"/>
          </w:tcPr>
          <w:p w14:paraId="0DC3274F" w14:textId="77777777" w:rsidR="00F8300C" w:rsidRPr="00D258BC" w:rsidRDefault="00F8300C">
            <w:pPr>
              <w:jc w:val="center"/>
              <w:rPr>
                <w:rFonts w:ascii="Times New Roman" w:hAnsi="Times New Roman" w:cs="Times New Roman"/>
              </w:rPr>
            </w:pPr>
            <w:r w:rsidRPr="00D258BC">
              <w:rPr>
                <w:rFonts w:ascii="Times New Roman" w:hAnsi="Times New Roman" w:cs="Times New Roman"/>
                <w:b/>
              </w:rPr>
              <w:t>Transcripts correctly identified</w:t>
            </w:r>
          </w:p>
        </w:tc>
        <w:tc>
          <w:tcPr>
            <w:tcW w:w="1177" w:type="dxa"/>
            <w:tcBorders>
              <w:top w:val="single" w:sz="2" w:space="0" w:color="000000"/>
              <w:left w:val="single" w:sz="2" w:space="0" w:color="000000"/>
              <w:bottom w:val="single" w:sz="2" w:space="0" w:color="000000"/>
            </w:tcBorders>
            <w:shd w:val="clear" w:color="auto" w:fill="auto"/>
            <w:tcMar>
              <w:left w:w="28" w:type="dxa"/>
            </w:tcMar>
            <w:vAlign w:val="bottom"/>
          </w:tcPr>
          <w:p w14:paraId="12C7AB83" w14:textId="77777777" w:rsidR="00F8300C" w:rsidRPr="00D258BC" w:rsidRDefault="00F8300C">
            <w:pPr>
              <w:jc w:val="center"/>
              <w:rPr>
                <w:rFonts w:ascii="Times New Roman" w:hAnsi="Times New Roman" w:cs="Times New Roman"/>
              </w:rPr>
            </w:pPr>
            <w:r w:rsidRPr="00D258BC">
              <w:rPr>
                <w:rFonts w:ascii="Times New Roman" w:hAnsi="Times New Roman" w:cs="Times New Roman"/>
                <w:b/>
              </w:rPr>
              <w:t xml:space="preserve">Related </w:t>
            </w:r>
            <w:proofErr w:type="spellStart"/>
            <w:r w:rsidRPr="00D258BC">
              <w:rPr>
                <w:rFonts w:ascii="Times New Roman" w:hAnsi="Times New Roman" w:cs="Times New Roman"/>
                <w:b/>
              </w:rPr>
              <w:t>Refseq</w:t>
            </w:r>
            <w:proofErr w:type="spellEnd"/>
            <w:r w:rsidRPr="00D258BC">
              <w:rPr>
                <w:rFonts w:ascii="Times New Roman" w:hAnsi="Times New Roman" w:cs="Times New Roman"/>
                <w:b/>
              </w:rPr>
              <w:t xml:space="preserve"> transcripts</w:t>
            </w:r>
          </w:p>
        </w:tc>
        <w:tc>
          <w:tcPr>
            <w:tcW w:w="1343" w:type="dxa"/>
            <w:tcBorders>
              <w:top w:val="single" w:sz="2" w:space="0" w:color="000000"/>
              <w:left w:val="single" w:sz="2" w:space="0" w:color="000000"/>
              <w:bottom w:val="single" w:sz="2" w:space="0" w:color="000000"/>
            </w:tcBorders>
            <w:shd w:val="clear" w:color="auto" w:fill="auto"/>
            <w:tcMar>
              <w:left w:w="28" w:type="dxa"/>
            </w:tcMar>
            <w:vAlign w:val="bottom"/>
          </w:tcPr>
          <w:p w14:paraId="110B81B5" w14:textId="77777777" w:rsidR="00F8300C" w:rsidRPr="00D258BC" w:rsidRDefault="00F8300C">
            <w:pPr>
              <w:jc w:val="center"/>
              <w:rPr>
                <w:rFonts w:ascii="Times New Roman" w:hAnsi="Times New Roman" w:cs="Times New Roman"/>
              </w:rPr>
            </w:pPr>
            <w:r w:rsidRPr="00D258BC">
              <w:rPr>
                <w:rFonts w:ascii="Times New Roman" w:hAnsi="Times New Roman" w:cs="Times New Roman"/>
                <w:b/>
              </w:rPr>
              <w:t>Related non-</w:t>
            </w:r>
            <w:proofErr w:type="spellStart"/>
            <w:r w:rsidRPr="00D258BC">
              <w:rPr>
                <w:rFonts w:ascii="Times New Roman" w:hAnsi="Times New Roman" w:cs="Times New Roman"/>
                <w:b/>
              </w:rPr>
              <w:t>Refseq</w:t>
            </w:r>
            <w:proofErr w:type="spellEnd"/>
            <w:r w:rsidRPr="00D258BC">
              <w:rPr>
                <w:rFonts w:ascii="Times New Roman" w:hAnsi="Times New Roman" w:cs="Times New Roman"/>
                <w:b/>
              </w:rPr>
              <w:t xml:space="preserve"> transcripts</w:t>
            </w:r>
          </w:p>
        </w:tc>
        <w:tc>
          <w:tcPr>
            <w:tcW w:w="1177" w:type="dxa"/>
            <w:tcBorders>
              <w:top w:val="single" w:sz="2" w:space="0" w:color="000000"/>
              <w:left w:val="single" w:sz="2" w:space="0" w:color="000000"/>
              <w:bottom w:val="single" w:sz="2" w:space="0" w:color="000000"/>
            </w:tcBorders>
            <w:shd w:val="clear" w:color="auto" w:fill="auto"/>
            <w:tcMar>
              <w:left w:w="28" w:type="dxa"/>
            </w:tcMar>
            <w:vAlign w:val="bottom"/>
          </w:tcPr>
          <w:p w14:paraId="017BAA51" w14:textId="77777777" w:rsidR="00F8300C" w:rsidRPr="00D258BC" w:rsidRDefault="00F8300C">
            <w:pPr>
              <w:jc w:val="center"/>
              <w:rPr>
                <w:rFonts w:ascii="Times New Roman" w:hAnsi="Times New Roman" w:cs="Times New Roman"/>
              </w:rPr>
            </w:pPr>
            <w:r w:rsidRPr="00D258BC">
              <w:rPr>
                <w:rFonts w:ascii="Times New Roman" w:hAnsi="Times New Roman" w:cs="Times New Roman"/>
                <w:b/>
              </w:rPr>
              <w:t>Unrelated transcripts</w:t>
            </w:r>
          </w:p>
        </w:tc>
        <w:tc>
          <w:tcPr>
            <w:tcW w:w="1177" w:type="dxa"/>
            <w:tcBorders>
              <w:top w:val="single" w:sz="2" w:space="0" w:color="000000"/>
              <w:left w:val="single" w:sz="2" w:space="0" w:color="000000"/>
              <w:bottom w:val="single" w:sz="2" w:space="0" w:color="000000"/>
              <w:right w:val="single" w:sz="2" w:space="0" w:color="000000"/>
            </w:tcBorders>
            <w:shd w:val="clear" w:color="auto" w:fill="auto"/>
            <w:tcMar>
              <w:left w:w="28" w:type="dxa"/>
            </w:tcMar>
            <w:vAlign w:val="bottom"/>
          </w:tcPr>
          <w:p w14:paraId="00418354" w14:textId="77777777" w:rsidR="00F8300C" w:rsidRPr="00D258BC" w:rsidRDefault="00F8300C">
            <w:pPr>
              <w:jc w:val="center"/>
              <w:rPr>
                <w:rFonts w:ascii="Times New Roman" w:hAnsi="Times New Roman" w:cs="Times New Roman"/>
              </w:rPr>
            </w:pPr>
            <w:r w:rsidRPr="00D258BC">
              <w:rPr>
                <w:rFonts w:ascii="Times New Roman" w:hAnsi="Times New Roman" w:cs="Times New Roman"/>
                <w:b/>
              </w:rPr>
              <w:t>Missing transcripts</w:t>
            </w:r>
          </w:p>
        </w:tc>
        <w:tc>
          <w:tcPr>
            <w:tcW w:w="973" w:type="dxa"/>
            <w:tcBorders>
              <w:top w:val="single" w:sz="2" w:space="0" w:color="000000"/>
              <w:left w:val="single" w:sz="2" w:space="0" w:color="000000"/>
              <w:bottom w:val="single" w:sz="2" w:space="0" w:color="000000"/>
              <w:right w:val="single" w:sz="2" w:space="0" w:color="000000"/>
            </w:tcBorders>
            <w:vAlign w:val="bottom"/>
          </w:tcPr>
          <w:p w14:paraId="6001B1B8" w14:textId="0051B849" w:rsidR="00F8300C" w:rsidRPr="00D258BC" w:rsidRDefault="00F8300C">
            <w:pPr>
              <w:jc w:val="center"/>
              <w:rPr>
                <w:rFonts w:ascii="Times New Roman" w:hAnsi="Times New Roman" w:cs="Times New Roman"/>
                <w:b/>
              </w:rPr>
            </w:pPr>
            <w:r>
              <w:rPr>
                <w:rFonts w:ascii="Times New Roman" w:hAnsi="Times New Roman" w:cs="Times New Roman"/>
                <w:b/>
              </w:rPr>
              <w:t>Precision</w:t>
            </w:r>
          </w:p>
        </w:tc>
        <w:tc>
          <w:tcPr>
            <w:tcW w:w="867" w:type="dxa"/>
            <w:tcBorders>
              <w:top w:val="single" w:sz="2" w:space="0" w:color="000000"/>
              <w:left w:val="single" w:sz="2" w:space="0" w:color="000000"/>
              <w:bottom w:val="single" w:sz="2" w:space="0" w:color="000000"/>
              <w:right w:val="single" w:sz="2" w:space="0" w:color="000000"/>
            </w:tcBorders>
            <w:vAlign w:val="bottom"/>
          </w:tcPr>
          <w:p w14:paraId="22F12F77" w14:textId="5A17856F" w:rsidR="00F8300C" w:rsidRPr="00D258BC" w:rsidRDefault="00F8300C">
            <w:pPr>
              <w:jc w:val="center"/>
              <w:rPr>
                <w:rFonts w:ascii="Times New Roman" w:hAnsi="Times New Roman" w:cs="Times New Roman"/>
                <w:b/>
              </w:rPr>
            </w:pPr>
            <w:r>
              <w:rPr>
                <w:rFonts w:ascii="Times New Roman" w:hAnsi="Times New Roman" w:cs="Times New Roman"/>
                <w:b/>
              </w:rPr>
              <w:t>Sensitivity</w:t>
            </w:r>
          </w:p>
        </w:tc>
      </w:tr>
      <w:tr w:rsidR="00F8300C" w:rsidRPr="00D258BC" w14:paraId="0D6F1280" w14:textId="19B6B14A" w:rsidTr="00F8300C">
        <w:trPr>
          <w:trHeight w:val="251"/>
        </w:trPr>
        <w:tc>
          <w:tcPr>
            <w:tcW w:w="2368" w:type="dxa"/>
            <w:tcBorders>
              <w:left w:val="single" w:sz="2" w:space="0" w:color="000000"/>
              <w:bottom w:val="single" w:sz="2" w:space="0" w:color="000000"/>
            </w:tcBorders>
            <w:shd w:val="clear" w:color="auto" w:fill="auto"/>
            <w:tcMar>
              <w:left w:w="28" w:type="dxa"/>
            </w:tcMar>
            <w:vAlign w:val="bottom"/>
          </w:tcPr>
          <w:p w14:paraId="7F5A103B" w14:textId="77777777" w:rsidR="00F8300C" w:rsidRPr="00D258BC" w:rsidRDefault="00F8300C" w:rsidP="005B6D3D">
            <w:pPr>
              <w:rPr>
                <w:rFonts w:ascii="Times New Roman" w:hAnsi="Times New Roman" w:cs="Times New Roman"/>
              </w:rPr>
            </w:pPr>
            <w:r w:rsidRPr="00D258BC">
              <w:rPr>
                <w:rFonts w:ascii="Times New Roman" w:hAnsi="Times New Roman" w:cs="Times New Roman"/>
              </w:rPr>
              <w:t>Event Analysis (100% events detected, APN&gt;0) (all samples)</w:t>
            </w:r>
          </w:p>
        </w:tc>
        <w:tc>
          <w:tcPr>
            <w:tcW w:w="1260" w:type="dxa"/>
            <w:tcBorders>
              <w:left w:val="single" w:sz="2" w:space="0" w:color="000000"/>
              <w:bottom w:val="single" w:sz="2" w:space="0" w:color="000000"/>
            </w:tcBorders>
            <w:shd w:val="clear" w:color="auto" w:fill="auto"/>
            <w:tcMar>
              <w:left w:w="28" w:type="dxa"/>
            </w:tcMar>
            <w:vAlign w:val="bottom"/>
          </w:tcPr>
          <w:p w14:paraId="3D2D9DBF"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9,272</w:t>
            </w:r>
          </w:p>
        </w:tc>
        <w:tc>
          <w:tcPr>
            <w:tcW w:w="1177" w:type="dxa"/>
            <w:tcBorders>
              <w:left w:val="single" w:sz="2" w:space="0" w:color="000000"/>
              <w:bottom w:val="single" w:sz="2" w:space="0" w:color="000000"/>
            </w:tcBorders>
            <w:shd w:val="clear" w:color="auto" w:fill="auto"/>
            <w:tcMar>
              <w:left w:w="28" w:type="dxa"/>
            </w:tcMar>
            <w:vAlign w:val="bottom"/>
          </w:tcPr>
          <w:p w14:paraId="1A097B09"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5,115</w:t>
            </w:r>
          </w:p>
        </w:tc>
        <w:tc>
          <w:tcPr>
            <w:tcW w:w="1343" w:type="dxa"/>
            <w:tcBorders>
              <w:left w:val="single" w:sz="2" w:space="0" w:color="000000"/>
              <w:bottom w:val="single" w:sz="2" w:space="0" w:color="000000"/>
            </w:tcBorders>
            <w:shd w:val="clear" w:color="auto" w:fill="auto"/>
            <w:tcMar>
              <w:left w:w="28" w:type="dxa"/>
            </w:tcMar>
            <w:vAlign w:val="bottom"/>
          </w:tcPr>
          <w:p w14:paraId="78C1C927"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0</w:t>
            </w:r>
          </w:p>
        </w:tc>
        <w:tc>
          <w:tcPr>
            <w:tcW w:w="1177" w:type="dxa"/>
            <w:tcBorders>
              <w:left w:val="single" w:sz="2" w:space="0" w:color="000000"/>
              <w:bottom w:val="single" w:sz="2" w:space="0" w:color="000000"/>
            </w:tcBorders>
            <w:shd w:val="clear" w:color="auto" w:fill="auto"/>
            <w:tcMar>
              <w:left w:w="28" w:type="dxa"/>
            </w:tcMar>
            <w:vAlign w:val="bottom"/>
          </w:tcPr>
          <w:p w14:paraId="3D4EE8E9"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343</w:t>
            </w:r>
          </w:p>
        </w:tc>
        <w:tc>
          <w:tcPr>
            <w:tcW w:w="1177" w:type="dxa"/>
            <w:tcBorders>
              <w:left w:val="single" w:sz="2" w:space="0" w:color="000000"/>
              <w:bottom w:val="single" w:sz="2" w:space="0" w:color="000000"/>
              <w:right w:val="single" w:sz="2" w:space="0" w:color="000000"/>
            </w:tcBorders>
            <w:shd w:val="clear" w:color="auto" w:fill="auto"/>
            <w:tcMar>
              <w:left w:w="28" w:type="dxa"/>
            </w:tcMar>
            <w:vAlign w:val="bottom"/>
          </w:tcPr>
          <w:p w14:paraId="174A0358"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728</w:t>
            </w:r>
          </w:p>
        </w:tc>
        <w:tc>
          <w:tcPr>
            <w:tcW w:w="973" w:type="dxa"/>
            <w:tcBorders>
              <w:left w:val="single" w:sz="2" w:space="0" w:color="000000"/>
              <w:bottom w:val="single" w:sz="2" w:space="0" w:color="000000"/>
              <w:right w:val="single" w:sz="2" w:space="0" w:color="000000"/>
            </w:tcBorders>
            <w:vAlign w:val="bottom"/>
          </w:tcPr>
          <w:p w14:paraId="2971D9A7" w14:textId="5366E704" w:rsidR="00F8300C" w:rsidRPr="00D258BC" w:rsidRDefault="00F8300C">
            <w:pPr>
              <w:jc w:val="center"/>
              <w:rPr>
                <w:rFonts w:ascii="Times New Roman" w:hAnsi="Times New Roman" w:cs="Times New Roman"/>
              </w:rPr>
            </w:pPr>
            <w:r>
              <w:rPr>
                <w:rFonts w:ascii="Times New Roman" w:hAnsi="Times New Roman" w:cs="Times New Roman"/>
              </w:rPr>
              <w:t>96.4%</w:t>
            </w:r>
          </w:p>
        </w:tc>
        <w:tc>
          <w:tcPr>
            <w:tcW w:w="867" w:type="dxa"/>
            <w:tcBorders>
              <w:left w:val="single" w:sz="2" w:space="0" w:color="000000"/>
              <w:bottom w:val="single" w:sz="2" w:space="0" w:color="000000"/>
              <w:right w:val="single" w:sz="2" w:space="0" w:color="000000"/>
            </w:tcBorders>
            <w:vAlign w:val="bottom"/>
          </w:tcPr>
          <w:p w14:paraId="10BC26AF" w14:textId="14525B63" w:rsidR="00F8300C" w:rsidRPr="00D258BC" w:rsidRDefault="00F8300C">
            <w:pPr>
              <w:jc w:val="center"/>
              <w:rPr>
                <w:rFonts w:ascii="Times New Roman" w:hAnsi="Times New Roman" w:cs="Times New Roman"/>
              </w:rPr>
            </w:pPr>
            <w:r>
              <w:rPr>
                <w:rFonts w:ascii="Times New Roman" w:hAnsi="Times New Roman" w:cs="Times New Roman"/>
              </w:rPr>
              <w:t>92.7%</w:t>
            </w:r>
          </w:p>
        </w:tc>
      </w:tr>
      <w:tr w:rsidR="00F8300C" w:rsidRPr="00D258BC" w14:paraId="5A3D69CF" w14:textId="1D24CBA6" w:rsidTr="00F8300C">
        <w:trPr>
          <w:trHeight w:val="251"/>
        </w:trPr>
        <w:tc>
          <w:tcPr>
            <w:tcW w:w="2368" w:type="dxa"/>
            <w:tcBorders>
              <w:left w:val="single" w:sz="2" w:space="0" w:color="000000"/>
              <w:bottom w:val="single" w:sz="2" w:space="0" w:color="000000"/>
            </w:tcBorders>
            <w:shd w:val="clear" w:color="auto" w:fill="auto"/>
            <w:tcMar>
              <w:left w:w="28" w:type="dxa"/>
            </w:tcMar>
            <w:vAlign w:val="bottom"/>
          </w:tcPr>
          <w:p w14:paraId="79256F92" w14:textId="77777777" w:rsidR="00F8300C" w:rsidRPr="00D258BC" w:rsidRDefault="00F8300C" w:rsidP="005B6D3D">
            <w:pPr>
              <w:rPr>
                <w:rFonts w:ascii="Times New Roman" w:hAnsi="Times New Roman" w:cs="Times New Roman"/>
              </w:rPr>
            </w:pPr>
            <w:r w:rsidRPr="00D258BC">
              <w:rPr>
                <w:rFonts w:ascii="Times New Roman" w:hAnsi="Times New Roman" w:cs="Times New Roman"/>
              </w:rPr>
              <w:t>Event Analysis (≥75% events detected, APN&gt;0) (all samples)</w:t>
            </w:r>
          </w:p>
        </w:tc>
        <w:tc>
          <w:tcPr>
            <w:tcW w:w="1260" w:type="dxa"/>
            <w:tcBorders>
              <w:left w:val="single" w:sz="2" w:space="0" w:color="000000"/>
              <w:bottom w:val="single" w:sz="2" w:space="0" w:color="000000"/>
            </w:tcBorders>
            <w:shd w:val="clear" w:color="auto" w:fill="auto"/>
            <w:tcMar>
              <w:left w:w="28" w:type="dxa"/>
            </w:tcMar>
            <w:vAlign w:val="bottom"/>
          </w:tcPr>
          <w:p w14:paraId="2C362149"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9,937</w:t>
            </w:r>
          </w:p>
        </w:tc>
        <w:tc>
          <w:tcPr>
            <w:tcW w:w="1177" w:type="dxa"/>
            <w:tcBorders>
              <w:left w:val="single" w:sz="2" w:space="0" w:color="000000"/>
              <w:bottom w:val="single" w:sz="2" w:space="0" w:color="000000"/>
            </w:tcBorders>
            <w:shd w:val="clear" w:color="auto" w:fill="auto"/>
            <w:tcMar>
              <w:left w:w="28" w:type="dxa"/>
            </w:tcMar>
            <w:vAlign w:val="bottom"/>
          </w:tcPr>
          <w:p w14:paraId="33A7C111"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24,969</w:t>
            </w:r>
          </w:p>
        </w:tc>
        <w:tc>
          <w:tcPr>
            <w:tcW w:w="1343" w:type="dxa"/>
            <w:tcBorders>
              <w:left w:val="single" w:sz="2" w:space="0" w:color="000000"/>
              <w:bottom w:val="single" w:sz="2" w:space="0" w:color="000000"/>
            </w:tcBorders>
            <w:shd w:val="clear" w:color="auto" w:fill="auto"/>
            <w:tcMar>
              <w:left w:w="28" w:type="dxa"/>
            </w:tcMar>
            <w:vAlign w:val="bottom"/>
          </w:tcPr>
          <w:p w14:paraId="45A670F5"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0</w:t>
            </w:r>
          </w:p>
        </w:tc>
        <w:tc>
          <w:tcPr>
            <w:tcW w:w="1177" w:type="dxa"/>
            <w:tcBorders>
              <w:left w:val="single" w:sz="2" w:space="0" w:color="000000"/>
              <w:bottom w:val="single" w:sz="2" w:space="0" w:color="000000"/>
            </w:tcBorders>
            <w:shd w:val="clear" w:color="auto" w:fill="auto"/>
            <w:tcMar>
              <w:left w:w="28" w:type="dxa"/>
            </w:tcMar>
            <w:vAlign w:val="bottom"/>
          </w:tcPr>
          <w:p w14:paraId="1D48414C"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399</w:t>
            </w:r>
          </w:p>
        </w:tc>
        <w:tc>
          <w:tcPr>
            <w:tcW w:w="1177" w:type="dxa"/>
            <w:tcBorders>
              <w:left w:val="single" w:sz="2" w:space="0" w:color="000000"/>
              <w:bottom w:val="single" w:sz="2" w:space="0" w:color="000000"/>
              <w:right w:val="single" w:sz="2" w:space="0" w:color="000000"/>
            </w:tcBorders>
            <w:shd w:val="clear" w:color="auto" w:fill="auto"/>
            <w:tcMar>
              <w:left w:w="28" w:type="dxa"/>
            </w:tcMar>
            <w:vAlign w:val="bottom"/>
          </w:tcPr>
          <w:p w14:paraId="77FDAF5D"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63</w:t>
            </w:r>
          </w:p>
        </w:tc>
        <w:tc>
          <w:tcPr>
            <w:tcW w:w="973" w:type="dxa"/>
            <w:tcBorders>
              <w:left w:val="single" w:sz="2" w:space="0" w:color="000000"/>
              <w:bottom w:val="single" w:sz="2" w:space="0" w:color="000000"/>
              <w:right w:val="single" w:sz="2" w:space="0" w:color="000000"/>
            </w:tcBorders>
            <w:vAlign w:val="bottom"/>
          </w:tcPr>
          <w:p w14:paraId="12E98E5D" w14:textId="2DB957B3" w:rsidR="00F8300C" w:rsidRPr="00D258BC" w:rsidRDefault="00F8300C">
            <w:pPr>
              <w:jc w:val="center"/>
              <w:rPr>
                <w:rFonts w:ascii="Times New Roman" w:hAnsi="Times New Roman" w:cs="Times New Roman"/>
              </w:rPr>
            </w:pPr>
            <w:r>
              <w:rPr>
                <w:rFonts w:ascii="Times New Roman" w:hAnsi="Times New Roman" w:cs="Times New Roman"/>
              </w:rPr>
              <w:t>96.1%</w:t>
            </w:r>
          </w:p>
        </w:tc>
        <w:tc>
          <w:tcPr>
            <w:tcW w:w="867" w:type="dxa"/>
            <w:tcBorders>
              <w:left w:val="single" w:sz="2" w:space="0" w:color="000000"/>
              <w:bottom w:val="single" w:sz="2" w:space="0" w:color="000000"/>
              <w:right w:val="single" w:sz="2" w:space="0" w:color="000000"/>
            </w:tcBorders>
            <w:vAlign w:val="bottom"/>
          </w:tcPr>
          <w:p w14:paraId="27A566C0" w14:textId="295A9D54" w:rsidR="00F8300C" w:rsidRPr="00D258BC" w:rsidRDefault="00F8300C">
            <w:pPr>
              <w:jc w:val="center"/>
              <w:rPr>
                <w:rFonts w:ascii="Times New Roman" w:hAnsi="Times New Roman" w:cs="Times New Roman"/>
              </w:rPr>
            </w:pPr>
            <w:r>
              <w:rPr>
                <w:rFonts w:ascii="Times New Roman" w:hAnsi="Times New Roman" w:cs="Times New Roman"/>
              </w:rPr>
              <w:t>99.4%</w:t>
            </w:r>
          </w:p>
        </w:tc>
      </w:tr>
      <w:tr w:rsidR="00F8300C" w:rsidRPr="00D258BC" w14:paraId="70B03014" w14:textId="0F63A1DE" w:rsidTr="00F8300C">
        <w:trPr>
          <w:trHeight w:val="251"/>
        </w:trPr>
        <w:tc>
          <w:tcPr>
            <w:tcW w:w="2368" w:type="dxa"/>
            <w:tcBorders>
              <w:left w:val="single" w:sz="2" w:space="0" w:color="000000"/>
              <w:bottom w:val="single" w:sz="2" w:space="0" w:color="000000"/>
            </w:tcBorders>
            <w:shd w:val="clear" w:color="auto" w:fill="auto"/>
            <w:tcMar>
              <w:left w:w="28" w:type="dxa"/>
            </w:tcMar>
            <w:vAlign w:val="bottom"/>
          </w:tcPr>
          <w:p w14:paraId="0111211D" w14:textId="77777777" w:rsidR="00F8300C" w:rsidRPr="00D258BC" w:rsidRDefault="00F8300C" w:rsidP="005B6D3D">
            <w:pPr>
              <w:rPr>
                <w:rFonts w:ascii="Times New Roman" w:hAnsi="Times New Roman" w:cs="Times New Roman"/>
              </w:rPr>
            </w:pPr>
            <w:r w:rsidRPr="00D258BC">
              <w:rPr>
                <w:rFonts w:ascii="Times New Roman" w:hAnsi="Times New Roman" w:cs="Times New Roman"/>
              </w:rPr>
              <w:t>Event Analysis (≥75% events detected, APN≥5) (all samples)</w:t>
            </w:r>
          </w:p>
        </w:tc>
        <w:tc>
          <w:tcPr>
            <w:tcW w:w="1260" w:type="dxa"/>
            <w:tcBorders>
              <w:left w:val="single" w:sz="2" w:space="0" w:color="000000"/>
              <w:bottom w:val="single" w:sz="2" w:space="0" w:color="000000"/>
            </w:tcBorders>
            <w:shd w:val="clear" w:color="auto" w:fill="auto"/>
            <w:tcMar>
              <w:left w:w="28" w:type="dxa"/>
            </w:tcMar>
            <w:vAlign w:val="bottom"/>
          </w:tcPr>
          <w:p w14:paraId="09301321"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9,881</w:t>
            </w:r>
          </w:p>
        </w:tc>
        <w:tc>
          <w:tcPr>
            <w:tcW w:w="1177" w:type="dxa"/>
            <w:tcBorders>
              <w:left w:val="single" w:sz="2" w:space="0" w:color="000000"/>
              <w:bottom w:val="single" w:sz="2" w:space="0" w:color="000000"/>
            </w:tcBorders>
            <w:shd w:val="clear" w:color="auto" w:fill="auto"/>
            <w:tcMar>
              <w:left w:w="28" w:type="dxa"/>
            </w:tcMar>
            <w:vAlign w:val="bottom"/>
          </w:tcPr>
          <w:p w14:paraId="145A984F"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24,067</w:t>
            </w:r>
          </w:p>
        </w:tc>
        <w:tc>
          <w:tcPr>
            <w:tcW w:w="1343" w:type="dxa"/>
            <w:tcBorders>
              <w:left w:val="single" w:sz="2" w:space="0" w:color="000000"/>
              <w:bottom w:val="single" w:sz="2" w:space="0" w:color="000000"/>
            </w:tcBorders>
            <w:shd w:val="clear" w:color="auto" w:fill="auto"/>
            <w:tcMar>
              <w:left w:w="28" w:type="dxa"/>
            </w:tcMar>
            <w:vAlign w:val="bottom"/>
          </w:tcPr>
          <w:p w14:paraId="7291B9F8"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0</w:t>
            </w:r>
          </w:p>
        </w:tc>
        <w:tc>
          <w:tcPr>
            <w:tcW w:w="1177" w:type="dxa"/>
            <w:tcBorders>
              <w:left w:val="single" w:sz="2" w:space="0" w:color="000000"/>
              <w:bottom w:val="single" w:sz="2" w:space="0" w:color="000000"/>
            </w:tcBorders>
            <w:shd w:val="clear" w:color="auto" w:fill="auto"/>
            <w:tcMar>
              <w:left w:w="28" w:type="dxa"/>
            </w:tcMar>
            <w:vAlign w:val="bottom"/>
          </w:tcPr>
          <w:p w14:paraId="5B98482E"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134</w:t>
            </w:r>
          </w:p>
        </w:tc>
        <w:tc>
          <w:tcPr>
            <w:tcW w:w="1177" w:type="dxa"/>
            <w:tcBorders>
              <w:left w:val="single" w:sz="2" w:space="0" w:color="000000"/>
              <w:bottom w:val="single" w:sz="2" w:space="0" w:color="000000"/>
              <w:right w:val="single" w:sz="2" w:space="0" w:color="000000"/>
            </w:tcBorders>
            <w:shd w:val="clear" w:color="auto" w:fill="auto"/>
            <w:tcMar>
              <w:left w:w="28" w:type="dxa"/>
            </w:tcMar>
            <w:vAlign w:val="bottom"/>
          </w:tcPr>
          <w:p w14:paraId="7C15F04A"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119</w:t>
            </w:r>
          </w:p>
        </w:tc>
        <w:tc>
          <w:tcPr>
            <w:tcW w:w="973" w:type="dxa"/>
            <w:tcBorders>
              <w:left w:val="single" w:sz="2" w:space="0" w:color="000000"/>
              <w:bottom w:val="single" w:sz="2" w:space="0" w:color="000000"/>
              <w:right w:val="single" w:sz="2" w:space="0" w:color="000000"/>
            </w:tcBorders>
            <w:vAlign w:val="bottom"/>
          </w:tcPr>
          <w:p w14:paraId="20E4B43F" w14:textId="3A66404D" w:rsidR="00F8300C" w:rsidRPr="00D258BC" w:rsidRDefault="00F8300C">
            <w:pPr>
              <w:jc w:val="center"/>
              <w:rPr>
                <w:rFonts w:ascii="Times New Roman" w:hAnsi="Times New Roman" w:cs="Times New Roman"/>
              </w:rPr>
            </w:pPr>
            <w:r>
              <w:rPr>
                <w:rFonts w:ascii="Times New Roman" w:hAnsi="Times New Roman" w:cs="Times New Roman"/>
              </w:rPr>
              <w:t>98.7%</w:t>
            </w:r>
          </w:p>
        </w:tc>
        <w:tc>
          <w:tcPr>
            <w:tcW w:w="867" w:type="dxa"/>
            <w:tcBorders>
              <w:left w:val="single" w:sz="2" w:space="0" w:color="000000"/>
              <w:bottom w:val="single" w:sz="2" w:space="0" w:color="000000"/>
              <w:right w:val="single" w:sz="2" w:space="0" w:color="000000"/>
            </w:tcBorders>
            <w:vAlign w:val="bottom"/>
          </w:tcPr>
          <w:p w14:paraId="7C456FC3" w14:textId="315F1FFB" w:rsidR="00F8300C" w:rsidRPr="00D258BC" w:rsidRDefault="00F8300C">
            <w:pPr>
              <w:jc w:val="center"/>
              <w:rPr>
                <w:rFonts w:ascii="Times New Roman" w:hAnsi="Times New Roman" w:cs="Times New Roman"/>
              </w:rPr>
            </w:pPr>
            <w:r>
              <w:rPr>
                <w:rFonts w:ascii="Times New Roman" w:hAnsi="Times New Roman" w:cs="Times New Roman"/>
              </w:rPr>
              <w:t>98.8%</w:t>
            </w:r>
          </w:p>
        </w:tc>
      </w:tr>
      <w:tr w:rsidR="00F8300C" w:rsidRPr="00D258BC" w14:paraId="4236199D" w14:textId="0EDD978C" w:rsidTr="00F8300C">
        <w:trPr>
          <w:trHeight w:val="251"/>
        </w:trPr>
        <w:tc>
          <w:tcPr>
            <w:tcW w:w="2368" w:type="dxa"/>
            <w:tcBorders>
              <w:left w:val="single" w:sz="2" w:space="0" w:color="000000"/>
              <w:bottom w:val="single" w:sz="2" w:space="0" w:color="000000"/>
            </w:tcBorders>
            <w:shd w:val="clear" w:color="auto" w:fill="auto"/>
            <w:tcMar>
              <w:left w:w="28" w:type="dxa"/>
            </w:tcMar>
            <w:vAlign w:val="bottom"/>
          </w:tcPr>
          <w:p w14:paraId="3231705E" w14:textId="77777777" w:rsidR="00F8300C" w:rsidRPr="00D258BC" w:rsidRDefault="00F8300C">
            <w:pPr>
              <w:rPr>
                <w:rFonts w:ascii="Times New Roman" w:hAnsi="Times New Roman" w:cs="Times New Roman"/>
              </w:rPr>
            </w:pPr>
            <w:proofErr w:type="spellStart"/>
            <w:r w:rsidRPr="00D258BC">
              <w:rPr>
                <w:rFonts w:ascii="Times New Roman" w:hAnsi="Times New Roman" w:cs="Times New Roman"/>
              </w:rPr>
              <w:t>iReckon</w:t>
            </w:r>
            <w:proofErr w:type="spellEnd"/>
            <w:r w:rsidRPr="00D258BC">
              <w:rPr>
                <w:rFonts w:ascii="Times New Roman" w:hAnsi="Times New Roman" w:cs="Times New Roman"/>
              </w:rPr>
              <w:t xml:space="preserve"> (at least 1 sample)</w:t>
            </w:r>
          </w:p>
        </w:tc>
        <w:tc>
          <w:tcPr>
            <w:tcW w:w="1260" w:type="dxa"/>
            <w:tcBorders>
              <w:left w:val="single" w:sz="2" w:space="0" w:color="000000"/>
              <w:bottom w:val="single" w:sz="2" w:space="0" w:color="000000"/>
            </w:tcBorders>
            <w:shd w:val="clear" w:color="auto" w:fill="auto"/>
            <w:tcMar>
              <w:left w:w="28" w:type="dxa"/>
            </w:tcMar>
            <w:vAlign w:val="bottom"/>
          </w:tcPr>
          <w:p w14:paraId="2DB09ECA"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8,058</w:t>
            </w:r>
          </w:p>
        </w:tc>
        <w:tc>
          <w:tcPr>
            <w:tcW w:w="1177" w:type="dxa"/>
            <w:tcBorders>
              <w:left w:val="single" w:sz="2" w:space="0" w:color="000000"/>
              <w:bottom w:val="single" w:sz="2" w:space="0" w:color="000000"/>
            </w:tcBorders>
            <w:shd w:val="clear" w:color="auto" w:fill="auto"/>
            <w:tcMar>
              <w:left w:w="28" w:type="dxa"/>
            </w:tcMar>
            <w:vAlign w:val="bottom"/>
          </w:tcPr>
          <w:p w14:paraId="6BC880A6"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2,591</w:t>
            </w:r>
          </w:p>
        </w:tc>
        <w:tc>
          <w:tcPr>
            <w:tcW w:w="1343" w:type="dxa"/>
            <w:tcBorders>
              <w:left w:val="single" w:sz="2" w:space="0" w:color="000000"/>
              <w:bottom w:val="single" w:sz="2" w:space="0" w:color="000000"/>
            </w:tcBorders>
            <w:shd w:val="clear" w:color="auto" w:fill="auto"/>
            <w:tcMar>
              <w:left w:w="28" w:type="dxa"/>
            </w:tcMar>
            <w:vAlign w:val="bottom"/>
          </w:tcPr>
          <w:p w14:paraId="05FC5546"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5,857</w:t>
            </w:r>
          </w:p>
        </w:tc>
        <w:tc>
          <w:tcPr>
            <w:tcW w:w="1177" w:type="dxa"/>
            <w:tcBorders>
              <w:left w:val="single" w:sz="2" w:space="0" w:color="000000"/>
              <w:bottom w:val="single" w:sz="2" w:space="0" w:color="000000"/>
            </w:tcBorders>
            <w:shd w:val="clear" w:color="auto" w:fill="auto"/>
            <w:tcMar>
              <w:left w:w="28" w:type="dxa"/>
            </w:tcMar>
            <w:vAlign w:val="bottom"/>
          </w:tcPr>
          <w:p w14:paraId="3C60005F"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1,127</w:t>
            </w:r>
          </w:p>
        </w:tc>
        <w:tc>
          <w:tcPr>
            <w:tcW w:w="1177" w:type="dxa"/>
            <w:tcBorders>
              <w:left w:val="single" w:sz="2" w:space="0" w:color="000000"/>
              <w:bottom w:val="single" w:sz="2" w:space="0" w:color="000000"/>
              <w:right w:val="single" w:sz="2" w:space="0" w:color="000000"/>
            </w:tcBorders>
            <w:shd w:val="clear" w:color="auto" w:fill="auto"/>
            <w:tcMar>
              <w:left w:w="28" w:type="dxa"/>
            </w:tcMar>
            <w:vAlign w:val="bottom"/>
          </w:tcPr>
          <w:p w14:paraId="49FB2137"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1,942</w:t>
            </w:r>
          </w:p>
        </w:tc>
        <w:tc>
          <w:tcPr>
            <w:tcW w:w="973" w:type="dxa"/>
            <w:tcBorders>
              <w:left w:val="single" w:sz="2" w:space="0" w:color="000000"/>
              <w:bottom w:val="single" w:sz="2" w:space="0" w:color="000000"/>
              <w:right w:val="single" w:sz="2" w:space="0" w:color="000000"/>
            </w:tcBorders>
            <w:vAlign w:val="bottom"/>
          </w:tcPr>
          <w:p w14:paraId="37D2DCD7" w14:textId="7FBD8E61" w:rsidR="00F8300C" w:rsidRPr="00D258BC" w:rsidRDefault="00F8300C">
            <w:pPr>
              <w:jc w:val="center"/>
              <w:rPr>
                <w:rFonts w:ascii="Times New Roman" w:hAnsi="Times New Roman" w:cs="Times New Roman"/>
              </w:rPr>
            </w:pPr>
            <w:r>
              <w:rPr>
                <w:rFonts w:ascii="Times New Roman" w:hAnsi="Times New Roman" w:cs="Times New Roman"/>
              </w:rPr>
              <w:t>87.7%</w:t>
            </w:r>
          </w:p>
        </w:tc>
        <w:tc>
          <w:tcPr>
            <w:tcW w:w="867" w:type="dxa"/>
            <w:tcBorders>
              <w:left w:val="single" w:sz="2" w:space="0" w:color="000000"/>
              <w:bottom w:val="single" w:sz="2" w:space="0" w:color="000000"/>
              <w:right w:val="single" w:sz="2" w:space="0" w:color="000000"/>
            </w:tcBorders>
            <w:vAlign w:val="bottom"/>
          </w:tcPr>
          <w:p w14:paraId="660B8FED" w14:textId="120A54AD" w:rsidR="00F8300C" w:rsidRPr="00D258BC" w:rsidRDefault="00F8300C">
            <w:pPr>
              <w:jc w:val="center"/>
              <w:rPr>
                <w:rFonts w:ascii="Times New Roman" w:hAnsi="Times New Roman" w:cs="Times New Roman"/>
              </w:rPr>
            </w:pPr>
            <w:r>
              <w:rPr>
                <w:rFonts w:ascii="Times New Roman" w:hAnsi="Times New Roman" w:cs="Times New Roman"/>
              </w:rPr>
              <w:t>80.6%</w:t>
            </w:r>
          </w:p>
        </w:tc>
      </w:tr>
      <w:tr w:rsidR="00F8300C" w:rsidRPr="00D258BC" w14:paraId="47B7EBC9" w14:textId="649D6E88" w:rsidTr="00F8300C">
        <w:trPr>
          <w:trHeight w:val="251"/>
        </w:trPr>
        <w:tc>
          <w:tcPr>
            <w:tcW w:w="2368" w:type="dxa"/>
            <w:tcBorders>
              <w:left w:val="single" w:sz="2" w:space="0" w:color="000000"/>
              <w:bottom w:val="single" w:sz="2" w:space="0" w:color="000000"/>
            </w:tcBorders>
            <w:shd w:val="clear" w:color="auto" w:fill="auto"/>
            <w:tcMar>
              <w:left w:w="28" w:type="dxa"/>
            </w:tcMar>
            <w:vAlign w:val="bottom"/>
          </w:tcPr>
          <w:p w14:paraId="308185AF" w14:textId="77777777" w:rsidR="00F8300C" w:rsidRPr="00D258BC" w:rsidRDefault="00F8300C">
            <w:pPr>
              <w:rPr>
                <w:rFonts w:ascii="Times New Roman" w:hAnsi="Times New Roman" w:cs="Times New Roman"/>
              </w:rPr>
            </w:pPr>
            <w:proofErr w:type="spellStart"/>
            <w:r w:rsidRPr="00D258BC">
              <w:rPr>
                <w:rFonts w:ascii="Times New Roman" w:hAnsi="Times New Roman" w:cs="Times New Roman"/>
              </w:rPr>
              <w:t>iReckon</w:t>
            </w:r>
            <w:proofErr w:type="spellEnd"/>
            <w:r w:rsidRPr="00D258BC">
              <w:rPr>
                <w:rFonts w:ascii="Times New Roman" w:hAnsi="Times New Roman" w:cs="Times New Roman"/>
              </w:rPr>
              <w:t xml:space="preserve"> (all samples)</w:t>
            </w:r>
          </w:p>
        </w:tc>
        <w:tc>
          <w:tcPr>
            <w:tcW w:w="1260" w:type="dxa"/>
            <w:tcBorders>
              <w:left w:val="single" w:sz="2" w:space="0" w:color="000000"/>
              <w:bottom w:val="single" w:sz="2" w:space="0" w:color="000000"/>
            </w:tcBorders>
            <w:shd w:val="clear" w:color="auto" w:fill="auto"/>
            <w:tcMar>
              <w:left w:w="28" w:type="dxa"/>
            </w:tcMar>
            <w:vAlign w:val="bottom"/>
          </w:tcPr>
          <w:p w14:paraId="73F268C2"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6,637</w:t>
            </w:r>
          </w:p>
        </w:tc>
        <w:tc>
          <w:tcPr>
            <w:tcW w:w="1177" w:type="dxa"/>
            <w:tcBorders>
              <w:left w:val="single" w:sz="2" w:space="0" w:color="000000"/>
              <w:bottom w:val="single" w:sz="2" w:space="0" w:color="000000"/>
            </w:tcBorders>
            <w:shd w:val="clear" w:color="auto" w:fill="auto"/>
            <w:tcMar>
              <w:left w:w="28" w:type="dxa"/>
            </w:tcMar>
            <w:vAlign w:val="bottom"/>
          </w:tcPr>
          <w:p w14:paraId="35A9C0AE"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1,245</w:t>
            </w:r>
          </w:p>
        </w:tc>
        <w:tc>
          <w:tcPr>
            <w:tcW w:w="1343" w:type="dxa"/>
            <w:tcBorders>
              <w:left w:val="single" w:sz="2" w:space="0" w:color="000000"/>
              <w:bottom w:val="single" w:sz="2" w:space="0" w:color="000000"/>
            </w:tcBorders>
            <w:shd w:val="clear" w:color="auto" w:fill="auto"/>
            <w:tcMar>
              <w:left w:w="28" w:type="dxa"/>
            </w:tcMar>
            <w:vAlign w:val="bottom"/>
          </w:tcPr>
          <w:p w14:paraId="4C51A3C2"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502</w:t>
            </w:r>
          </w:p>
        </w:tc>
        <w:tc>
          <w:tcPr>
            <w:tcW w:w="1177" w:type="dxa"/>
            <w:tcBorders>
              <w:left w:val="single" w:sz="2" w:space="0" w:color="000000"/>
              <w:bottom w:val="single" w:sz="2" w:space="0" w:color="000000"/>
            </w:tcBorders>
            <w:shd w:val="clear" w:color="auto" w:fill="auto"/>
            <w:tcMar>
              <w:left w:w="28" w:type="dxa"/>
            </w:tcMar>
            <w:vAlign w:val="bottom"/>
          </w:tcPr>
          <w:p w14:paraId="73042D6E"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228</w:t>
            </w:r>
          </w:p>
        </w:tc>
        <w:tc>
          <w:tcPr>
            <w:tcW w:w="1177" w:type="dxa"/>
            <w:tcBorders>
              <w:left w:val="single" w:sz="2" w:space="0" w:color="000000"/>
              <w:bottom w:val="single" w:sz="2" w:space="0" w:color="000000"/>
              <w:right w:val="single" w:sz="2" w:space="0" w:color="000000"/>
            </w:tcBorders>
            <w:shd w:val="clear" w:color="auto" w:fill="auto"/>
            <w:tcMar>
              <w:left w:w="28" w:type="dxa"/>
            </w:tcMar>
            <w:vAlign w:val="bottom"/>
          </w:tcPr>
          <w:p w14:paraId="024FBAA5" w14:textId="77777777" w:rsidR="00F8300C" w:rsidRPr="00D258BC" w:rsidRDefault="00F8300C">
            <w:pPr>
              <w:jc w:val="center"/>
              <w:rPr>
                <w:rFonts w:ascii="Times New Roman" w:hAnsi="Times New Roman" w:cs="Times New Roman"/>
              </w:rPr>
            </w:pPr>
            <w:r w:rsidRPr="00D258BC">
              <w:rPr>
                <w:rFonts w:ascii="Times New Roman" w:hAnsi="Times New Roman" w:cs="Times New Roman"/>
              </w:rPr>
              <w:t>3,363</w:t>
            </w:r>
          </w:p>
        </w:tc>
        <w:tc>
          <w:tcPr>
            <w:tcW w:w="973" w:type="dxa"/>
            <w:tcBorders>
              <w:left w:val="single" w:sz="2" w:space="0" w:color="000000"/>
              <w:bottom w:val="single" w:sz="2" w:space="0" w:color="000000"/>
              <w:right w:val="single" w:sz="2" w:space="0" w:color="000000"/>
            </w:tcBorders>
            <w:vAlign w:val="bottom"/>
          </w:tcPr>
          <w:p w14:paraId="4FA6AED6" w14:textId="260C1939" w:rsidR="00F8300C" w:rsidRPr="00D258BC" w:rsidRDefault="00F8300C">
            <w:pPr>
              <w:jc w:val="center"/>
              <w:rPr>
                <w:rFonts w:ascii="Times New Roman" w:hAnsi="Times New Roman" w:cs="Times New Roman"/>
              </w:rPr>
            </w:pPr>
            <w:r>
              <w:rPr>
                <w:rFonts w:ascii="Times New Roman" w:hAnsi="Times New Roman" w:cs="Times New Roman"/>
              </w:rPr>
              <w:t>96.7%</w:t>
            </w:r>
          </w:p>
        </w:tc>
        <w:tc>
          <w:tcPr>
            <w:tcW w:w="867" w:type="dxa"/>
            <w:tcBorders>
              <w:left w:val="single" w:sz="2" w:space="0" w:color="000000"/>
              <w:bottom w:val="single" w:sz="2" w:space="0" w:color="000000"/>
              <w:right w:val="single" w:sz="2" w:space="0" w:color="000000"/>
            </w:tcBorders>
            <w:vAlign w:val="bottom"/>
          </w:tcPr>
          <w:p w14:paraId="06A645C8" w14:textId="39306E75" w:rsidR="00F8300C" w:rsidRPr="00D258BC" w:rsidRDefault="00F8300C">
            <w:pPr>
              <w:jc w:val="center"/>
              <w:rPr>
                <w:rFonts w:ascii="Times New Roman" w:hAnsi="Times New Roman" w:cs="Times New Roman"/>
              </w:rPr>
            </w:pPr>
            <w:r>
              <w:rPr>
                <w:rFonts w:ascii="Times New Roman" w:hAnsi="Times New Roman" w:cs="Times New Roman"/>
              </w:rPr>
              <w:t>66.4%</w:t>
            </w:r>
          </w:p>
        </w:tc>
      </w:tr>
    </w:tbl>
    <w:p w14:paraId="75DD5F6D" w14:textId="77777777" w:rsidR="00697DE7" w:rsidRPr="00D258BC" w:rsidRDefault="00697DE7">
      <w:pPr>
        <w:rPr>
          <w:rFonts w:ascii="Times New Roman" w:hAnsi="Times New Roman" w:cs="Times New Roman"/>
        </w:rPr>
      </w:pPr>
    </w:p>
    <w:p w14:paraId="48A2CE89" w14:textId="5EB2C704" w:rsidR="00697DE7" w:rsidRPr="00D258BC" w:rsidRDefault="005B6D3D">
      <w:pPr>
        <w:shd w:val="clear" w:color="auto" w:fill="FFFFFF"/>
        <w:spacing w:after="120" w:line="360" w:lineRule="auto"/>
        <w:jc w:val="both"/>
        <w:rPr>
          <w:rFonts w:ascii="Times New Roman" w:hAnsi="Times New Roman" w:cs="Times New Roman"/>
          <w:b/>
          <w:bCs/>
        </w:rPr>
      </w:pPr>
      <w:r w:rsidRPr="00D258BC">
        <w:rPr>
          <w:rFonts w:ascii="Times New Roman" w:hAnsi="Times New Roman" w:cs="Times New Roman"/>
          <w:b/>
          <w:bCs/>
          <w:color w:val="000000"/>
        </w:rPr>
        <w:t xml:space="preserve">Table </w:t>
      </w:r>
      <w:r w:rsidR="00D258BC" w:rsidRPr="00D258BC">
        <w:rPr>
          <w:rFonts w:ascii="Times New Roman" w:hAnsi="Times New Roman" w:cs="Times New Roman"/>
          <w:b/>
          <w:bCs/>
          <w:color w:val="000000"/>
        </w:rPr>
        <w:t>S1.</w:t>
      </w:r>
      <w:r w:rsidR="00F9209D">
        <w:rPr>
          <w:rFonts w:ascii="Times New Roman" w:hAnsi="Times New Roman" w:cs="Times New Roman"/>
          <w:b/>
          <w:bCs/>
          <w:color w:val="000000"/>
        </w:rPr>
        <w:t>5</w:t>
      </w:r>
      <w:r w:rsidRPr="00D258BC">
        <w:rPr>
          <w:rFonts w:ascii="Times New Roman" w:hAnsi="Times New Roman" w:cs="Times New Roman"/>
          <w:b/>
          <w:bCs/>
          <w:color w:val="000000"/>
        </w:rPr>
        <w:t>. Summary of annotated junctions detected by Event Analysis and STAR for the 59-gene simulation</w:t>
      </w:r>
    </w:p>
    <w:tbl>
      <w:tblPr>
        <w:tblW w:w="10004" w:type="dxa"/>
        <w:tblInd w:w="-38" w:type="dxa"/>
        <w:tblBorders>
          <w:top w:val="single" w:sz="2" w:space="0" w:color="000001"/>
          <w:left w:val="single" w:sz="2" w:space="0" w:color="000001"/>
          <w:bottom w:val="single" w:sz="2" w:space="0" w:color="000001"/>
          <w:insideH w:val="single" w:sz="2" w:space="0" w:color="000001"/>
        </w:tblBorders>
        <w:tblCellMar>
          <w:left w:w="19" w:type="dxa"/>
          <w:right w:w="29" w:type="dxa"/>
        </w:tblCellMar>
        <w:tblLook w:val="04A0" w:firstRow="1" w:lastRow="0" w:firstColumn="1" w:lastColumn="0" w:noHBand="0" w:noVBand="1"/>
      </w:tblPr>
      <w:tblGrid>
        <w:gridCol w:w="1511"/>
        <w:gridCol w:w="670"/>
        <w:gridCol w:w="1292"/>
        <w:gridCol w:w="1155"/>
        <w:gridCol w:w="1510"/>
        <w:gridCol w:w="1462"/>
        <w:gridCol w:w="1202"/>
        <w:gridCol w:w="1202"/>
      </w:tblGrid>
      <w:tr w:rsidR="00004987" w:rsidRPr="00D258BC" w14:paraId="16792F12" w14:textId="36CD8A74" w:rsidTr="00E91BC8">
        <w:trPr>
          <w:trHeight w:val="256"/>
        </w:trPr>
        <w:tc>
          <w:tcPr>
            <w:tcW w:w="1511" w:type="dxa"/>
            <w:tcBorders>
              <w:top w:val="single" w:sz="2" w:space="0" w:color="000001"/>
              <w:left w:val="single" w:sz="2" w:space="0" w:color="000001"/>
              <w:bottom w:val="single" w:sz="2" w:space="0" w:color="000001"/>
            </w:tcBorders>
            <w:shd w:val="clear" w:color="auto" w:fill="auto"/>
            <w:tcMar>
              <w:left w:w="19" w:type="dxa"/>
            </w:tcMar>
            <w:vAlign w:val="bottom"/>
          </w:tcPr>
          <w:p w14:paraId="28DA3404"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b/>
              </w:rPr>
              <w:t>Sample</w:t>
            </w:r>
          </w:p>
        </w:tc>
        <w:tc>
          <w:tcPr>
            <w:tcW w:w="670" w:type="dxa"/>
            <w:tcBorders>
              <w:top w:val="single" w:sz="2" w:space="0" w:color="000001"/>
              <w:left w:val="single" w:sz="2" w:space="0" w:color="000001"/>
              <w:bottom w:val="single" w:sz="2" w:space="0" w:color="000001"/>
            </w:tcBorders>
            <w:shd w:val="clear" w:color="auto" w:fill="auto"/>
            <w:tcMar>
              <w:left w:w="19" w:type="dxa"/>
            </w:tcMar>
            <w:vAlign w:val="bottom"/>
          </w:tcPr>
          <w:p w14:paraId="560A338D"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b/>
              </w:rPr>
              <w:t>Total</w:t>
            </w:r>
          </w:p>
        </w:tc>
        <w:tc>
          <w:tcPr>
            <w:tcW w:w="1292" w:type="dxa"/>
            <w:tcBorders>
              <w:top w:val="single" w:sz="2" w:space="0" w:color="000001"/>
              <w:left w:val="single" w:sz="2" w:space="0" w:color="000001"/>
              <w:bottom w:val="single" w:sz="2" w:space="0" w:color="000001"/>
            </w:tcBorders>
            <w:shd w:val="clear" w:color="auto" w:fill="auto"/>
            <w:tcMar>
              <w:left w:w="19" w:type="dxa"/>
            </w:tcMar>
            <w:vAlign w:val="bottom"/>
          </w:tcPr>
          <w:p w14:paraId="6068879B"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b/>
              </w:rPr>
              <w:t>Events total</w:t>
            </w:r>
          </w:p>
        </w:tc>
        <w:tc>
          <w:tcPr>
            <w:tcW w:w="1155" w:type="dxa"/>
            <w:tcBorders>
              <w:top w:val="single" w:sz="2" w:space="0" w:color="000001"/>
              <w:left w:val="single" w:sz="2" w:space="0" w:color="000001"/>
              <w:bottom w:val="single" w:sz="2" w:space="0" w:color="000001"/>
            </w:tcBorders>
            <w:shd w:val="clear" w:color="auto" w:fill="auto"/>
            <w:tcMar>
              <w:left w:w="19" w:type="dxa"/>
            </w:tcMar>
            <w:vAlign w:val="bottom"/>
          </w:tcPr>
          <w:p w14:paraId="252727EB"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b/>
              </w:rPr>
              <w:t>STAR total</w:t>
            </w:r>
          </w:p>
        </w:tc>
        <w:tc>
          <w:tcPr>
            <w:tcW w:w="1510" w:type="dxa"/>
            <w:tcBorders>
              <w:top w:val="single" w:sz="2" w:space="0" w:color="000001"/>
              <w:left w:val="single" w:sz="2" w:space="0" w:color="000001"/>
              <w:bottom w:val="single" w:sz="2" w:space="0" w:color="000001"/>
            </w:tcBorders>
            <w:shd w:val="clear" w:color="auto" w:fill="auto"/>
            <w:tcMar>
              <w:left w:w="19" w:type="dxa"/>
            </w:tcMar>
            <w:vAlign w:val="bottom"/>
          </w:tcPr>
          <w:p w14:paraId="6A331758" w14:textId="77777777" w:rsidR="00004987" w:rsidRPr="00D258BC" w:rsidRDefault="00004987" w:rsidP="00004987">
            <w:pPr>
              <w:rPr>
                <w:rFonts w:ascii="Times New Roman" w:hAnsi="Times New Roman" w:cs="Times New Roman"/>
              </w:rPr>
            </w:pPr>
            <w:r w:rsidRPr="00D258BC">
              <w:rPr>
                <w:rFonts w:ascii="Times New Roman" w:hAnsi="Times New Roman" w:cs="Times New Roman"/>
                <w:b/>
              </w:rPr>
              <w:t xml:space="preserve">Events </w:t>
            </w:r>
            <w:r w:rsidRPr="00D258BC">
              <w:rPr>
                <w:rFonts w:ascii="Cambria Math" w:eastAsia="DejaVu Sans" w:hAnsi="Cambria Math" w:cs="Cambria Math"/>
                <w:b/>
              </w:rPr>
              <w:t>∪</w:t>
            </w:r>
            <w:r w:rsidRPr="00D258BC">
              <w:rPr>
                <w:rFonts w:ascii="Times New Roman" w:hAnsi="Times New Roman" w:cs="Times New Roman"/>
                <w:b/>
              </w:rPr>
              <w:t xml:space="preserve"> STAR</w:t>
            </w:r>
          </w:p>
        </w:tc>
        <w:tc>
          <w:tcPr>
            <w:tcW w:w="1462" w:type="dxa"/>
            <w:tcBorders>
              <w:top w:val="single" w:sz="2" w:space="0" w:color="000001"/>
              <w:left w:val="single" w:sz="2" w:space="0" w:color="000001"/>
              <w:bottom w:val="single" w:sz="2" w:space="0" w:color="000001"/>
              <w:right w:val="single" w:sz="2" w:space="0" w:color="000001"/>
            </w:tcBorders>
            <w:shd w:val="clear" w:color="auto" w:fill="auto"/>
            <w:tcMar>
              <w:left w:w="19" w:type="dxa"/>
            </w:tcMar>
            <w:vAlign w:val="bottom"/>
          </w:tcPr>
          <w:p w14:paraId="451374EB" w14:textId="77777777" w:rsidR="00004987" w:rsidRPr="00D258BC" w:rsidRDefault="00004987" w:rsidP="00004987">
            <w:pPr>
              <w:rPr>
                <w:rFonts w:ascii="Times New Roman" w:hAnsi="Times New Roman" w:cs="Times New Roman"/>
              </w:rPr>
            </w:pPr>
            <w:r w:rsidRPr="00D258BC">
              <w:rPr>
                <w:rFonts w:ascii="Times New Roman" w:hAnsi="Times New Roman" w:cs="Times New Roman"/>
                <w:b/>
              </w:rPr>
              <w:t xml:space="preserve">Events </w:t>
            </w:r>
            <w:r w:rsidRPr="00D258BC">
              <w:rPr>
                <w:rFonts w:ascii="Times New Roman" w:eastAsia="DejaVu Sans" w:hAnsi="Times New Roman" w:cs="Times New Roman"/>
                <w:b/>
              </w:rPr>
              <w:t>∩</w:t>
            </w:r>
            <w:r w:rsidRPr="00D258BC">
              <w:rPr>
                <w:rFonts w:ascii="Times New Roman" w:hAnsi="Times New Roman" w:cs="Times New Roman"/>
                <w:b/>
              </w:rPr>
              <w:t xml:space="preserve"> Star</w:t>
            </w:r>
          </w:p>
        </w:tc>
        <w:tc>
          <w:tcPr>
            <w:tcW w:w="1202" w:type="dxa"/>
            <w:tcBorders>
              <w:top w:val="single" w:sz="2" w:space="0" w:color="000001"/>
              <w:left w:val="single" w:sz="2" w:space="0" w:color="000001"/>
              <w:bottom w:val="single" w:sz="2" w:space="0" w:color="000001"/>
              <w:right w:val="single" w:sz="2" w:space="0" w:color="000001"/>
            </w:tcBorders>
            <w:vAlign w:val="center"/>
          </w:tcPr>
          <w:p w14:paraId="053E8B18" w14:textId="744D38C6" w:rsidR="00004987" w:rsidRPr="00D258BC" w:rsidRDefault="00004987" w:rsidP="00004987">
            <w:pPr>
              <w:rPr>
                <w:rFonts w:ascii="Times New Roman" w:hAnsi="Times New Roman" w:cs="Times New Roman"/>
                <w:b/>
              </w:rPr>
            </w:pPr>
            <w:r>
              <w:rPr>
                <w:rFonts w:ascii="Times New Roman" w:hAnsi="Times New Roman" w:cs="Times New Roman"/>
                <w:b/>
              </w:rPr>
              <w:t>Sensitivity (Events)</w:t>
            </w:r>
          </w:p>
        </w:tc>
        <w:tc>
          <w:tcPr>
            <w:tcW w:w="1202" w:type="dxa"/>
            <w:tcBorders>
              <w:top w:val="single" w:sz="2" w:space="0" w:color="000001"/>
              <w:left w:val="single" w:sz="2" w:space="0" w:color="000001"/>
              <w:bottom w:val="single" w:sz="2" w:space="0" w:color="000001"/>
              <w:right w:val="single" w:sz="2" w:space="0" w:color="000001"/>
            </w:tcBorders>
            <w:vAlign w:val="center"/>
          </w:tcPr>
          <w:p w14:paraId="06455BF6" w14:textId="5187F8E4" w:rsidR="00004987" w:rsidRPr="00D258BC" w:rsidRDefault="00004987" w:rsidP="00004987">
            <w:pPr>
              <w:rPr>
                <w:rFonts w:ascii="Times New Roman" w:hAnsi="Times New Roman" w:cs="Times New Roman"/>
                <w:b/>
              </w:rPr>
            </w:pPr>
            <w:r>
              <w:rPr>
                <w:rFonts w:ascii="Times New Roman" w:hAnsi="Times New Roman" w:cs="Times New Roman"/>
                <w:b/>
              </w:rPr>
              <w:t>Sensitivity (STAR)</w:t>
            </w:r>
          </w:p>
        </w:tc>
      </w:tr>
      <w:tr w:rsidR="00004987" w:rsidRPr="00D258BC" w14:paraId="4F47D124" w14:textId="2DE59B59" w:rsidTr="00AC09B1">
        <w:trPr>
          <w:trHeight w:val="256"/>
        </w:trPr>
        <w:tc>
          <w:tcPr>
            <w:tcW w:w="1511" w:type="dxa"/>
            <w:tcBorders>
              <w:top w:val="single" w:sz="2" w:space="0" w:color="000001"/>
              <w:left w:val="single" w:sz="2" w:space="0" w:color="000001"/>
              <w:bottom w:val="single" w:sz="2" w:space="0" w:color="000001"/>
            </w:tcBorders>
            <w:shd w:val="clear" w:color="auto" w:fill="auto"/>
            <w:tcMar>
              <w:left w:w="19" w:type="dxa"/>
            </w:tcMar>
            <w:vAlign w:val="bottom"/>
          </w:tcPr>
          <w:p w14:paraId="420F74E5"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Sample 1</w:t>
            </w:r>
          </w:p>
        </w:tc>
        <w:tc>
          <w:tcPr>
            <w:tcW w:w="670" w:type="dxa"/>
            <w:tcBorders>
              <w:top w:val="single" w:sz="2" w:space="0" w:color="000001"/>
              <w:left w:val="single" w:sz="2" w:space="0" w:color="000001"/>
              <w:bottom w:val="single" w:sz="2" w:space="0" w:color="000001"/>
            </w:tcBorders>
            <w:shd w:val="clear" w:color="auto" w:fill="auto"/>
            <w:tcMar>
              <w:left w:w="19" w:type="dxa"/>
            </w:tcMar>
            <w:vAlign w:val="bottom"/>
          </w:tcPr>
          <w:p w14:paraId="6604473C"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1,075</w:t>
            </w:r>
          </w:p>
        </w:tc>
        <w:tc>
          <w:tcPr>
            <w:tcW w:w="1292" w:type="dxa"/>
            <w:tcBorders>
              <w:top w:val="single" w:sz="2" w:space="0" w:color="000001"/>
              <w:left w:val="single" w:sz="2" w:space="0" w:color="000001"/>
              <w:bottom w:val="single" w:sz="2" w:space="0" w:color="000001"/>
            </w:tcBorders>
            <w:shd w:val="clear" w:color="auto" w:fill="auto"/>
            <w:tcMar>
              <w:left w:w="19" w:type="dxa"/>
            </w:tcMar>
            <w:vAlign w:val="bottom"/>
          </w:tcPr>
          <w:p w14:paraId="4D2DC507"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1,062</w:t>
            </w:r>
          </w:p>
        </w:tc>
        <w:tc>
          <w:tcPr>
            <w:tcW w:w="1155" w:type="dxa"/>
            <w:tcBorders>
              <w:top w:val="single" w:sz="2" w:space="0" w:color="000001"/>
              <w:left w:val="single" w:sz="2" w:space="0" w:color="000001"/>
              <w:bottom w:val="single" w:sz="2" w:space="0" w:color="000001"/>
            </w:tcBorders>
            <w:shd w:val="clear" w:color="auto" w:fill="auto"/>
            <w:tcMar>
              <w:left w:w="19" w:type="dxa"/>
            </w:tcMar>
            <w:vAlign w:val="bottom"/>
          </w:tcPr>
          <w:p w14:paraId="6FEC7D86"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1,045</w:t>
            </w:r>
          </w:p>
        </w:tc>
        <w:tc>
          <w:tcPr>
            <w:tcW w:w="1510" w:type="dxa"/>
            <w:tcBorders>
              <w:top w:val="single" w:sz="2" w:space="0" w:color="000001"/>
              <w:left w:val="single" w:sz="2" w:space="0" w:color="000001"/>
              <w:bottom w:val="single" w:sz="2" w:space="0" w:color="000001"/>
            </w:tcBorders>
            <w:shd w:val="clear" w:color="auto" w:fill="auto"/>
            <w:tcMar>
              <w:left w:w="19" w:type="dxa"/>
            </w:tcMar>
            <w:vAlign w:val="bottom"/>
          </w:tcPr>
          <w:p w14:paraId="5E9871AB"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1,063</w:t>
            </w:r>
          </w:p>
        </w:tc>
        <w:tc>
          <w:tcPr>
            <w:tcW w:w="1462" w:type="dxa"/>
            <w:tcBorders>
              <w:top w:val="single" w:sz="2" w:space="0" w:color="000001"/>
              <w:left w:val="single" w:sz="2" w:space="0" w:color="000001"/>
              <w:bottom w:val="single" w:sz="2" w:space="0" w:color="000001"/>
              <w:right w:val="single" w:sz="2" w:space="0" w:color="000001"/>
            </w:tcBorders>
            <w:shd w:val="clear" w:color="auto" w:fill="auto"/>
            <w:tcMar>
              <w:left w:w="19" w:type="dxa"/>
            </w:tcMar>
            <w:vAlign w:val="bottom"/>
          </w:tcPr>
          <w:p w14:paraId="194D8DDB"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1,044</w:t>
            </w:r>
          </w:p>
        </w:tc>
        <w:tc>
          <w:tcPr>
            <w:tcW w:w="1202" w:type="dxa"/>
            <w:tcBorders>
              <w:top w:val="single" w:sz="2" w:space="0" w:color="000001"/>
              <w:left w:val="single" w:sz="2" w:space="0" w:color="000001"/>
              <w:bottom w:val="single" w:sz="2" w:space="0" w:color="000001"/>
              <w:right w:val="single" w:sz="2" w:space="0" w:color="000001"/>
            </w:tcBorders>
            <w:vAlign w:val="center"/>
          </w:tcPr>
          <w:p w14:paraId="58758C31" w14:textId="08BF4C7B" w:rsidR="00004987" w:rsidRPr="00D258BC" w:rsidRDefault="00004987" w:rsidP="00004987">
            <w:pPr>
              <w:jc w:val="center"/>
              <w:rPr>
                <w:rFonts w:ascii="Times New Roman" w:hAnsi="Times New Roman" w:cs="Times New Roman"/>
              </w:rPr>
            </w:pPr>
            <w:r>
              <w:rPr>
                <w:rFonts w:ascii="Times New Roman" w:hAnsi="Times New Roman" w:cs="Times New Roman"/>
              </w:rPr>
              <w:t>98.8%</w:t>
            </w:r>
          </w:p>
        </w:tc>
        <w:tc>
          <w:tcPr>
            <w:tcW w:w="1202" w:type="dxa"/>
            <w:tcBorders>
              <w:top w:val="single" w:sz="2" w:space="0" w:color="000001"/>
              <w:left w:val="single" w:sz="2" w:space="0" w:color="000001"/>
              <w:bottom w:val="single" w:sz="2" w:space="0" w:color="000001"/>
              <w:right w:val="single" w:sz="2" w:space="0" w:color="000001"/>
            </w:tcBorders>
            <w:vAlign w:val="center"/>
          </w:tcPr>
          <w:p w14:paraId="5C857AE6" w14:textId="2DE5B565" w:rsidR="00004987" w:rsidRPr="00D258BC" w:rsidRDefault="00004987" w:rsidP="00004987">
            <w:pPr>
              <w:jc w:val="center"/>
              <w:rPr>
                <w:rFonts w:ascii="Times New Roman" w:hAnsi="Times New Roman" w:cs="Times New Roman"/>
              </w:rPr>
            </w:pPr>
            <w:r>
              <w:rPr>
                <w:rFonts w:ascii="Times New Roman" w:hAnsi="Times New Roman" w:cs="Times New Roman"/>
              </w:rPr>
              <w:t>97.2%</w:t>
            </w:r>
          </w:p>
        </w:tc>
      </w:tr>
      <w:tr w:rsidR="00004987" w:rsidRPr="00D258BC" w14:paraId="3897AA69" w14:textId="07C8B408" w:rsidTr="00AC09B1">
        <w:trPr>
          <w:trHeight w:val="256"/>
        </w:trPr>
        <w:tc>
          <w:tcPr>
            <w:tcW w:w="1511" w:type="dxa"/>
            <w:tcBorders>
              <w:top w:val="single" w:sz="2" w:space="0" w:color="000001"/>
              <w:left w:val="single" w:sz="2" w:space="0" w:color="000001"/>
              <w:bottom w:val="single" w:sz="2" w:space="0" w:color="000001"/>
            </w:tcBorders>
            <w:shd w:val="clear" w:color="auto" w:fill="auto"/>
            <w:tcMar>
              <w:left w:w="19" w:type="dxa"/>
            </w:tcMar>
            <w:vAlign w:val="bottom"/>
          </w:tcPr>
          <w:p w14:paraId="112F2FF7"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lastRenderedPageBreak/>
              <w:t>Sample 2</w:t>
            </w:r>
          </w:p>
        </w:tc>
        <w:tc>
          <w:tcPr>
            <w:tcW w:w="670" w:type="dxa"/>
            <w:tcBorders>
              <w:top w:val="single" w:sz="2" w:space="0" w:color="000001"/>
              <w:left w:val="single" w:sz="2" w:space="0" w:color="000001"/>
              <w:bottom w:val="single" w:sz="2" w:space="0" w:color="000001"/>
            </w:tcBorders>
            <w:shd w:val="clear" w:color="auto" w:fill="auto"/>
            <w:tcMar>
              <w:left w:w="19" w:type="dxa"/>
            </w:tcMar>
            <w:vAlign w:val="bottom"/>
          </w:tcPr>
          <w:p w14:paraId="5A4FE10F"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1,075</w:t>
            </w:r>
          </w:p>
        </w:tc>
        <w:tc>
          <w:tcPr>
            <w:tcW w:w="1292" w:type="dxa"/>
            <w:tcBorders>
              <w:top w:val="single" w:sz="2" w:space="0" w:color="000001"/>
              <w:left w:val="single" w:sz="2" w:space="0" w:color="000001"/>
              <w:bottom w:val="single" w:sz="2" w:space="0" w:color="000001"/>
            </w:tcBorders>
            <w:shd w:val="clear" w:color="auto" w:fill="auto"/>
            <w:tcMar>
              <w:left w:w="19" w:type="dxa"/>
            </w:tcMar>
            <w:vAlign w:val="bottom"/>
          </w:tcPr>
          <w:p w14:paraId="4579DD7B"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1,062</w:t>
            </w:r>
          </w:p>
        </w:tc>
        <w:tc>
          <w:tcPr>
            <w:tcW w:w="1155" w:type="dxa"/>
            <w:tcBorders>
              <w:top w:val="single" w:sz="2" w:space="0" w:color="000001"/>
              <w:left w:val="single" w:sz="2" w:space="0" w:color="000001"/>
              <w:bottom w:val="single" w:sz="2" w:space="0" w:color="000001"/>
            </w:tcBorders>
            <w:shd w:val="clear" w:color="auto" w:fill="auto"/>
            <w:tcMar>
              <w:left w:w="19" w:type="dxa"/>
            </w:tcMar>
            <w:vAlign w:val="bottom"/>
          </w:tcPr>
          <w:p w14:paraId="6F329A23"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1,045</w:t>
            </w:r>
          </w:p>
        </w:tc>
        <w:tc>
          <w:tcPr>
            <w:tcW w:w="1510" w:type="dxa"/>
            <w:tcBorders>
              <w:top w:val="single" w:sz="2" w:space="0" w:color="000001"/>
              <w:left w:val="single" w:sz="2" w:space="0" w:color="000001"/>
              <w:bottom w:val="single" w:sz="2" w:space="0" w:color="000001"/>
            </w:tcBorders>
            <w:shd w:val="clear" w:color="auto" w:fill="auto"/>
            <w:tcMar>
              <w:left w:w="19" w:type="dxa"/>
            </w:tcMar>
            <w:vAlign w:val="bottom"/>
          </w:tcPr>
          <w:p w14:paraId="0350247C"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1,063</w:t>
            </w:r>
          </w:p>
        </w:tc>
        <w:tc>
          <w:tcPr>
            <w:tcW w:w="1462" w:type="dxa"/>
            <w:tcBorders>
              <w:top w:val="single" w:sz="2" w:space="0" w:color="000001"/>
              <w:left w:val="single" w:sz="2" w:space="0" w:color="000001"/>
              <w:bottom w:val="single" w:sz="2" w:space="0" w:color="000001"/>
              <w:right w:val="single" w:sz="2" w:space="0" w:color="000001"/>
            </w:tcBorders>
            <w:shd w:val="clear" w:color="auto" w:fill="auto"/>
            <w:tcMar>
              <w:left w:w="19" w:type="dxa"/>
            </w:tcMar>
            <w:vAlign w:val="bottom"/>
          </w:tcPr>
          <w:p w14:paraId="34944E96"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1,044</w:t>
            </w:r>
          </w:p>
        </w:tc>
        <w:tc>
          <w:tcPr>
            <w:tcW w:w="1202" w:type="dxa"/>
            <w:tcBorders>
              <w:top w:val="single" w:sz="2" w:space="0" w:color="000001"/>
              <w:left w:val="single" w:sz="2" w:space="0" w:color="000001"/>
              <w:bottom w:val="single" w:sz="2" w:space="0" w:color="000001"/>
              <w:right w:val="single" w:sz="2" w:space="0" w:color="000001"/>
            </w:tcBorders>
            <w:vAlign w:val="center"/>
          </w:tcPr>
          <w:p w14:paraId="238D258D" w14:textId="606CABB2" w:rsidR="00004987" w:rsidRPr="00D258BC" w:rsidRDefault="00004987" w:rsidP="00004987">
            <w:pPr>
              <w:jc w:val="center"/>
              <w:rPr>
                <w:rFonts w:ascii="Times New Roman" w:hAnsi="Times New Roman" w:cs="Times New Roman"/>
              </w:rPr>
            </w:pPr>
            <w:r>
              <w:rPr>
                <w:rFonts w:ascii="Times New Roman" w:hAnsi="Times New Roman" w:cs="Times New Roman"/>
              </w:rPr>
              <w:t>98.8%</w:t>
            </w:r>
          </w:p>
        </w:tc>
        <w:tc>
          <w:tcPr>
            <w:tcW w:w="1202" w:type="dxa"/>
            <w:tcBorders>
              <w:top w:val="single" w:sz="2" w:space="0" w:color="000001"/>
              <w:left w:val="single" w:sz="2" w:space="0" w:color="000001"/>
              <w:bottom w:val="single" w:sz="2" w:space="0" w:color="000001"/>
              <w:right w:val="single" w:sz="2" w:space="0" w:color="000001"/>
            </w:tcBorders>
            <w:vAlign w:val="center"/>
          </w:tcPr>
          <w:p w14:paraId="39AF4EA7" w14:textId="4403BADC" w:rsidR="00004987" w:rsidRPr="00D258BC" w:rsidRDefault="00004987" w:rsidP="00004987">
            <w:pPr>
              <w:jc w:val="center"/>
              <w:rPr>
                <w:rFonts w:ascii="Times New Roman" w:hAnsi="Times New Roman" w:cs="Times New Roman"/>
              </w:rPr>
            </w:pPr>
            <w:r w:rsidRPr="00BD7A79">
              <w:rPr>
                <w:rFonts w:ascii="Times New Roman" w:hAnsi="Times New Roman" w:cs="Times New Roman"/>
              </w:rPr>
              <w:t>97.2%</w:t>
            </w:r>
          </w:p>
        </w:tc>
      </w:tr>
      <w:tr w:rsidR="00004987" w:rsidRPr="00D258BC" w14:paraId="78637DB8" w14:textId="15693BE8" w:rsidTr="00AC09B1">
        <w:trPr>
          <w:trHeight w:val="256"/>
        </w:trPr>
        <w:tc>
          <w:tcPr>
            <w:tcW w:w="1511" w:type="dxa"/>
            <w:tcBorders>
              <w:top w:val="single" w:sz="2" w:space="0" w:color="000001"/>
              <w:left w:val="single" w:sz="2" w:space="0" w:color="000001"/>
              <w:bottom w:val="single" w:sz="2" w:space="0" w:color="000001"/>
            </w:tcBorders>
            <w:shd w:val="clear" w:color="auto" w:fill="auto"/>
            <w:tcMar>
              <w:left w:w="19" w:type="dxa"/>
            </w:tcMar>
            <w:vAlign w:val="bottom"/>
          </w:tcPr>
          <w:p w14:paraId="2D71476D"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Sample 3</w:t>
            </w:r>
          </w:p>
        </w:tc>
        <w:tc>
          <w:tcPr>
            <w:tcW w:w="670" w:type="dxa"/>
            <w:tcBorders>
              <w:top w:val="single" w:sz="2" w:space="0" w:color="000001"/>
              <w:left w:val="single" w:sz="2" w:space="0" w:color="000001"/>
              <w:bottom w:val="single" w:sz="2" w:space="0" w:color="000001"/>
            </w:tcBorders>
            <w:shd w:val="clear" w:color="auto" w:fill="auto"/>
            <w:tcMar>
              <w:left w:w="19" w:type="dxa"/>
            </w:tcMar>
            <w:vAlign w:val="bottom"/>
          </w:tcPr>
          <w:p w14:paraId="6DCDECCC"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1,075</w:t>
            </w:r>
          </w:p>
        </w:tc>
        <w:tc>
          <w:tcPr>
            <w:tcW w:w="1292" w:type="dxa"/>
            <w:tcBorders>
              <w:top w:val="single" w:sz="2" w:space="0" w:color="000001"/>
              <w:left w:val="single" w:sz="2" w:space="0" w:color="000001"/>
              <w:bottom w:val="single" w:sz="2" w:space="0" w:color="000001"/>
            </w:tcBorders>
            <w:shd w:val="clear" w:color="auto" w:fill="auto"/>
            <w:tcMar>
              <w:left w:w="19" w:type="dxa"/>
            </w:tcMar>
            <w:vAlign w:val="bottom"/>
          </w:tcPr>
          <w:p w14:paraId="100243E6"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1,063</w:t>
            </w:r>
          </w:p>
        </w:tc>
        <w:tc>
          <w:tcPr>
            <w:tcW w:w="1155" w:type="dxa"/>
            <w:tcBorders>
              <w:top w:val="single" w:sz="2" w:space="0" w:color="000001"/>
              <w:left w:val="single" w:sz="2" w:space="0" w:color="000001"/>
              <w:bottom w:val="single" w:sz="2" w:space="0" w:color="000001"/>
            </w:tcBorders>
            <w:shd w:val="clear" w:color="auto" w:fill="auto"/>
            <w:tcMar>
              <w:left w:w="19" w:type="dxa"/>
            </w:tcMar>
            <w:vAlign w:val="bottom"/>
          </w:tcPr>
          <w:p w14:paraId="41F396B6"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1,045</w:t>
            </w:r>
          </w:p>
        </w:tc>
        <w:tc>
          <w:tcPr>
            <w:tcW w:w="1510" w:type="dxa"/>
            <w:tcBorders>
              <w:top w:val="single" w:sz="2" w:space="0" w:color="000001"/>
              <w:left w:val="single" w:sz="2" w:space="0" w:color="000001"/>
              <w:bottom w:val="single" w:sz="2" w:space="0" w:color="000001"/>
            </w:tcBorders>
            <w:shd w:val="clear" w:color="auto" w:fill="auto"/>
            <w:tcMar>
              <w:left w:w="19" w:type="dxa"/>
            </w:tcMar>
            <w:vAlign w:val="bottom"/>
          </w:tcPr>
          <w:p w14:paraId="38E99AE3"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1,063</w:t>
            </w:r>
          </w:p>
        </w:tc>
        <w:tc>
          <w:tcPr>
            <w:tcW w:w="1462" w:type="dxa"/>
            <w:tcBorders>
              <w:top w:val="single" w:sz="2" w:space="0" w:color="000001"/>
              <w:left w:val="single" w:sz="2" w:space="0" w:color="000001"/>
              <w:bottom w:val="single" w:sz="2" w:space="0" w:color="000001"/>
              <w:right w:val="single" w:sz="2" w:space="0" w:color="000001"/>
            </w:tcBorders>
            <w:shd w:val="clear" w:color="auto" w:fill="auto"/>
            <w:tcMar>
              <w:left w:w="19" w:type="dxa"/>
            </w:tcMar>
            <w:vAlign w:val="bottom"/>
          </w:tcPr>
          <w:p w14:paraId="74E7B6FA"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1,045</w:t>
            </w:r>
          </w:p>
        </w:tc>
        <w:tc>
          <w:tcPr>
            <w:tcW w:w="1202" w:type="dxa"/>
            <w:tcBorders>
              <w:top w:val="single" w:sz="2" w:space="0" w:color="000001"/>
              <w:left w:val="single" w:sz="2" w:space="0" w:color="000001"/>
              <w:bottom w:val="single" w:sz="2" w:space="0" w:color="000001"/>
              <w:right w:val="single" w:sz="2" w:space="0" w:color="000001"/>
            </w:tcBorders>
            <w:vAlign w:val="center"/>
          </w:tcPr>
          <w:p w14:paraId="37C17688" w14:textId="5E2452AD" w:rsidR="00004987" w:rsidRPr="00D258BC" w:rsidRDefault="00004987" w:rsidP="00004987">
            <w:pPr>
              <w:jc w:val="center"/>
              <w:rPr>
                <w:rFonts w:ascii="Times New Roman" w:hAnsi="Times New Roman" w:cs="Times New Roman"/>
              </w:rPr>
            </w:pPr>
            <w:r>
              <w:rPr>
                <w:rFonts w:ascii="Times New Roman" w:hAnsi="Times New Roman" w:cs="Times New Roman"/>
              </w:rPr>
              <w:t>98.9%</w:t>
            </w:r>
          </w:p>
        </w:tc>
        <w:tc>
          <w:tcPr>
            <w:tcW w:w="1202" w:type="dxa"/>
            <w:tcBorders>
              <w:top w:val="single" w:sz="2" w:space="0" w:color="000001"/>
              <w:left w:val="single" w:sz="2" w:space="0" w:color="000001"/>
              <w:bottom w:val="single" w:sz="2" w:space="0" w:color="000001"/>
              <w:right w:val="single" w:sz="2" w:space="0" w:color="000001"/>
            </w:tcBorders>
            <w:vAlign w:val="center"/>
          </w:tcPr>
          <w:p w14:paraId="012BE197" w14:textId="32849F00" w:rsidR="00004987" w:rsidRPr="00D258BC" w:rsidRDefault="00004987" w:rsidP="00004987">
            <w:pPr>
              <w:jc w:val="center"/>
              <w:rPr>
                <w:rFonts w:ascii="Times New Roman" w:hAnsi="Times New Roman" w:cs="Times New Roman"/>
              </w:rPr>
            </w:pPr>
            <w:r w:rsidRPr="00BD7A79">
              <w:rPr>
                <w:rFonts w:ascii="Times New Roman" w:hAnsi="Times New Roman" w:cs="Times New Roman"/>
              </w:rPr>
              <w:t>97.2%</w:t>
            </w:r>
          </w:p>
        </w:tc>
      </w:tr>
      <w:tr w:rsidR="00004987" w:rsidRPr="00D258BC" w14:paraId="067370B9" w14:textId="0B7A1B13" w:rsidTr="00AC09B1">
        <w:trPr>
          <w:trHeight w:val="256"/>
        </w:trPr>
        <w:tc>
          <w:tcPr>
            <w:tcW w:w="1511" w:type="dxa"/>
            <w:tcBorders>
              <w:top w:val="single" w:sz="2" w:space="0" w:color="000001"/>
              <w:left w:val="single" w:sz="2" w:space="0" w:color="000001"/>
              <w:bottom w:val="single" w:sz="2" w:space="0" w:color="000001"/>
            </w:tcBorders>
            <w:shd w:val="clear" w:color="auto" w:fill="auto"/>
            <w:tcMar>
              <w:left w:w="19" w:type="dxa"/>
            </w:tcMar>
            <w:vAlign w:val="bottom"/>
          </w:tcPr>
          <w:p w14:paraId="1BDAE113"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Sample 4</w:t>
            </w:r>
          </w:p>
        </w:tc>
        <w:tc>
          <w:tcPr>
            <w:tcW w:w="670" w:type="dxa"/>
            <w:tcBorders>
              <w:top w:val="single" w:sz="2" w:space="0" w:color="000001"/>
              <w:left w:val="single" w:sz="2" w:space="0" w:color="000001"/>
              <w:bottom w:val="single" w:sz="2" w:space="0" w:color="000001"/>
            </w:tcBorders>
            <w:shd w:val="clear" w:color="auto" w:fill="auto"/>
            <w:tcMar>
              <w:left w:w="19" w:type="dxa"/>
            </w:tcMar>
            <w:vAlign w:val="bottom"/>
          </w:tcPr>
          <w:p w14:paraId="36F958AA"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1,075</w:t>
            </w:r>
          </w:p>
        </w:tc>
        <w:tc>
          <w:tcPr>
            <w:tcW w:w="1292" w:type="dxa"/>
            <w:tcBorders>
              <w:top w:val="single" w:sz="2" w:space="0" w:color="000001"/>
              <w:left w:val="single" w:sz="2" w:space="0" w:color="000001"/>
              <w:bottom w:val="single" w:sz="2" w:space="0" w:color="000001"/>
            </w:tcBorders>
            <w:shd w:val="clear" w:color="auto" w:fill="auto"/>
            <w:tcMar>
              <w:left w:w="19" w:type="dxa"/>
            </w:tcMar>
            <w:vAlign w:val="bottom"/>
          </w:tcPr>
          <w:p w14:paraId="16CB4588"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1,063</w:t>
            </w:r>
          </w:p>
        </w:tc>
        <w:tc>
          <w:tcPr>
            <w:tcW w:w="1155" w:type="dxa"/>
            <w:tcBorders>
              <w:top w:val="single" w:sz="2" w:space="0" w:color="000001"/>
              <w:left w:val="single" w:sz="2" w:space="0" w:color="000001"/>
              <w:bottom w:val="single" w:sz="2" w:space="0" w:color="000001"/>
            </w:tcBorders>
            <w:shd w:val="clear" w:color="auto" w:fill="auto"/>
            <w:tcMar>
              <w:left w:w="19" w:type="dxa"/>
            </w:tcMar>
            <w:vAlign w:val="bottom"/>
          </w:tcPr>
          <w:p w14:paraId="0F3728BC"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1,045</w:t>
            </w:r>
          </w:p>
        </w:tc>
        <w:tc>
          <w:tcPr>
            <w:tcW w:w="1510" w:type="dxa"/>
            <w:tcBorders>
              <w:top w:val="single" w:sz="2" w:space="0" w:color="000001"/>
              <w:left w:val="single" w:sz="2" w:space="0" w:color="000001"/>
              <w:bottom w:val="single" w:sz="2" w:space="0" w:color="000001"/>
            </w:tcBorders>
            <w:shd w:val="clear" w:color="auto" w:fill="auto"/>
            <w:tcMar>
              <w:left w:w="19" w:type="dxa"/>
            </w:tcMar>
            <w:vAlign w:val="bottom"/>
          </w:tcPr>
          <w:p w14:paraId="52225BDC"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1,063</w:t>
            </w:r>
          </w:p>
        </w:tc>
        <w:tc>
          <w:tcPr>
            <w:tcW w:w="1462" w:type="dxa"/>
            <w:tcBorders>
              <w:top w:val="single" w:sz="2" w:space="0" w:color="000001"/>
              <w:left w:val="single" w:sz="2" w:space="0" w:color="000001"/>
              <w:bottom w:val="single" w:sz="2" w:space="0" w:color="000001"/>
              <w:right w:val="single" w:sz="2" w:space="0" w:color="000001"/>
            </w:tcBorders>
            <w:shd w:val="clear" w:color="auto" w:fill="auto"/>
            <w:tcMar>
              <w:left w:w="19" w:type="dxa"/>
            </w:tcMar>
            <w:vAlign w:val="bottom"/>
          </w:tcPr>
          <w:p w14:paraId="0B2ADD2B"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1,045</w:t>
            </w:r>
          </w:p>
        </w:tc>
        <w:tc>
          <w:tcPr>
            <w:tcW w:w="1202" w:type="dxa"/>
            <w:tcBorders>
              <w:top w:val="single" w:sz="2" w:space="0" w:color="000001"/>
              <w:left w:val="single" w:sz="2" w:space="0" w:color="000001"/>
              <w:bottom w:val="single" w:sz="2" w:space="0" w:color="000001"/>
              <w:right w:val="single" w:sz="2" w:space="0" w:color="000001"/>
            </w:tcBorders>
            <w:vAlign w:val="center"/>
          </w:tcPr>
          <w:p w14:paraId="0A83D0D6" w14:textId="24D488E9" w:rsidR="00004987" w:rsidRPr="00D258BC" w:rsidRDefault="00004987" w:rsidP="00004987">
            <w:pPr>
              <w:jc w:val="center"/>
              <w:rPr>
                <w:rFonts w:ascii="Times New Roman" w:hAnsi="Times New Roman" w:cs="Times New Roman"/>
              </w:rPr>
            </w:pPr>
            <w:r>
              <w:rPr>
                <w:rFonts w:ascii="Times New Roman" w:hAnsi="Times New Roman" w:cs="Times New Roman"/>
              </w:rPr>
              <w:t>98.9%</w:t>
            </w:r>
          </w:p>
        </w:tc>
        <w:tc>
          <w:tcPr>
            <w:tcW w:w="1202" w:type="dxa"/>
            <w:tcBorders>
              <w:top w:val="single" w:sz="2" w:space="0" w:color="000001"/>
              <w:left w:val="single" w:sz="2" w:space="0" w:color="000001"/>
              <w:bottom w:val="single" w:sz="2" w:space="0" w:color="000001"/>
              <w:right w:val="single" w:sz="2" w:space="0" w:color="000001"/>
            </w:tcBorders>
            <w:vAlign w:val="center"/>
          </w:tcPr>
          <w:p w14:paraId="666D6ABD" w14:textId="0895182F" w:rsidR="00004987" w:rsidRPr="00D258BC" w:rsidRDefault="00004987" w:rsidP="00004987">
            <w:pPr>
              <w:jc w:val="center"/>
              <w:rPr>
                <w:rFonts w:ascii="Times New Roman" w:hAnsi="Times New Roman" w:cs="Times New Roman"/>
              </w:rPr>
            </w:pPr>
            <w:r w:rsidRPr="00BD7A79">
              <w:rPr>
                <w:rFonts w:ascii="Times New Roman" w:hAnsi="Times New Roman" w:cs="Times New Roman"/>
              </w:rPr>
              <w:t>97.2%</w:t>
            </w:r>
          </w:p>
        </w:tc>
      </w:tr>
      <w:tr w:rsidR="00004987" w:rsidRPr="00D258BC" w14:paraId="54790910" w14:textId="0EA4BAE7" w:rsidTr="00AC09B1">
        <w:trPr>
          <w:trHeight w:val="256"/>
        </w:trPr>
        <w:tc>
          <w:tcPr>
            <w:tcW w:w="1511" w:type="dxa"/>
            <w:tcBorders>
              <w:top w:val="single" w:sz="2" w:space="0" w:color="000001"/>
              <w:left w:val="single" w:sz="2" w:space="0" w:color="000001"/>
              <w:bottom w:val="single" w:sz="2" w:space="0" w:color="000001"/>
            </w:tcBorders>
            <w:shd w:val="clear" w:color="auto" w:fill="auto"/>
            <w:tcMar>
              <w:left w:w="19" w:type="dxa"/>
            </w:tcMar>
            <w:vAlign w:val="bottom"/>
          </w:tcPr>
          <w:p w14:paraId="15B8223B"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Sample 5</w:t>
            </w:r>
          </w:p>
        </w:tc>
        <w:tc>
          <w:tcPr>
            <w:tcW w:w="670" w:type="dxa"/>
            <w:tcBorders>
              <w:top w:val="single" w:sz="2" w:space="0" w:color="000001"/>
              <w:left w:val="single" w:sz="2" w:space="0" w:color="000001"/>
              <w:bottom w:val="single" w:sz="2" w:space="0" w:color="000001"/>
            </w:tcBorders>
            <w:shd w:val="clear" w:color="auto" w:fill="auto"/>
            <w:tcMar>
              <w:left w:w="19" w:type="dxa"/>
            </w:tcMar>
            <w:vAlign w:val="bottom"/>
          </w:tcPr>
          <w:p w14:paraId="5405EDAD"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1,075</w:t>
            </w:r>
          </w:p>
        </w:tc>
        <w:tc>
          <w:tcPr>
            <w:tcW w:w="1292" w:type="dxa"/>
            <w:tcBorders>
              <w:top w:val="single" w:sz="2" w:space="0" w:color="000001"/>
              <w:left w:val="single" w:sz="2" w:space="0" w:color="000001"/>
              <w:bottom w:val="single" w:sz="2" w:space="0" w:color="000001"/>
            </w:tcBorders>
            <w:shd w:val="clear" w:color="auto" w:fill="auto"/>
            <w:tcMar>
              <w:left w:w="19" w:type="dxa"/>
            </w:tcMar>
            <w:vAlign w:val="bottom"/>
          </w:tcPr>
          <w:p w14:paraId="027BE130"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1,062</w:t>
            </w:r>
          </w:p>
        </w:tc>
        <w:tc>
          <w:tcPr>
            <w:tcW w:w="1155" w:type="dxa"/>
            <w:tcBorders>
              <w:top w:val="single" w:sz="2" w:space="0" w:color="000001"/>
              <w:left w:val="single" w:sz="2" w:space="0" w:color="000001"/>
              <w:bottom w:val="single" w:sz="2" w:space="0" w:color="000001"/>
            </w:tcBorders>
            <w:shd w:val="clear" w:color="auto" w:fill="auto"/>
            <w:tcMar>
              <w:left w:w="19" w:type="dxa"/>
            </w:tcMar>
            <w:vAlign w:val="bottom"/>
          </w:tcPr>
          <w:p w14:paraId="657AB205"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1,045</w:t>
            </w:r>
          </w:p>
        </w:tc>
        <w:tc>
          <w:tcPr>
            <w:tcW w:w="1510" w:type="dxa"/>
            <w:tcBorders>
              <w:top w:val="single" w:sz="2" w:space="0" w:color="000001"/>
              <w:left w:val="single" w:sz="2" w:space="0" w:color="000001"/>
              <w:bottom w:val="single" w:sz="2" w:space="0" w:color="000001"/>
            </w:tcBorders>
            <w:shd w:val="clear" w:color="auto" w:fill="auto"/>
            <w:tcMar>
              <w:left w:w="19" w:type="dxa"/>
            </w:tcMar>
            <w:vAlign w:val="bottom"/>
          </w:tcPr>
          <w:p w14:paraId="2F0C63E1"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1,062</w:t>
            </w:r>
          </w:p>
        </w:tc>
        <w:tc>
          <w:tcPr>
            <w:tcW w:w="1462" w:type="dxa"/>
            <w:tcBorders>
              <w:top w:val="single" w:sz="2" w:space="0" w:color="000001"/>
              <w:left w:val="single" w:sz="2" w:space="0" w:color="000001"/>
              <w:bottom w:val="single" w:sz="2" w:space="0" w:color="000001"/>
              <w:right w:val="single" w:sz="2" w:space="0" w:color="000001"/>
            </w:tcBorders>
            <w:shd w:val="clear" w:color="auto" w:fill="auto"/>
            <w:tcMar>
              <w:left w:w="19" w:type="dxa"/>
            </w:tcMar>
            <w:vAlign w:val="bottom"/>
          </w:tcPr>
          <w:p w14:paraId="09607519"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1,045</w:t>
            </w:r>
          </w:p>
        </w:tc>
        <w:tc>
          <w:tcPr>
            <w:tcW w:w="1202" w:type="dxa"/>
            <w:tcBorders>
              <w:top w:val="single" w:sz="2" w:space="0" w:color="000001"/>
              <w:left w:val="single" w:sz="2" w:space="0" w:color="000001"/>
              <w:bottom w:val="single" w:sz="2" w:space="0" w:color="000001"/>
              <w:right w:val="single" w:sz="2" w:space="0" w:color="000001"/>
            </w:tcBorders>
            <w:vAlign w:val="center"/>
          </w:tcPr>
          <w:p w14:paraId="63F53C5F" w14:textId="5ACD65C4" w:rsidR="00004987" w:rsidRPr="00D258BC" w:rsidRDefault="00004987" w:rsidP="00004987">
            <w:pPr>
              <w:jc w:val="center"/>
              <w:rPr>
                <w:rFonts w:ascii="Times New Roman" w:hAnsi="Times New Roman" w:cs="Times New Roman"/>
              </w:rPr>
            </w:pPr>
            <w:r>
              <w:rPr>
                <w:rFonts w:ascii="Times New Roman" w:hAnsi="Times New Roman" w:cs="Times New Roman"/>
              </w:rPr>
              <w:t>98.8%</w:t>
            </w:r>
          </w:p>
        </w:tc>
        <w:tc>
          <w:tcPr>
            <w:tcW w:w="1202" w:type="dxa"/>
            <w:tcBorders>
              <w:top w:val="single" w:sz="2" w:space="0" w:color="000001"/>
              <w:left w:val="single" w:sz="2" w:space="0" w:color="000001"/>
              <w:bottom w:val="single" w:sz="2" w:space="0" w:color="000001"/>
              <w:right w:val="single" w:sz="2" w:space="0" w:color="000001"/>
            </w:tcBorders>
            <w:vAlign w:val="center"/>
          </w:tcPr>
          <w:p w14:paraId="60A2F0CE" w14:textId="14C5EDDE" w:rsidR="00004987" w:rsidRPr="00D258BC" w:rsidRDefault="00004987" w:rsidP="00004987">
            <w:pPr>
              <w:jc w:val="center"/>
              <w:rPr>
                <w:rFonts w:ascii="Times New Roman" w:hAnsi="Times New Roman" w:cs="Times New Roman"/>
              </w:rPr>
            </w:pPr>
            <w:r w:rsidRPr="00BD7A79">
              <w:rPr>
                <w:rFonts w:ascii="Times New Roman" w:hAnsi="Times New Roman" w:cs="Times New Roman"/>
              </w:rPr>
              <w:t>97.2%</w:t>
            </w:r>
          </w:p>
        </w:tc>
      </w:tr>
      <w:tr w:rsidR="00004987" w:rsidRPr="00D258BC" w14:paraId="70182610" w14:textId="65FCF436" w:rsidTr="00AC09B1">
        <w:trPr>
          <w:trHeight w:val="256"/>
        </w:trPr>
        <w:tc>
          <w:tcPr>
            <w:tcW w:w="1511" w:type="dxa"/>
            <w:tcBorders>
              <w:top w:val="single" w:sz="2" w:space="0" w:color="000001"/>
              <w:left w:val="single" w:sz="2" w:space="0" w:color="000001"/>
              <w:bottom w:val="single" w:sz="2" w:space="0" w:color="000001"/>
            </w:tcBorders>
            <w:shd w:val="clear" w:color="auto" w:fill="auto"/>
            <w:tcMar>
              <w:left w:w="19" w:type="dxa"/>
            </w:tcMar>
            <w:vAlign w:val="bottom"/>
          </w:tcPr>
          <w:p w14:paraId="425D8181"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Sample 6</w:t>
            </w:r>
          </w:p>
        </w:tc>
        <w:tc>
          <w:tcPr>
            <w:tcW w:w="670" w:type="dxa"/>
            <w:tcBorders>
              <w:top w:val="single" w:sz="2" w:space="0" w:color="000001"/>
              <w:left w:val="single" w:sz="2" w:space="0" w:color="000001"/>
              <w:bottom w:val="single" w:sz="2" w:space="0" w:color="000001"/>
            </w:tcBorders>
            <w:shd w:val="clear" w:color="auto" w:fill="auto"/>
            <w:tcMar>
              <w:left w:w="19" w:type="dxa"/>
            </w:tcMar>
            <w:vAlign w:val="bottom"/>
          </w:tcPr>
          <w:p w14:paraId="183E11C6"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1,075</w:t>
            </w:r>
          </w:p>
        </w:tc>
        <w:tc>
          <w:tcPr>
            <w:tcW w:w="1292" w:type="dxa"/>
            <w:tcBorders>
              <w:top w:val="single" w:sz="2" w:space="0" w:color="000001"/>
              <w:left w:val="single" w:sz="2" w:space="0" w:color="000001"/>
              <w:bottom w:val="single" w:sz="2" w:space="0" w:color="000001"/>
            </w:tcBorders>
            <w:shd w:val="clear" w:color="auto" w:fill="auto"/>
            <w:tcMar>
              <w:left w:w="19" w:type="dxa"/>
            </w:tcMar>
            <w:vAlign w:val="bottom"/>
          </w:tcPr>
          <w:p w14:paraId="203C9F97"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1,063</w:t>
            </w:r>
          </w:p>
        </w:tc>
        <w:tc>
          <w:tcPr>
            <w:tcW w:w="1155" w:type="dxa"/>
            <w:tcBorders>
              <w:top w:val="single" w:sz="2" w:space="0" w:color="000001"/>
              <w:left w:val="single" w:sz="2" w:space="0" w:color="000001"/>
              <w:bottom w:val="single" w:sz="2" w:space="0" w:color="000001"/>
            </w:tcBorders>
            <w:shd w:val="clear" w:color="auto" w:fill="auto"/>
            <w:tcMar>
              <w:left w:w="19" w:type="dxa"/>
            </w:tcMar>
            <w:vAlign w:val="bottom"/>
          </w:tcPr>
          <w:p w14:paraId="50C32258"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1,045</w:t>
            </w:r>
          </w:p>
        </w:tc>
        <w:tc>
          <w:tcPr>
            <w:tcW w:w="1510" w:type="dxa"/>
            <w:tcBorders>
              <w:top w:val="single" w:sz="2" w:space="0" w:color="000001"/>
              <w:left w:val="single" w:sz="2" w:space="0" w:color="000001"/>
              <w:bottom w:val="single" w:sz="2" w:space="0" w:color="000001"/>
            </w:tcBorders>
            <w:shd w:val="clear" w:color="auto" w:fill="auto"/>
            <w:tcMar>
              <w:left w:w="19" w:type="dxa"/>
            </w:tcMar>
            <w:vAlign w:val="bottom"/>
          </w:tcPr>
          <w:p w14:paraId="6909768A"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1,063</w:t>
            </w:r>
          </w:p>
        </w:tc>
        <w:tc>
          <w:tcPr>
            <w:tcW w:w="1462" w:type="dxa"/>
            <w:tcBorders>
              <w:top w:val="single" w:sz="2" w:space="0" w:color="000001"/>
              <w:left w:val="single" w:sz="2" w:space="0" w:color="000001"/>
              <w:bottom w:val="single" w:sz="2" w:space="0" w:color="000001"/>
              <w:right w:val="single" w:sz="2" w:space="0" w:color="000001"/>
            </w:tcBorders>
            <w:shd w:val="clear" w:color="auto" w:fill="auto"/>
            <w:tcMar>
              <w:left w:w="19" w:type="dxa"/>
            </w:tcMar>
            <w:vAlign w:val="bottom"/>
          </w:tcPr>
          <w:p w14:paraId="2B156D8B"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1,045</w:t>
            </w:r>
          </w:p>
        </w:tc>
        <w:tc>
          <w:tcPr>
            <w:tcW w:w="1202" w:type="dxa"/>
            <w:tcBorders>
              <w:top w:val="single" w:sz="2" w:space="0" w:color="000001"/>
              <w:left w:val="single" w:sz="2" w:space="0" w:color="000001"/>
              <w:bottom w:val="single" w:sz="2" w:space="0" w:color="000001"/>
              <w:right w:val="single" w:sz="2" w:space="0" w:color="000001"/>
            </w:tcBorders>
            <w:vAlign w:val="center"/>
          </w:tcPr>
          <w:p w14:paraId="4AFE2F77" w14:textId="08431313" w:rsidR="00004987" w:rsidRPr="00D258BC" w:rsidRDefault="00004987" w:rsidP="00004987">
            <w:pPr>
              <w:jc w:val="center"/>
              <w:rPr>
                <w:rFonts w:ascii="Times New Roman" w:hAnsi="Times New Roman" w:cs="Times New Roman"/>
              </w:rPr>
            </w:pPr>
            <w:r>
              <w:rPr>
                <w:rFonts w:ascii="Times New Roman" w:hAnsi="Times New Roman" w:cs="Times New Roman"/>
              </w:rPr>
              <w:t>98.9%</w:t>
            </w:r>
          </w:p>
        </w:tc>
        <w:tc>
          <w:tcPr>
            <w:tcW w:w="1202" w:type="dxa"/>
            <w:tcBorders>
              <w:top w:val="single" w:sz="2" w:space="0" w:color="000001"/>
              <w:left w:val="single" w:sz="2" w:space="0" w:color="000001"/>
              <w:bottom w:val="single" w:sz="2" w:space="0" w:color="000001"/>
              <w:right w:val="single" w:sz="2" w:space="0" w:color="000001"/>
            </w:tcBorders>
            <w:vAlign w:val="center"/>
          </w:tcPr>
          <w:p w14:paraId="3431B29B" w14:textId="103F86F0" w:rsidR="00004987" w:rsidRPr="00D258BC" w:rsidRDefault="00004987" w:rsidP="00004987">
            <w:pPr>
              <w:jc w:val="center"/>
              <w:rPr>
                <w:rFonts w:ascii="Times New Roman" w:hAnsi="Times New Roman" w:cs="Times New Roman"/>
              </w:rPr>
            </w:pPr>
            <w:r w:rsidRPr="00BD7A79">
              <w:rPr>
                <w:rFonts w:ascii="Times New Roman" w:hAnsi="Times New Roman" w:cs="Times New Roman"/>
              </w:rPr>
              <w:t>97.2%</w:t>
            </w:r>
          </w:p>
        </w:tc>
      </w:tr>
      <w:tr w:rsidR="00004987" w:rsidRPr="00D258BC" w14:paraId="5C8E2D6A" w14:textId="719DA8DE" w:rsidTr="00AC09B1">
        <w:trPr>
          <w:trHeight w:val="256"/>
        </w:trPr>
        <w:tc>
          <w:tcPr>
            <w:tcW w:w="1511" w:type="dxa"/>
            <w:tcBorders>
              <w:top w:val="single" w:sz="2" w:space="0" w:color="000001"/>
              <w:left w:val="single" w:sz="2" w:space="0" w:color="000001"/>
              <w:bottom w:val="single" w:sz="2" w:space="0" w:color="000001"/>
            </w:tcBorders>
            <w:shd w:val="clear" w:color="auto" w:fill="auto"/>
            <w:tcMar>
              <w:left w:w="19" w:type="dxa"/>
            </w:tcMar>
            <w:vAlign w:val="bottom"/>
          </w:tcPr>
          <w:p w14:paraId="69793955"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All samples (intersection)</w:t>
            </w:r>
          </w:p>
        </w:tc>
        <w:tc>
          <w:tcPr>
            <w:tcW w:w="670" w:type="dxa"/>
            <w:tcBorders>
              <w:top w:val="single" w:sz="2" w:space="0" w:color="000001"/>
              <w:left w:val="single" w:sz="2" w:space="0" w:color="000001"/>
              <w:bottom w:val="single" w:sz="2" w:space="0" w:color="000001"/>
            </w:tcBorders>
            <w:shd w:val="clear" w:color="auto" w:fill="auto"/>
            <w:tcMar>
              <w:left w:w="19" w:type="dxa"/>
            </w:tcMar>
            <w:vAlign w:val="bottom"/>
          </w:tcPr>
          <w:p w14:paraId="6A996617"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1,075</w:t>
            </w:r>
          </w:p>
        </w:tc>
        <w:tc>
          <w:tcPr>
            <w:tcW w:w="1292" w:type="dxa"/>
            <w:tcBorders>
              <w:top w:val="single" w:sz="2" w:space="0" w:color="000001"/>
              <w:left w:val="single" w:sz="2" w:space="0" w:color="000001"/>
              <w:bottom w:val="single" w:sz="2" w:space="0" w:color="000001"/>
            </w:tcBorders>
            <w:shd w:val="clear" w:color="auto" w:fill="auto"/>
            <w:tcMar>
              <w:left w:w="19" w:type="dxa"/>
            </w:tcMar>
            <w:vAlign w:val="bottom"/>
          </w:tcPr>
          <w:p w14:paraId="19EE75FF"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1,061</w:t>
            </w:r>
          </w:p>
        </w:tc>
        <w:tc>
          <w:tcPr>
            <w:tcW w:w="1155" w:type="dxa"/>
            <w:tcBorders>
              <w:top w:val="single" w:sz="2" w:space="0" w:color="000001"/>
              <w:left w:val="single" w:sz="2" w:space="0" w:color="000001"/>
              <w:bottom w:val="single" w:sz="2" w:space="0" w:color="000001"/>
            </w:tcBorders>
            <w:shd w:val="clear" w:color="auto" w:fill="auto"/>
            <w:tcMar>
              <w:left w:w="19" w:type="dxa"/>
            </w:tcMar>
            <w:vAlign w:val="bottom"/>
          </w:tcPr>
          <w:p w14:paraId="6C3171DB"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1,043</w:t>
            </w:r>
          </w:p>
        </w:tc>
        <w:tc>
          <w:tcPr>
            <w:tcW w:w="1510" w:type="dxa"/>
            <w:tcBorders>
              <w:top w:val="single" w:sz="2" w:space="0" w:color="000001"/>
              <w:left w:val="single" w:sz="2" w:space="0" w:color="000001"/>
              <w:bottom w:val="single" w:sz="2" w:space="0" w:color="000001"/>
            </w:tcBorders>
            <w:shd w:val="clear" w:color="auto" w:fill="auto"/>
            <w:tcMar>
              <w:left w:w="19" w:type="dxa"/>
            </w:tcMar>
            <w:vAlign w:val="bottom"/>
          </w:tcPr>
          <w:p w14:paraId="3FE9BD91"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1,062</w:t>
            </w:r>
          </w:p>
        </w:tc>
        <w:tc>
          <w:tcPr>
            <w:tcW w:w="1462" w:type="dxa"/>
            <w:tcBorders>
              <w:top w:val="single" w:sz="2" w:space="0" w:color="000001"/>
              <w:left w:val="single" w:sz="2" w:space="0" w:color="000001"/>
              <w:bottom w:val="single" w:sz="2" w:space="0" w:color="000001"/>
              <w:right w:val="single" w:sz="2" w:space="0" w:color="000001"/>
            </w:tcBorders>
            <w:shd w:val="clear" w:color="auto" w:fill="auto"/>
            <w:tcMar>
              <w:left w:w="19" w:type="dxa"/>
            </w:tcMar>
            <w:vAlign w:val="bottom"/>
          </w:tcPr>
          <w:p w14:paraId="051A49CF"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1,042</w:t>
            </w:r>
          </w:p>
        </w:tc>
        <w:tc>
          <w:tcPr>
            <w:tcW w:w="1202" w:type="dxa"/>
            <w:tcBorders>
              <w:top w:val="single" w:sz="2" w:space="0" w:color="000001"/>
              <w:left w:val="single" w:sz="2" w:space="0" w:color="000001"/>
              <w:bottom w:val="single" w:sz="2" w:space="0" w:color="000001"/>
              <w:right w:val="single" w:sz="2" w:space="0" w:color="000001"/>
            </w:tcBorders>
            <w:vAlign w:val="center"/>
          </w:tcPr>
          <w:p w14:paraId="1CDCD094" w14:textId="70286027" w:rsidR="00004987" w:rsidRPr="00D258BC" w:rsidRDefault="00004987" w:rsidP="00004987">
            <w:pPr>
              <w:jc w:val="center"/>
              <w:rPr>
                <w:rFonts w:ascii="Times New Roman" w:hAnsi="Times New Roman" w:cs="Times New Roman"/>
              </w:rPr>
            </w:pPr>
            <w:r>
              <w:rPr>
                <w:rFonts w:ascii="Times New Roman" w:hAnsi="Times New Roman" w:cs="Times New Roman"/>
              </w:rPr>
              <w:t>98.7%</w:t>
            </w:r>
          </w:p>
        </w:tc>
        <w:tc>
          <w:tcPr>
            <w:tcW w:w="1202" w:type="dxa"/>
            <w:tcBorders>
              <w:top w:val="single" w:sz="2" w:space="0" w:color="000001"/>
              <w:left w:val="single" w:sz="2" w:space="0" w:color="000001"/>
              <w:bottom w:val="single" w:sz="2" w:space="0" w:color="000001"/>
              <w:right w:val="single" w:sz="2" w:space="0" w:color="000001"/>
            </w:tcBorders>
            <w:vAlign w:val="center"/>
          </w:tcPr>
          <w:p w14:paraId="48642E34" w14:textId="57FDB67F" w:rsidR="00004987" w:rsidRPr="00D258BC" w:rsidRDefault="00004987" w:rsidP="00004987">
            <w:pPr>
              <w:jc w:val="center"/>
              <w:rPr>
                <w:rFonts w:ascii="Times New Roman" w:hAnsi="Times New Roman" w:cs="Times New Roman"/>
              </w:rPr>
            </w:pPr>
            <w:r>
              <w:rPr>
                <w:rFonts w:ascii="Times New Roman" w:hAnsi="Times New Roman" w:cs="Times New Roman"/>
              </w:rPr>
              <w:t>97.0</w:t>
            </w:r>
            <w:r w:rsidRPr="00BD7A79">
              <w:rPr>
                <w:rFonts w:ascii="Times New Roman" w:hAnsi="Times New Roman" w:cs="Times New Roman"/>
              </w:rPr>
              <w:t>%</w:t>
            </w:r>
          </w:p>
        </w:tc>
      </w:tr>
      <w:tr w:rsidR="00004987" w:rsidRPr="00D258BC" w14:paraId="336CC587" w14:textId="464D6DE9" w:rsidTr="00AC09B1">
        <w:trPr>
          <w:trHeight w:val="256"/>
        </w:trPr>
        <w:tc>
          <w:tcPr>
            <w:tcW w:w="1511" w:type="dxa"/>
            <w:tcBorders>
              <w:top w:val="single" w:sz="2" w:space="0" w:color="000001"/>
              <w:left w:val="single" w:sz="2" w:space="0" w:color="000001"/>
              <w:bottom w:val="single" w:sz="2" w:space="0" w:color="000001"/>
            </w:tcBorders>
            <w:shd w:val="clear" w:color="auto" w:fill="auto"/>
            <w:tcMar>
              <w:left w:w="19" w:type="dxa"/>
            </w:tcMar>
            <w:vAlign w:val="bottom"/>
          </w:tcPr>
          <w:p w14:paraId="55712395"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Any sample (union)</w:t>
            </w:r>
          </w:p>
        </w:tc>
        <w:tc>
          <w:tcPr>
            <w:tcW w:w="670" w:type="dxa"/>
            <w:tcBorders>
              <w:top w:val="single" w:sz="2" w:space="0" w:color="000001"/>
              <w:left w:val="single" w:sz="2" w:space="0" w:color="000001"/>
              <w:bottom w:val="single" w:sz="2" w:space="0" w:color="000001"/>
            </w:tcBorders>
            <w:shd w:val="clear" w:color="auto" w:fill="auto"/>
            <w:tcMar>
              <w:left w:w="19" w:type="dxa"/>
            </w:tcMar>
            <w:vAlign w:val="bottom"/>
          </w:tcPr>
          <w:p w14:paraId="706EF06E"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1,075</w:t>
            </w:r>
          </w:p>
        </w:tc>
        <w:tc>
          <w:tcPr>
            <w:tcW w:w="1292" w:type="dxa"/>
            <w:tcBorders>
              <w:top w:val="single" w:sz="2" w:space="0" w:color="000001"/>
              <w:left w:val="single" w:sz="2" w:space="0" w:color="000001"/>
              <w:bottom w:val="single" w:sz="2" w:space="0" w:color="000001"/>
            </w:tcBorders>
            <w:shd w:val="clear" w:color="auto" w:fill="auto"/>
            <w:tcMar>
              <w:left w:w="19" w:type="dxa"/>
            </w:tcMar>
            <w:vAlign w:val="bottom"/>
          </w:tcPr>
          <w:p w14:paraId="6B0A9BFA"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1,063</w:t>
            </w:r>
          </w:p>
        </w:tc>
        <w:tc>
          <w:tcPr>
            <w:tcW w:w="1155" w:type="dxa"/>
            <w:tcBorders>
              <w:top w:val="single" w:sz="2" w:space="0" w:color="000001"/>
              <w:left w:val="single" w:sz="2" w:space="0" w:color="000001"/>
              <w:bottom w:val="single" w:sz="2" w:space="0" w:color="000001"/>
            </w:tcBorders>
            <w:shd w:val="clear" w:color="auto" w:fill="auto"/>
            <w:tcMar>
              <w:left w:w="19" w:type="dxa"/>
            </w:tcMar>
            <w:vAlign w:val="bottom"/>
          </w:tcPr>
          <w:p w14:paraId="110EB4F1"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1,046</w:t>
            </w:r>
          </w:p>
        </w:tc>
        <w:tc>
          <w:tcPr>
            <w:tcW w:w="1510" w:type="dxa"/>
            <w:tcBorders>
              <w:top w:val="single" w:sz="2" w:space="0" w:color="000001"/>
              <w:left w:val="single" w:sz="2" w:space="0" w:color="000001"/>
              <w:bottom w:val="single" w:sz="2" w:space="0" w:color="000001"/>
            </w:tcBorders>
            <w:shd w:val="clear" w:color="auto" w:fill="auto"/>
            <w:tcMar>
              <w:left w:w="19" w:type="dxa"/>
            </w:tcMar>
            <w:vAlign w:val="bottom"/>
          </w:tcPr>
          <w:p w14:paraId="7C404369"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1,063</w:t>
            </w:r>
          </w:p>
        </w:tc>
        <w:tc>
          <w:tcPr>
            <w:tcW w:w="1462" w:type="dxa"/>
            <w:tcBorders>
              <w:top w:val="single" w:sz="2" w:space="0" w:color="000001"/>
              <w:left w:val="single" w:sz="2" w:space="0" w:color="000001"/>
              <w:bottom w:val="single" w:sz="2" w:space="0" w:color="000001"/>
              <w:right w:val="single" w:sz="2" w:space="0" w:color="000001"/>
            </w:tcBorders>
            <w:shd w:val="clear" w:color="auto" w:fill="auto"/>
            <w:tcMar>
              <w:left w:w="19" w:type="dxa"/>
            </w:tcMar>
            <w:vAlign w:val="bottom"/>
          </w:tcPr>
          <w:p w14:paraId="48670662" w14:textId="77777777" w:rsidR="00004987" w:rsidRPr="00D258BC" w:rsidRDefault="00004987" w:rsidP="00004987">
            <w:pPr>
              <w:jc w:val="center"/>
              <w:rPr>
                <w:rFonts w:ascii="Times New Roman" w:hAnsi="Times New Roman" w:cs="Times New Roman"/>
              </w:rPr>
            </w:pPr>
            <w:r w:rsidRPr="00D258BC">
              <w:rPr>
                <w:rFonts w:ascii="Times New Roman" w:hAnsi="Times New Roman" w:cs="Times New Roman"/>
              </w:rPr>
              <w:t>1,046</w:t>
            </w:r>
          </w:p>
        </w:tc>
        <w:tc>
          <w:tcPr>
            <w:tcW w:w="1202" w:type="dxa"/>
            <w:tcBorders>
              <w:top w:val="single" w:sz="2" w:space="0" w:color="000001"/>
              <w:left w:val="single" w:sz="2" w:space="0" w:color="000001"/>
              <w:bottom w:val="single" w:sz="2" w:space="0" w:color="000001"/>
              <w:right w:val="single" w:sz="2" w:space="0" w:color="000001"/>
            </w:tcBorders>
            <w:vAlign w:val="center"/>
          </w:tcPr>
          <w:p w14:paraId="047B992A" w14:textId="3B4F0991" w:rsidR="00004987" w:rsidRPr="00D258BC" w:rsidRDefault="00004987" w:rsidP="00004987">
            <w:pPr>
              <w:jc w:val="center"/>
              <w:rPr>
                <w:rFonts w:ascii="Times New Roman" w:hAnsi="Times New Roman" w:cs="Times New Roman"/>
              </w:rPr>
            </w:pPr>
            <w:r>
              <w:rPr>
                <w:rFonts w:ascii="Times New Roman" w:hAnsi="Times New Roman" w:cs="Times New Roman"/>
              </w:rPr>
              <w:t>98.9%</w:t>
            </w:r>
          </w:p>
        </w:tc>
        <w:tc>
          <w:tcPr>
            <w:tcW w:w="1202" w:type="dxa"/>
            <w:tcBorders>
              <w:top w:val="single" w:sz="2" w:space="0" w:color="000001"/>
              <w:left w:val="single" w:sz="2" w:space="0" w:color="000001"/>
              <w:bottom w:val="single" w:sz="2" w:space="0" w:color="000001"/>
              <w:right w:val="single" w:sz="2" w:space="0" w:color="000001"/>
            </w:tcBorders>
            <w:vAlign w:val="center"/>
          </w:tcPr>
          <w:p w14:paraId="237E6880" w14:textId="622EDAF0" w:rsidR="00004987" w:rsidRPr="00D258BC" w:rsidRDefault="00004987" w:rsidP="00004987">
            <w:pPr>
              <w:jc w:val="center"/>
              <w:rPr>
                <w:rFonts w:ascii="Times New Roman" w:hAnsi="Times New Roman" w:cs="Times New Roman"/>
              </w:rPr>
            </w:pPr>
            <w:r>
              <w:rPr>
                <w:rFonts w:ascii="Times New Roman" w:hAnsi="Times New Roman" w:cs="Times New Roman"/>
              </w:rPr>
              <w:t>97.3</w:t>
            </w:r>
            <w:r w:rsidRPr="00BD7A79">
              <w:rPr>
                <w:rFonts w:ascii="Times New Roman" w:hAnsi="Times New Roman" w:cs="Times New Roman"/>
              </w:rPr>
              <w:t>%</w:t>
            </w:r>
          </w:p>
        </w:tc>
      </w:tr>
    </w:tbl>
    <w:p w14:paraId="6EE2A368" w14:textId="77777777" w:rsidR="00697DE7" w:rsidRPr="00D258BC" w:rsidRDefault="00697DE7">
      <w:pPr>
        <w:shd w:val="clear" w:color="auto" w:fill="FFFFFF"/>
        <w:spacing w:after="120" w:line="360" w:lineRule="auto"/>
        <w:jc w:val="both"/>
        <w:rPr>
          <w:rFonts w:ascii="Times New Roman" w:hAnsi="Times New Roman" w:cs="Times New Roman"/>
        </w:rPr>
      </w:pPr>
    </w:p>
    <w:p w14:paraId="07A3C50C" w14:textId="4318DE15" w:rsidR="00697DE7" w:rsidRPr="00D258BC" w:rsidRDefault="005B6D3D">
      <w:pPr>
        <w:shd w:val="clear" w:color="auto" w:fill="FFFFFF"/>
        <w:spacing w:after="120" w:line="360" w:lineRule="auto"/>
        <w:jc w:val="both"/>
        <w:rPr>
          <w:rFonts w:ascii="Times New Roman" w:hAnsi="Times New Roman" w:cs="Times New Roman"/>
          <w:b/>
          <w:bCs/>
        </w:rPr>
      </w:pPr>
      <w:r w:rsidRPr="00D258BC">
        <w:rPr>
          <w:rFonts w:ascii="Times New Roman" w:hAnsi="Times New Roman" w:cs="Times New Roman"/>
          <w:b/>
          <w:bCs/>
          <w:color w:val="000000"/>
        </w:rPr>
        <w:t xml:space="preserve">Table </w:t>
      </w:r>
      <w:r w:rsidR="00D258BC" w:rsidRPr="00D258BC">
        <w:rPr>
          <w:rFonts w:ascii="Times New Roman" w:hAnsi="Times New Roman" w:cs="Times New Roman"/>
          <w:b/>
          <w:bCs/>
          <w:color w:val="000000"/>
        </w:rPr>
        <w:t>S1.</w:t>
      </w:r>
      <w:r w:rsidR="00F9209D">
        <w:rPr>
          <w:rFonts w:ascii="Times New Roman" w:hAnsi="Times New Roman" w:cs="Times New Roman"/>
          <w:b/>
          <w:bCs/>
          <w:color w:val="000000"/>
        </w:rPr>
        <w:t>6</w:t>
      </w:r>
      <w:r w:rsidRPr="00D258BC">
        <w:rPr>
          <w:rFonts w:ascii="Times New Roman" w:hAnsi="Times New Roman" w:cs="Times New Roman"/>
          <w:b/>
          <w:bCs/>
          <w:color w:val="000000"/>
        </w:rPr>
        <w:t>. Summary of the simulated unannotated junctions detected by Event Analysis and STAR for the 59-gene simulation</w:t>
      </w:r>
    </w:p>
    <w:tbl>
      <w:tblPr>
        <w:tblW w:w="10004" w:type="dxa"/>
        <w:tblInd w:w="-38" w:type="dxa"/>
        <w:tblBorders>
          <w:top w:val="single" w:sz="2" w:space="0" w:color="000001"/>
          <w:left w:val="single" w:sz="2" w:space="0" w:color="000001"/>
          <w:bottom w:val="single" w:sz="2" w:space="0" w:color="000001"/>
          <w:insideH w:val="single" w:sz="2" w:space="0" w:color="000001"/>
        </w:tblBorders>
        <w:tblCellMar>
          <w:left w:w="19" w:type="dxa"/>
          <w:right w:w="29" w:type="dxa"/>
        </w:tblCellMar>
        <w:tblLook w:val="04A0" w:firstRow="1" w:lastRow="0" w:firstColumn="1" w:lastColumn="0" w:noHBand="0" w:noVBand="1"/>
      </w:tblPr>
      <w:tblGrid>
        <w:gridCol w:w="1511"/>
        <w:gridCol w:w="670"/>
        <w:gridCol w:w="1292"/>
        <w:gridCol w:w="1155"/>
        <w:gridCol w:w="1510"/>
        <w:gridCol w:w="1462"/>
        <w:gridCol w:w="1202"/>
        <w:gridCol w:w="1202"/>
      </w:tblGrid>
      <w:tr w:rsidR="00F8300C" w:rsidRPr="00D258BC" w14:paraId="4A853896" w14:textId="351E4F62" w:rsidTr="001E7303">
        <w:trPr>
          <w:trHeight w:val="256"/>
        </w:trPr>
        <w:tc>
          <w:tcPr>
            <w:tcW w:w="1511" w:type="dxa"/>
            <w:tcBorders>
              <w:top w:val="single" w:sz="2" w:space="0" w:color="000001"/>
              <w:left w:val="single" w:sz="2" w:space="0" w:color="000001"/>
              <w:bottom w:val="single" w:sz="2" w:space="0" w:color="000001"/>
            </w:tcBorders>
            <w:shd w:val="clear" w:color="auto" w:fill="auto"/>
            <w:tcMar>
              <w:left w:w="19" w:type="dxa"/>
            </w:tcMar>
            <w:vAlign w:val="bottom"/>
          </w:tcPr>
          <w:p w14:paraId="30CAFF01"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b/>
              </w:rPr>
              <w:t>Sample</w:t>
            </w:r>
          </w:p>
        </w:tc>
        <w:tc>
          <w:tcPr>
            <w:tcW w:w="670" w:type="dxa"/>
            <w:tcBorders>
              <w:top w:val="single" w:sz="2" w:space="0" w:color="000001"/>
              <w:left w:val="single" w:sz="2" w:space="0" w:color="000001"/>
              <w:bottom w:val="single" w:sz="2" w:space="0" w:color="000001"/>
            </w:tcBorders>
            <w:shd w:val="clear" w:color="auto" w:fill="auto"/>
            <w:tcMar>
              <w:left w:w="19" w:type="dxa"/>
            </w:tcMar>
            <w:vAlign w:val="bottom"/>
          </w:tcPr>
          <w:p w14:paraId="76A59231"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b/>
              </w:rPr>
              <w:t>Total</w:t>
            </w:r>
          </w:p>
        </w:tc>
        <w:tc>
          <w:tcPr>
            <w:tcW w:w="1292" w:type="dxa"/>
            <w:tcBorders>
              <w:top w:val="single" w:sz="2" w:space="0" w:color="000001"/>
              <w:left w:val="single" w:sz="2" w:space="0" w:color="000001"/>
              <w:bottom w:val="single" w:sz="2" w:space="0" w:color="000001"/>
            </w:tcBorders>
            <w:shd w:val="clear" w:color="auto" w:fill="auto"/>
            <w:tcMar>
              <w:left w:w="19" w:type="dxa"/>
            </w:tcMar>
            <w:vAlign w:val="bottom"/>
          </w:tcPr>
          <w:p w14:paraId="48E650EB"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b/>
              </w:rPr>
              <w:t>Events total</w:t>
            </w:r>
          </w:p>
        </w:tc>
        <w:tc>
          <w:tcPr>
            <w:tcW w:w="1155" w:type="dxa"/>
            <w:tcBorders>
              <w:top w:val="single" w:sz="2" w:space="0" w:color="000001"/>
              <w:left w:val="single" w:sz="2" w:space="0" w:color="000001"/>
              <w:bottom w:val="single" w:sz="2" w:space="0" w:color="000001"/>
            </w:tcBorders>
            <w:shd w:val="clear" w:color="auto" w:fill="auto"/>
            <w:tcMar>
              <w:left w:w="19" w:type="dxa"/>
            </w:tcMar>
            <w:vAlign w:val="bottom"/>
          </w:tcPr>
          <w:p w14:paraId="46BB2F99"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b/>
              </w:rPr>
              <w:t>STAR total</w:t>
            </w:r>
          </w:p>
        </w:tc>
        <w:tc>
          <w:tcPr>
            <w:tcW w:w="1510" w:type="dxa"/>
            <w:tcBorders>
              <w:top w:val="single" w:sz="2" w:space="0" w:color="000001"/>
              <w:left w:val="single" w:sz="2" w:space="0" w:color="000001"/>
              <w:bottom w:val="single" w:sz="2" w:space="0" w:color="000001"/>
            </w:tcBorders>
            <w:shd w:val="clear" w:color="auto" w:fill="auto"/>
            <w:tcMar>
              <w:left w:w="19" w:type="dxa"/>
            </w:tcMar>
            <w:vAlign w:val="bottom"/>
          </w:tcPr>
          <w:p w14:paraId="161DCD76" w14:textId="77777777" w:rsidR="00F8300C" w:rsidRPr="00D258BC" w:rsidRDefault="00F8300C" w:rsidP="00F8300C">
            <w:pPr>
              <w:rPr>
                <w:rFonts w:ascii="Times New Roman" w:hAnsi="Times New Roman" w:cs="Times New Roman"/>
              </w:rPr>
            </w:pPr>
            <w:r w:rsidRPr="00D258BC">
              <w:rPr>
                <w:rFonts w:ascii="Times New Roman" w:hAnsi="Times New Roman" w:cs="Times New Roman"/>
                <w:b/>
              </w:rPr>
              <w:t xml:space="preserve">Events </w:t>
            </w:r>
            <w:r w:rsidRPr="00D258BC">
              <w:rPr>
                <w:rFonts w:ascii="Cambria Math" w:eastAsia="DejaVu Sans" w:hAnsi="Cambria Math" w:cs="Cambria Math"/>
                <w:b/>
              </w:rPr>
              <w:t>∪</w:t>
            </w:r>
            <w:r w:rsidRPr="00D258BC">
              <w:rPr>
                <w:rFonts w:ascii="Times New Roman" w:hAnsi="Times New Roman" w:cs="Times New Roman"/>
                <w:b/>
              </w:rPr>
              <w:t xml:space="preserve"> STAR</w:t>
            </w:r>
          </w:p>
        </w:tc>
        <w:tc>
          <w:tcPr>
            <w:tcW w:w="1462" w:type="dxa"/>
            <w:tcBorders>
              <w:top w:val="single" w:sz="2" w:space="0" w:color="000001"/>
              <w:left w:val="single" w:sz="2" w:space="0" w:color="000001"/>
              <w:bottom w:val="single" w:sz="2" w:space="0" w:color="000001"/>
              <w:right w:val="single" w:sz="2" w:space="0" w:color="000001"/>
            </w:tcBorders>
            <w:shd w:val="clear" w:color="auto" w:fill="auto"/>
            <w:tcMar>
              <w:left w:w="19" w:type="dxa"/>
            </w:tcMar>
            <w:vAlign w:val="bottom"/>
          </w:tcPr>
          <w:p w14:paraId="105FE948" w14:textId="77777777" w:rsidR="00F8300C" w:rsidRPr="00D258BC" w:rsidRDefault="00F8300C" w:rsidP="00F8300C">
            <w:pPr>
              <w:rPr>
                <w:rFonts w:ascii="Times New Roman" w:hAnsi="Times New Roman" w:cs="Times New Roman"/>
              </w:rPr>
            </w:pPr>
            <w:r w:rsidRPr="00D258BC">
              <w:rPr>
                <w:rFonts w:ascii="Times New Roman" w:hAnsi="Times New Roman" w:cs="Times New Roman"/>
                <w:b/>
              </w:rPr>
              <w:t xml:space="preserve">Events </w:t>
            </w:r>
            <w:r w:rsidRPr="00D258BC">
              <w:rPr>
                <w:rFonts w:ascii="Times New Roman" w:eastAsia="DejaVu Sans" w:hAnsi="Times New Roman" w:cs="Times New Roman"/>
                <w:b/>
              </w:rPr>
              <w:t>∩</w:t>
            </w:r>
            <w:r w:rsidRPr="00D258BC">
              <w:rPr>
                <w:rFonts w:ascii="Times New Roman" w:hAnsi="Times New Roman" w:cs="Times New Roman"/>
                <w:b/>
              </w:rPr>
              <w:t xml:space="preserve"> Star</w:t>
            </w:r>
          </w:p>
        </w:tc>
        <w:tc>
          <w:tcPr>
            <w:tcW w:w="1202" w:type="dxa"/>
            <w:tcBorders>
              <w:top w:val="single" w:sz="2" w:space="0" w:color="000001"/>
              <w:left w:val="single" w:sz="2" w:space="0" w:color="000001"/>
              <w:bottom w:val="single" w:sz="2" w:space="0" w:color="000001"/>
              <w:right w:val="single" w:sz="2" w:space="0" w:color="000001"/>
            </w:tcBorders>
            <w:vAlign w:val="center"/>
          </w:tcPr>
          <w:p w14:paraId="1B8C4606" w14:textId="13503BD7" w:rsidR="00F8300C" w:rsidRPr="00D258BC" w:rsidRDefault="00F8300C" w:rsidP="00F8300C">
            <w:pPr>
              <w:rPr>
                <w:rFonts w:ascii="Times New Roman" w:hAnsi="Times New Roman" w:cs="Times New Roman"/>
                <w:b/>
              </w:rPr>
            </w:pPr>
            <w:r>
              <w:rPr>
                <w:rFonts w:ascii="Times New Roman" w:hAnsi="Times New Roman" w:cs="Times New Roman"/>
                <w:b/>
              </w:rPr>
              <w:t>Sensitivity (Events)</w:t>
            </w:r>
          </w:p>
        </w:tc>
        <w:tc>
          <w:tcPr>
            <w:tcW w:w="1202" w:type="dxa"/>
            <w:tcBorders>
              <w:top w:val="single" w:sz="2" w:space="0" w:color="000001"/>
              <w:left w:val="single" w:sz="2" w:space="0" w:color="000001"/>
              <w:bottom w:val="single" w:sz="2" w:space="0" w:color="000001"/>
              <w:right w:val="single" w:sz="2" w:space="0" w:color="000001"/>
            </w:tcBorders>
            <w:vAlign w:val="center"/>
          </w:tcPr>
          <w:p w14:paraId="66D82AFB" w14:textId="081464C6" w:rsidR="00F8300C" w:rsidRPr="00D258BC" w:rsidRDefault="00F8300C" w:rsidP="00F8300C">
            <w:pPr>
              <w:rPr>
                <w:rFonts w:ascii="Times New Roman" w:hAnsi="Times New Roman" w:cs="Times New Roman"/>
                <w:b/>
              </w:rPr>
            </w:pPr>
            <w:r>
              <w:rPr>
                <w:rFonts w:ascii="Times New Roman" w:hAnsi="Times New Roman" w:cs="Times New Roman"/>
                <w:b/>
              </w:rPr>
              <w:t>Sensitivity (STAR)</w:t>
            </w:r>
          </w:p>
        </w:tc>
      </w:tr>
      <w:tr w:rsidR="00F8300C" w:rsidRPr="00D258BC" w14:paraId="45C17BC6" w14:textId="0DF5CADC" w:rsidTr="00F8300C">
        <w:trPr>
          <w:trHeight w:val="256"/>
        </w:trPr>
        <w:tc>
          <w:tcPr>
            <w:tcW w:w="1511" w:type="dxa"/>
            <w:tcBorders>
              <w:top w:val="single" w:sz="2" w:space="0" w:color="000001"/>
              <w:left w:val="single" w:sz="2" w:space="0" w:color="000001"/>
              <w:bottom w:val="single" w:sz="2" w:space="0" w:color="000001"/>
            </w:tcBorders>
            <w:shd w:val="clear" w:color="auto" w:fill="auto"/>
            <w:tcMar>
              <w:left w:w="19" w:type="dxa"/>
            </w:tcMar>
            <w:vAlign w:val="bottom"/>
          </w:tcPr>
          <w:p w14:paraId="73D8ACA1"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Sample 1</w:t>
            </w:r>
          </w:p>
        </w:tc>
        <w:tc>
          <w:tcPr>
            <w:tcW w:w="670" w:type="dxa"/>
            <w:tcBorders>
              <w:top w:val="single" w:sz="2" w:space="0" w:color="000001"/>
              <w:left w:val="single" w:sz="2" w:space="0" w:color="000001"/>
              <w:bottom w:val="single" w:sz="2" w:space="0" w:color="000001"/>
            </w:tcBorders>
            <w:shd w:val="clear" w:color="auto" w:fill="auto"/>
            <w:tcMar>
              <w:left w:w="19" w:type="dxa"/>
            </w:tcMar>
            <w:vAlign w:val="bottom"/>
          </w:tcPr>
          <w:p w14:paraId="5A638A08"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292" w:type="dxa"/>
            <w:tcBorders>
              <w:top w:val="single" w:sz="2" w:space="0" w:color="000001"/>
              <w:left w:val="single" w:sz="2" w:space="0" w:color="000001"/>
              <w:bottom w:val="single" w:sz="2" w:space="0" w:color="000001"/>
            </w:tcBorders>
            <w:shd w:val="clear" w:color="auto" w:fill="auto"/>
            <w:tcMar>
              <w:left w:w="19" w:type="dxa"/>
            </w:tcMar>
            <w:vAlign w:val="bottom"/>
          </w:tcPr>
          <w:p w14:paraId="37B34453"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155" w:type="dxa"/>
            <w:tcBorders>
              <w:top w:val="single" w:sz="2" w:space="0" w:color="000001"/>
              <w:left w:val="single" w:sz="2" w:space="0" w:color="000001"/>
              <w:bottom w:val="single" w:sz="2" w:space="0" w:color="000001"/>
            </w:tcBorders>
            <w:shd w:val="clear" w:color="auto" w:fill="auto"/>
            <w:tcMar>
              <w:left w:w="19" w:type="dxa"/>
            </w:tcMar>
            <w:vAlign w:val="bottom"/>
          </w:tcPr>
          <w:p w14:paraId="735101CF"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6</w:t>
            </w:r>
          </w:p>
        </w:tc>
        <w:tc>
          <w:tcPr>
            <w:tcW w:w="1510" w:type="dxa"/>
            <w:tcBorders>
              <w:top w:val="single" w:sz="2" w:space="0" w:color="000001"/>
              <w:left w:val="single" w:sz="2" w:space="0" w:color="000001"/>
              <w:bottom w:val="single" w:sz="2" w:space="0" w:color="000001"/>
            </w:tcBorders>
            <w:shd w:val="clear" w:color="auto" w:fill="auto"/>
            <w:tcMar>
              <w:left w:w="19" w:type="dxa"/>
            </w:tcMar>
            <w:vAlign w:val="bottom"/>
          </w:tcPr>
          <w:p w14:paraId="05BF645B"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462" w:type="dxa"/>
            <w:tcBorders>
              <w:top w:val="single" w:sz="2" w:space="0" w:color="000001"/>
              <w:left w:val="single" w:sz="2" w:space="0" w:color="000001"/>
              <w:bottom w:val="single" w:sz="2" w:space="0" w:color="000001"/>
              <w:right w:val="single" w:sz="2" w:space="0" w:color="000001"/>
            </w:tcBorders>
            <w:shd w:val="clear" w:color="auto" w:fill="auto"/>
            <w:tcMar>
              <w:left w:w="19" w:type="dxa"/>
            </w:tcMar>
            <w:vAlign w:val="bottom"/>
          </w:tcPr>
          <w:p w14:paraId="1A7997CE"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6</w:t>
            </w:r>
          </w:p>
        </w:tc>
        <w:tc>
          <w:tcPr>
            <w:tcW w:w="1202" w:type="dxa"/>
            <w:tcBorders>
              <w:top w:val="single" w:sz="2" w:space="0" w:color="000001"/>
              <w:left w:val="single" w:sz="2" w:space="0" w:color="000001"/>
              <w:bottom w:val="single" w:sz="2" w:space="0" w:color="000001"/>
              <w:right w:val="single" w:sz="2" w:space="0" w:color="000001"/>
            </w:tcBorders>
          </w:tcPr>
          <w:p w14:paraId="605DF587" w14:textId="03F69F88" w:rsidR="00F8300C" w:rsidRPr="00D258BC" w:rsidRDefault="00F8300C" w:rsidP="00F8300C">
            <w:pPr>
              <w:jc w:val="center"/>
              <w:rPr>
                <w:rFonts w:ascii="Times New Roman" w:hAnsi="Times New Roman" w:cs="Times New Roman"/>
              </w:rPr>
            </w:pPr>
            <w:r>
              <w:rPr>
                <w:rFonts w:ascii="Times New Roman" w:hAnsi="Times New Roman" w:cs="Times New Roman"/>
              </w:rPr>
              <w:t>100.0%</w:t>
            </w:r>
          </w:p>
        </w:tc>
        <w:tc>
          <w:tcPr>
            <w:tcW w:w="1202" w:type="dxa"/>
            <w:tcBorders>
              <w:top w:val="single" w:sz="2" w:space="0" w:color="000001"/>
              <w:left w:val="single" w:sz="2" w:space="0" w:color="000001"/>
              <w:bottom w:val="single" w:sz="2" w:space="0" w:color="000001"/>
              <w:right w:val="single" w:sz="2" w:space="0" w:color="000001"/>
            </w:tcBorders>
          </w:tcPr>
          <w:p w14:paraId="29740E13" w14:textId="4AB10416" w:rsidR="00F8300C" w:rsidRPr="00D258BC" w:rsidRDefault="00F8300C" w:rsidP="00F8300C">
            <w:pPr>
              <w:jc w:val="center"/>
              <w:rPr>
                <w:rFonts w:ascii="Times New Roman" w:hAnsi="Times New Roman" w:cs="Times New Roman"/>
              </w:rPr>
            </w:pPr>
            <w:r>
              <w:rPr>
                <w:rFonts w:ascii="Times New Roman" w:hAnsi="Times New Roman" w:cs="Times New Roman"/>
              </w:rPr>
              <w:t>66.7%</w:t>
            </w:r>
          </w:p>
        </w:tc>
      </w:tr>
      <w:tr w:rsidR="00F8300C" w:rsidRPr="00D258BC" w14:paraId="525B3320" w14:textId="644CB290" w:rsidTr="00F8300C">
        <w:trPr>
          <w:trHeight w:val="256"/>
        </w:trPr>
        <w:tc>
          <w:tcPr>
            <w:tcW w:w="1511" w:type="dxa"/>
            <w:tcBorders>
              <w:top w:val="single" w:sz="2" w:space="0" w:color="000001"/>
              <w:left w:val="single" w:sz="2" w:space="0" w:color="000001"/>
              <w:bottom w:val="single" w:sz="2" w:space="0" w:color="000001"/>
            </w:tcBorders>
            <w:shd w:val="clear" w:color="auto" w:fill="auto"/>
            <w:tcMar>
              <w:left w:w="19" w:type="dxa"/>
            </w:tcMar>
            <w:vAlign w:val="bottom"/>
          </w:tcPr>
          <w:p w14:paraId="2AB62EC7"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Sample 2</w:t>
            </w:r>
          </w:p>
        </w:tc>
        <w:tc>
          <w:tcPr>
            <w:tcW w:w="670" w:type="dxa"/>
            <w:tcBorders>
              <w:top w:val="single" w:sz="2" w:space="0" w:color="000001"/>
              <w:left w:val="single" w:sz="2" w:space="0" w:color="000001"/>
              <w:bottom w:val="single" w:sz="2" w:space="0" w:color="000001"/>
            </w:tcBorders>
            <w:shd w:val="clear" w:color="auto" w:fill="auto"/>
            <w:tcMar>
              <w:left w:w="19" w:type="dxa"/>
            </w:tcMar>
            <w:vAlign w:val="bottom"/>
          </w:tcPr>
          <w:p w14:paraId="2A2D4596"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292" w:type="dxa"/>
            <w:tcBorders>
              <w:top w:val="single" w:sz="2" w:space="0" w:color="000001"/>
              <w:left w:val="single" w:sz="2" w:space="0" w:color="000001"/>
              <w:bottom w:val="single" w:sz="2" w:space="0" w:color="000001"/>
            </w:tcBorders>
            <w:shd w:val="clear" w:color="auto" w:fill="auto"/>
            <w:tcMar>
              <w:left w:w="19" w:type="dxa"/>
            </w:tcMar>
            <w:vAlign w:val="bottom"/>
          </w:tcPr>
          <w:p w14:paraId="25D3554C"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155" w:type="dxa"/>
            <w:tcBorders>
              <w:top w:val="single" w:sz="2" w:space="0" w:color="000001"/>
              <w:left w:val="single" w:sz="2" w:space="0" w:color="000001"/>
              <w:bottom w:val="single" w:sz="2" w:space="0" w:color="000001"/>
            </w:tcBorders>
            <w:shd w:val="clear" w:color="auto" w:fill="auto"/>
            <w:tcMar>
              <w:left w:w="19" w:type="dxa"/>
            </w:tcMar>
            <w:vAlign w:val="bottom"/>
          </w:tcPr>
          <w:p w14:paraId="377C1B3A"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6</w:t>
            </w:r>
          </w:p>
        </w:tc>
        <w:tc>
          <w:tcPr>
            <w:tcW w:w="1510" w:type="dxa"/>
            <w:tcBorders>
              <w:top w:val="single" w:sz="2" w:space="0" w:color="000001"/>
              <w:left w:val="single" w:sz="2" w:space="0" w:color="000001"/>
              <w:bottom w:val="single" w:sz="2" w:space="0" w:color="000001"/>
            </w:tcBorders>
            <w:shd w:val="clear" w:color="auto" w:fill="auto"/>
            <w:tcMar>
              <w:left w:w="19" w:type="dxa"/>
            </w:tcMar>
            <w:vAlign w:val="bottom"/>
          </w:tcPr>
          <w:p w14:paraId="2F2D5903"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462" w:type="dxa"/>
            <w:tcBorders>
              <w:top w:val="single" w:sz="2" w:space="0" w:color="000001"/>
              <w:left w:val="single" w:sz="2" w:space="0" w:color="000001"/>
              <w:bottom w:val="single" w:sz="2" w:space="0" w:color="000001"/>
              <w:right w:val="single" w:sz="2" w:space="0" w:color="000001"/>
            </w:tcBorders>
            <w:shd w:val="clear" w:color="auto" w:fill="auto"/>
            <w:tcMar>
              <w:left w:w="19" w:type="dxa"/>
            </w:tcMar>
            <w:vAlign w:val="bottom"/>
          </w:tcPr>
          <w:p w14:paraId="79BC92DD"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6</w:t>
            </w:r>
          </w:p>
        </w:tc>
        <w:tc>
          <w:tcPr>
            <w:tcW w:w="1202" w:type="dxa"/>
            <w:tcBorders>
              <w:top w:val="single" w:sz="2" w:space="0" w:color="000001"/>
              <w:left w:val="single" w:sz="2" w:space="0" w:color="000001"/>
              <w:bottom w:val="single" w:sz="2" w:space="0" w:color="000001"/>
              <w:right w:val="single" w:sz="2" w:space="0" w:color="000001"/>
            </w:tcBorders>
          </w:tcPr>
          <w:p w14:paraId="332A4141" w14:textId="362D5367" w:rsidR="00F8300C" w:rsidRPr="00D258BC" w:rsidRDefault="00F8300C" w:rsidP="00F8300C">
            <w:pPr>
              <w:jc w:val="center"/>
              <w:rPr>
                <w:rFonts w:ascii="Times New Roman" w:hAnsi="Times New Roman" w:cs="Times New Roman"/>
              </w:rPr>
            </w:pPr>
            <w:r w:rsidRPr="002014D2">
              <w:rPr>
                <w:rFonts w:ascii="Times New Roman" w:hAnsi="Times New Roman" w:cs="Times New Roman"/>
              </w:rPr>
              <w:t>100.0%</w:t>
            </w:r>
          </w:p>
        </w:tc>
        <w:tc>
          <w:tcPr>
            <w:tcW w:w="1202" w:type="dxa"/>
            <w:tcBorders>
              <w:top w:val="single" w:sz="2" w:space="0" w:color="000001"/>
              <w:left w:val="single" w:sz="2" w:space="0" w:color="000001"/>
              <w:bottom w:val="single" w:sz="2" w:space="0" w:color="000001"/>
              <w:right w:val="single" w:sz="2" w:space="0" w:color="000001"/>
            </w:tcBorders>
          </w:tcPr>
          <w:p w14:paraId="6D6B18F9" w14:textId="1561A8A1" w:rsidR="00F8300C" w:rsidRPr="00D258BC" w:rsidRDefault="00F8300C" w:rsidP="00F8300C">
            <w:pPr>
              <w:jc w:val="center"/>
              <w:rPr>
                <w:rFonts w:ascii="Times New Roman" w:hAnsi="Times New Roman" w:cs="Times New Roman"/>
              </w:rPr>
            </w:pPr>
            <w:r w:rsidRPr="00A56ACA">
              <w:rPr>
                <w:rFonts w:ascii="Times New Roman" w:hAnsi="Times New Roman" w:cs="Times New Roman"/>
              </w:rPr>
              <w:t>66.7%</w:t>
            </w:r>
          </w:p>
        </w:tc>
      </w:tr>
      <w:tr w:rsidR="00F8300C" w:rsidRPr="00D258BC" w14:paraId="1E2FBDE6" w14:textId="40AA006B" w:rsidTr="00F8300C">
        <w:trPr>
          <w:trHeight w:val="256"/>
        </w:trPr>
        <w:tc>
          <w:tcPr>
            <w:tcW w:w="1511" w:type="dxa"/>
            <w:tcBorders>
              <w:top w:val="single" w:sz="2" w:space="0" w:color="000001"/>
              <w:left w:val="single" w:sz="2" w:space="0" w:color="000001"/>
              <w:bottom w:val="single" w:sz="2" w:space="0" w:color="000001"/>
            </w:tcBorders>
            <w:shd w:val="clear" w:color="auto" w:fill="auto"/>
            <w:tcMar>
              <w:left w:w="19" w:type="dxa"/>
            </w:tcMar>
            <w:vAlign w:val="bottom"/>
          </w:tcPr>
          <w:p w14:paraId="0FC542CC"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Sample 3</w:t>
            </w:r>
          </w:p>
        </w:tc>
        <w:tc>
          <w:tcPr>
            <w:tcW w:w="670" w:type="dxa"/>
            <w:tcBorders>
              <w:top w:val="single" w:sz="2" w:space="0" w:color="000001"/>
              <w:left w:val="single" w:sz="2" w:space="0" w:color="000001"/>
              <w:bottom w:val="single" w:sz="2" w:space="0" w:color="000001"/>
            </w:tcBorders>
            <w:shd w:val="clear" w:color="auto" w:fill="auto"/>
            <w:tcMar>
              <w:left w:w="19" w:type="dxa"/>
            </w:tcMar>
            <w:vAlign w:val="bottom"/>
          </w:tcPr>
          <w:p w14:paraId="1DA03C5E"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292" w:type="dxa"/>
            <w:tcBorders>
              <w:top w:val="single" w:sz="2" w:space="0" w:color="000001"/>
              <w:left w:val="single" w:sz="2" w:space="0" w:color="000001"/>
              <w:bottom w:val="single" w:sz="2" w:space="0" w:color="000001"/>
            </w:tcBorders>
            <w:shd w:val="clear" w:color="auto" w:fill="auto"/>
            <w:tcMar>
              <w:left w:w="19" w:type="dxa"/>
            </w:tcMar>
            <w:vAlign w:val="bottom"/>
          </w:tcPr>
          <w:p w14:paraId="273894BA"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155" w:type="dxa"/>
            <w:tcBorders>
              <w:top w:val="single" w:sz="2" w:space="0" w:color="000001"/>
              <w:left w:val="single" w:sz="2" w:space="0" w:color="000001"/>
              <w:bottom w:val="single" w:sz="2" w:space="0" w:color="000001"/>
            </w:tcBorders>
            <w:shd w:val="clear" w:color="auto" w:fill="auto"/>
            <w:tcMar>
              <w:left w:w="19" w:type="dxa"/>
            </w:tcMar>
            <w:vAlign w:val="bottom"/>
          </w:tcPr>
          <w:p w14:paraId="40AE6E59"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6</w:t>
            </w:r>
          </w:p>
        </w:tc>
        <w:tc>
          <w:tcPr>
            <w:tcW w:w="1510" w:type="dxa"/>
            <w:tcBorders>
              <w:top w:val="single" w:sz="2" w:space="0" w:color="000001"/>
              <w:left w:val="single" w:sz="2" w:space="0" w:color="000001"/>
              <w:bottom w:val="single" w:sz="2" w:space="0" w:color="000001"/>
            </w:tcBorders>
            <w:shd w:val="clear" w:color="auto" w:fill="auto"/>
            <w:tcMar>
              <w:left w:w="19" w:type="dxa"/>
            </w:tcMar>
            <w:vAlign w:val="bottom"/>
          </w:tcPr>
          <w:p w14:paraId="7ECC30CF"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462" w:type="dxa"/>
            <w:tcBorders>
              <w:top w:val="single" w:sz="2" w:space="0" w:color="000001"/>
              <w:left w:val="single" w:sz="2" w:space="0" w:color="000001"/>
              <w:bottom w:val="single" w:sz="2" w:space="0" w:color="000001"/>
              <w:right w:val="single" w:sz="2" w:space="0" w:color="000001"/>
            </w:tcBorders>
            <w:shd w:val="clear" w:color="auto" w:fill="auto"/>
            <w:tcMar>
              <w:left w:w="19" w:type="dxa"/>
            </w:tcMar>
            <w:vAlign w:val="bottom"/>
          </w:tcPr>
          <w:p w14:paraId="7A79654A"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6</w:t>
            </w:r>
          </w:p>
        </w:tc>
        <w:tc>
          <w:tcPr>
            <w:tcW w:w="1202" w:type="dxa"/>
            <w:tcBorders>
              <w:top w:val="single" w:sz="2" w:space="0" w:color="000001"/>
              <w:left w:val="single" w:sz="2" w:space="0" w:color="000001"/>
              <w:bottom w:val="single" w:sz="2" w:space="0" w:color="000001"/>
              <w:right w:val="single" w:sz="2" w:space="0" w:color="000001"/>
            </w:tcBorders>
          </w:tcPr>
          <w:p w14:paraId="2A76D159" w14:textId="03E56B77" w:rsidR="00F8300C" w:rsidRPr="00D258BC" w:rsidRDefault="00F8300C" w:rsidP="00F8300C">
            <w:pPr>
              <w:jc w:val="center"/>
              <w:rPr>
                <w:rFonts w:ascii="Times New Roman" w:hAnsi="Times New Roman" w:cs="Times New Roman"/>
              </w:rPr>
            </w:pPr>
            <w:r w:rsidRPr="002014D2">
              <w:rPr>
                <w:rFonts w:ascii="Times New Roman" w:hAnsi="Times New Roman" w:cs="Times New Roman"/>
              </w:rPr>
              <w:t>100.0%</w:t>
            </w:r>
          </w:p>
        </w:tc>
        <w:tc>
          <w:tcPr>
            <w:tcW w:w="1202" w:type="dxa"/>
            <w:tcBorders>
              <w:top w:val="single" w:sz="2" w:space="0" w:color="000001"/>
              <w:left w:val="single" w:sz="2" w:space="0" w:color="000001"/>
              <w:bottom w:val="single" w:sz="2" w:space="0" w:color="000001"/>
              <w:right w:val="single" w:sz="2" w:space="0" w:color="000001"/>
            </w:tcBorders>
          </w:tcPr>
          <w:p w14:paraId="54DEDB5E" w14:textId="5E8ED585" w:rsidR="00F8300C" w:rsidRPr="00D258BC" w:rsidRDefault="00F8300C" w:rsidP="00F8300C">
            <w:pPr>
              <w:jc w:val="center"/>
              <w:rPr>
                <w:rFonts w:ascii="Times New Roman" w:hAnsi="Times New Roman" w:cs="Times New Roman"/>
              </w:rPr>
            </w:pPr>
            <w:r w:rsidRPr="00A56ACA">
              <w:rPr>
                <w:rFonts w:ascii="Times New Roman" w:hAnsi="Times New Roman" w:cs="Times New Roman"/>
              </w:rPr>
              <w:t>66.7%</w:t>
            </w:r>
          </w:p>
        </w:tc>
      </w:tr>
      <w:tr w:rsidR="00F8300C" w:rsidRPr="00D258BC" w14:paraId="41A79407" w14:textId="04927E78" w:rsidTr="00F8300C">
        <w:trPr>
          <w:trHeight w:val="256"/>
        </w:trPr>
        <w:tc>
          <w:tcPr>
            <w:tcW w:w="1511" w:type="dxa"/>
            <w:tcBorders>
              <w:top w:val="single" w:sz="2" w:space="0" w:color="000001"/>
              <w:left w:val="single" w:sz="2" w:space="0" w:color="000001"/>
              <w:bottom w:val="single" w:sz="2" w:space="0" w:color="000001"/>
            </w:tcBorders>
            <w:shd w:val="clear" w:color="auto" w:fill="auto"/>
            <w:tcMar>
              <w:left w:w="19" w:type="dxa"/>
            </w:tcMar>
            <w:vAlign w:val="bottom"/>
          </w:tcPr>
          <w:p w14:paraId="2894D754"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Sample 4</w:t>
            </w:r>
          </w:p>
        </w:tc>
        <w:tc>
          <w:tcPr>
            <w:tcW w:w="670" w:type="dxa"/>
            <w:tcBorders>
              <w:top w:val="single" w:sz="2" w:space="0" w:color="000001"/>
              <w:left w:val="single" w:sz="2" w:space="0" w:color="000001"/>
              <w:bottom w:val="single" w:sz="2" w:space="0" w:color="000001"/>
            </w:tcBorders>
            <w:shd w:val="clear" w:color="auto" w:fill="auto"/>
            <w:tcMar>
              <w:left w:w="19" w:type="dxa"/>
            </w:tcMar>
            <w:vAlign w:val="bottom"/>
          </w:tcPr>
          <w:p w14:paraId="711582E3"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292" w:type="dxa"/>
            <w:tcBorders>
              <w:top w:val="single" w:sz="2" w:space="0" w:color="000001"/>
              <w:left w:val="single" w:sz="2" w:space="0" w:color="000001"/>
              <w:bottom w:val="single" w:sz="2" w:space="0" w:color="000001"/>
            </w:tcBorders>
            <w:shd w:val="clear" w:color="auto" w:fill="auto"/>
            <w:tcMar>
              <w:left w:w="19" w:type="dxa"/>
            </w:tcMar>
            <w:vAlign w:val="bottom"/>
          </w:tcPr>
          <w:p w14:paraId="614B2258"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155" w:type="dxa"/>
            <w:tcBorders>
              <w:top w:val="single" w:sz="2" w:space="0" w:color="000001"/>
              <w:left w:val="single" w:sz="2" w:space="0" w:color="000001"/>
              <w:bottom w:val="single" w:sz="2" w:space="0" w:color="000001"/>
            </w:tcBorders>
            <w:shd w:val="clear" w:color="auto" w:fill="auto"/>
            <w:tcMar>
              <w:left w:w="19" w:type="dxa"/>
            </w:tcMar>
            <w:vAlign w:val="bottom"/>
          </w:tcPr>
          <w:p w14:paraId="1A7168C1"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6</w:t>
            </w:r>
          </w:p>
        </w:tc>
        <w:tc>
          <w:tcPr>
            <w:tcW w:w="1510" w:type="dxa"/>
            <w:tcBorders>
              <w:top w:val="single" w:sz="2" w:space="0" w:color="000001"/>
              <w:left w:val="single" w:sz="2" w:space="0" w:color="000001"/>
              <w:bottom w:val="single" w:sz="2" w:space="0" w:color="000001"/>
            </w:tcBorders>
            <w:shd w:val="clear" w:color="auto" w:fill="auto"/>
            <w:tcMar>
              <w:left w:w="19" w:type="dxa"/>
            </w:tcMar>
            <w:vAlign w:val="bottom"/>
          </w:tcPr>
          <w:p w14:paraId="0BCC8557"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462" w:type="dxa"/>
            <w:tcBorders>
              <w:top w:val="single" w:sz="2" w:space="0" w:color="000001"/>
              <w:left w:val="single" w:sz="2" w:space="0" w:color="000001"/>
              <w:bottom w:val="single" w:sz="2" w:space="0" w:color="000001"/>
              <w:right w:val="single" w:sz="2" w:space="0" w:color="000001"/>
            </w:tcBorders>
            <w:shd w:val="clear" w:color="auto" w:fill="auto"/>
            <w:tcMar>
              <w:left w:w="19" w:type="dxa"/>
            </w:tcMar>
            <w:vAlign w:val="bottom"/>
          </w:tcPr>
          <w:p w14:paraId="40240A2F"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6</w:t>
            </w:r>
          </w:p>
        </w:tc>
        <w:tc>
          <w:tcPr>
            <w:tcW w:w="1202" w:type="dxa"/>
            <w:tcBorders>
              <w:top w:val="single" w:sz="2" w:space="0" w:color="000001"/>
              <w:left w:val="single" w:sz="2" w:space="0" w:color="000001"/>
              <w:bottom w:val="single" w:sz="2" w:space="0" w:color="000001"/>
              <w:right w:val="single" w:sz="2" w:space="0" w:color="000001"/>
            </w:tcBorders>
          </w:tcPr>
          <w:p w14:paraId="531A8C01" w14:textId="13586DEE" w:rsidR="00F8300C" w:rsidRPr="00D258BC" w:rsidRDefault="00F8300C" w:rsidP="00F8300C">
            <w:pPr>
              <w:jc w:val="center"/>
              <w:rPr>
                <w:rFonts w:ascii="Times New Roman" w:hAnsi="Times New Roman" w:cs="Times New Roman"/>
              </w:rPr>
            </w:pPr>
            <w:r w:rsidRPr="002014D2">
              <w:rPr>
                <w:rFonts w:ascii="Times New Roman" w:hAnsi="Times New Roman" w:cs="Times New Roman"/>
              </w:rPr>
              <w:t>100.0%</w:t>
            </w:r>
          </w:p>
        </w:tc>
        <w:tc>
          <w:tcPr>
            <w:tcW w:w="1202" w:type="dxa"/>
            <w:tcBorders>
              <w:top w:val="single" w:sz="2" w:space="0" w:color="000001"/>
              <w:left w:val="single" w:sz="2" w:space="0" w:color="000001"/>
              <w:bottom w:val="single" w:sz="2" w:space="0" w:color="000001"/>
              <w:right w:val="single" w:sz="2" w:space="0" w:color="000001"/>
            </w:tcBorders>
          </w:tcPr>
          <w:p w14:paraId="030A627E" w14:textId="28A22F87" w:rsidR="00F8300C" w:rsidRPr="00D258BC" w:rsidRDefault="00F8300C" w:rsidP="00F8300C">
            <w:pPr>
              <w:jc w:val="center"/>
              <w:rPr>
                <w:rFonts w:ascii="Times New Roman" w:hAnsi="Times New Roman" w:cs="Times New Roman"/>
              </w:rPr>
            </w:pPr>
            <w:r w:rsidRPr="00A56ACA">
              <w:rPr>
                <w:rFonts w:ascii="Times New Roman" w:hAnsi="Times New Roman" w:cs="Times New Roman"/>
              </w:rPr>
              <w:t>66.7%</w:t>
            </w:r>
          </w:p>
        </w:tc>
      </w:tr>
      <w:tr w:rsidR="00F8300C" w:rsidRPr="00D258BC" w14:paraId="0A975DCD" w14:textId="40712549" w:rsidTr="00F8300C">
        <w:trPr>
          <w:trHeight w:val="256"/>
        </w:trPr>
        <w:tc>
          <w:tcPr>
            <w:tcW w:w="1511" w:type="dxa"/>
            <w:tcBorders>
              <w:top w:val="single" w:sz="2" w:space="0" w:color="000001"/>
              <w:left w:val="single" w:sz="2" w:space="0" w:color="000001"/>
              <w:bottom w:val="single" w:sz="2" w:space="0" w:color="000001"/>
            </w:tcBorders>
            <w:shd w:val="clear" w:color="auto" w:fill="auto"/>
            <w:tcMar>
              <w:left w:w="19" w:type="dxa"/>
            </w:tcMar>
            <w:vAlign w:val="bottom"/>
          </w:tcPr>
          <w:p w14:paraId="54E69A0C"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Sample 5</w:t>
            </w:r>
          </w:p>
        </w:tc>
        <w:tc>
          <w:tcPr>
            <w:tcW w:w="670" w:type="dxa"/>
            <w:tcBorders>
              <w:top w:val="single" w:sz="2" w:space="0" w:color="000001"/>
              <w:left w:val="single" w:sz="2" w:space="0" w:color="000001"/>
              <w:bottom w:val="single" w:sz="2" w:space="0" w:color="000001"/>
            </w:tcBorders>
            <w:shd w:val="clear" w:color="auto" w:fill="auto"/>
            <w:tcMar>
              <w:left w:w="19" w:type="dxa"/>
            </w:tcMar>
            <w:vAlign w:val="bottom"/>
          </w:tcPr>
          <w:p w14:paraId="2DB09F78"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292" w:type="dxa"/>
            <w:tcBorders>
              <w:top w:val="single" w:sz="2" w:space="0" w:color="000001"/>
              <w:left w:val="single" w:sz="2" w:space="0" w:color="000001"/>
              <w:bottom w:val="single" w:sz="2" w:space="0" w:color="000001"/>
            </w:tcBorders>
            <w:shd w:val="clear" w:color="auto" w:fill="auto"/>
            <w:tcMar>
              <w:left w:w="19" w:type="dxa"/>
            </w:tcMar>
            <w:vAlign w:val="bottom"/>
          </w:tcPr>
          <w:p w14:paraId="6BE281A7"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155" w:type="dxa"/>
            <w:tcBorders>
              <w:top w:val="single" w:sz="2" w:space="0" w:color="000001"/>
              <w:left w:val="single" w:sz="2" w:space="0" w:color="000001"/>
              <w:bottom w:val="single" w:sz="2" w:space="0" w:color="000001"/>
            </w:tcBorders>
            <w:shd w:val="clear" w:color="auto" w:fill="auto"/>
            <w:tcMar>
              <w:left w:w="19" w:type="dxa"/>
            </w:tcMar>
            <w:vAlign w:val="bottom"/>
          </w:tcPr>
          <w:p w14:paraId="6B94D34F"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6</w:t>
            </w:r>
          </w:p>
        </w:tc>
        <w:tc>
          <w:tcPr>
            <w:tcW w:w="1510" w:type="dxa"/>
            <w:tcBorders>
              <w:top w:val="single" w:sz="2" w:space="0" w:color="000001"/>
              <w:left w:val="single" w:sz="2" w:space="0" w:color="000001"/>
              <w:bottom w:val="single" w:sz="2" w:space="0" w:color="000001"/>
            </w:tcBorders>
            <w:shd w:val="clear" w:color="auto" w:fill="auto"/>
            <w:tcMar>
              <w:left w:w="19" w:type="dxa"/>
            </w:tcMar>
            <w:vAlign w:val="bottom"/>
          </w:tcPr>
          <w:p w14:paraId="477B706A"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462" w:type="dxa"/>
            <w:tcBorders>
              <w:top w:val="single" w:sz="2" w:space="0" w:color="000001"/>
              <w:left w:val="single" w:sz="2" w:space="0" w:color="000001"/>
              <w:bottom w:val="single" w:sz="2" w:space="0" w:color="000001"/>
              <w:right w:val="single" w:sz="2" w:space="0" w:color="000001"/>
            </w:tcBorders>
            <w:shd w:val="clear" w:color="auto" w:fill="auto"/>
            <w:tcMar>
              <w:left w:w="19" w:type="dxa"/>
            </w:tcMar>
            <w:vAlign w:val="bottom"/>
          </w:tcPr>
          <w:p w14:paraId="65946FF1"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6</w:t>
            </w:r>
          </w:p>
        </w:tc>
        <w:tc>
          <w:tcPr>
            <w:tcW w:w="1202" w:type="dxa"/>
            <w:tcBorders>
              <w:top w:val="single" w:sz="2" w:space="0" w:color="000001"/>
              <w:left w:val="single" w:sz="2" w:space="0" w:color="000001"/>
              <w:bottom w:val="single" w:sz="2" w:space="0" w:color="000001"/>
              <w:right w:val="single" w:sz="2" w:space="0" w:color="000001"/>
            </w:tcBorders>
          </w:tcPr>
          <w:p w14:paraId="2A40C5B8" w14:textId="427DF1B1" w:rsidR="00F8300C" w:rsidRPr="00D258BC" w:rsidRDefault="00F8300C" w:rsidP="00F8300C">
            <w:pPr>
              <w:jc w:val="center"/>
              <w:rPr>
                <w:rFonts w:ascii="Times New Roman" w:hAnsi="Times New Roman" w:cs="Times New Roman"/>
              </w:rPr>
            </w:pPr>
            <w:r w:rsidRPr="002014D2">
              <w:rPr>
                <w:rFonts w:ascii="Times New Roman" w:hAnsi="Times New Roman" w:cs="Times New Roman"/>
              </w:rPr>
              <w:t>100.0%</w:t>
            </w:r>
          </w:p>
        </w:tc>
        <w:tc>
          <w:tcPr>
            <w:tcW w:w="1202" w:type="dxa"/>
            <w:tcBorders>
              <w:top w:val="single" w:sz="2" w:space="0" w:color="000001"/>
              <w:left w:val="single" w:sz="2" w:space="0" w:color="000001"/>
              <w:bottom w:val="single" w:sz="2" w:space="0" w:color="000001"/>
              <w:right w:val="single" w:sz="2" w:space="0" w:color="000001"/>
            </w:tcBorders>
          </w:tcPr>
          <w:p w14:paraId="4FB02D20" w14:textId="71060A35" w:rsidR="00F8300C" w:rsidRPr="00D258BC" w:rsidRDefault="00F8300C" w:rsidP="00F8300C">
            <w:pPr>
              <w:jc w:val="center"/>
              <w:rPr>
                <w:rFonts w:ascii="Times New Roman" w:hAnsi="Times New Roman" w:cs="Times New Roman"/>
              </w:rPr>
            </w:pPr>
            <w:r w:rsidRPr="00A56ACA">
              <w:rPr>
                <w:rFonts w:ascii="Times New Roman" w:hAnsi="Times New Roman" w:cs="Times New Roman"/>
              </w:rPr>
              <w:t>66.7%</w:t>
            </w:r>
          </w:p>
        </w:tc>
      </w:tr>
      <w:tr w:rsidR="00F8300C" w:rsidRPr="00D258BC" w14:paraId="0F2A16B2" w14:textId="34BFF9AB" w:rsidTr="00F8300C">
        <w:trPr>
          <w:trHeight w:val="256"/>
        </w:trPr>
        <w:tc>
          <w:tcPr>
            <w:tcW w:w="1511" w:type="dxa"/>
            <w:tcBorders>
              <w:top w:val="single" w:sz="2" w:space="0" w:color="000001"/>
              <w:left w:val="single" w:sz="2" w:space="0" w:color="000001"/>
              <w:bottom w:val="single" w:sz="2" w:space="0" w:color="000001"/>
            </w:tcBorders>
            <w:shd w:val="clear" w:color="auto" w:fill="auto"/>
            <w:tcMar>
              <w:left w:w="19" w:type="dxa"/>
            </w:tcMar>
            <w:vAlign w:val="bottom"/>
          </w:tcPr>
          <w:p w14:paraId="6BF62E81"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Sample 6</w:t>
            </w:r>
          </w:p>
        </w:tc>
        <w:tc>
          <w:tcPr>
            <w:tcW w:w="670" w:type="dxa"/>
            <w:tcBorders>
              <w:top w:val="single" w:sz="2" w:space="0" w:color="000001"/>
              <w:left w:val="single" w:sz="2" w:space="0" w:color="000001"/>
              <w:bottom w:val="single" w:sz="2" w:space="0" w:color="000001"/>
            </w:tcBorders>
            <w:shd w:val="clear" w:color="auto" w:fill="auto"/>
            <w:tcMar>
              <w:left w:w="19" w:type="dxa"/>
            </w:tcMar>
            <w:vAlign w:val="bottom"/>
          </w:tcPr>
          <w:p w14:paraId="5E62EB12"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292" w:type="dxa"/>
            <w:tcBorders>
              <w:top w:val="single" w:sz="2" w:space="0" w:color="000001"/>
              <w:left w:val="single" w:sz="2" w:space="0" w:color="000001"/>
              <w:bottom w:val="single" w:sz="2" w:space="0" w:color="000001"/>
            </w:tcBorders>
            <w:shd w:val="clear" w:color="auto" w:fill="auto"/>
            <w:tcMar>
              <w:left w:w="19" w:type="dxa"/>
            </w:tcMar>
            <w:vAlign w:val="bottom"/>
          </w:tcPr>
          <w:p w14:paraId="13E0F413"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155" w:type="dxa"/>
            <w:tcBorders>
              <w:top w:val="single" w:sz="2" w:space="0" w:color="000001"/>
              <w:left w:val="single" w:sz="2" w:space="0" w:color="000001"/>
              <w:bottom w:val="single" w:sz="2" w:space="0" w:color="000001"/>
            </w:tcBorders>
            <w:shd w:val="clear" w:color="auto" w:fill="auto"/>
            <w:tcMar>
              <w:left w:w="19" w:type="dxa"/>
            </w:tcMar>
            <w:vAlign w:val="bottom"/>
          </w:tcPr>
          <w:p w14:paraId="38002AE9"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6</w:t>
            </w:r>
          </w:p>
        </w:tc>
        <w:tc>
          <w:tcPr>
            <w:tcW w:w="1510" w:type="dxa"/>
            <w:tcBorders>
              <w:top w:val="single" w:sz="2" w:space="0" w:color="000001"/>
              <w:left w:val="single" w:sz="2" w:space="0" w:color="000001"/>
              <w:bottom w:val="single" w:sz="2" w:space="0" w:color="000001"/>
            </w:tcBorders>
            <w:shd w:val="clear" w:color="auto" w:fill="auto"/>
            <w:tcMar>
              <w:left w:w="19" w:type="dxa"/>
            </w:tcMar>
            <w:vAlign w:val="bottom"/>
          </w:tcPr>
          <w:p w14:paraId="797AF459"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462" w:type="dxa"/>
            <w:tcBorders>
              <w:top w:val="single" w:sz="2" w:space="0" w:color="000001"/>
              <w:left w:val="single" w:sz="2" w:space="0" w:color="000001"/>
              <w:bottom w:val="single" w:sz="2" w:space="0" w:color="000001"/>
              <w:right w:val="single" w:sz="2" w:space="0" w:color="000001"/>
            </w:tcBorders>
            <w:shd w:val="clear" w:color="auto" w:fill="auto"/>
            <w:tcMar>
              <w:left w:w="19" w:type="dxa"/>
            </w:tcMar>
            <w:vAlign w:val="bottom"/>
          </w:tcPr>
          <w:p w14:paraId="7CFCF403"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6</w:t>
            </w:r>
          </w:p>
        </w:tc>
        <w:tc>
          <w:tcPr>
            <w:tcW w:w="1202" w:type="dxa"/>
            <w:tcBorders>
              <w:top w:val="single" w:sz="2" w:space="0" w:color="000001"/>
              <w:left w:val="single" w:sz="2" w:space="0" w:color="000001"/>
              <w:bottom w:val="single" w:sz="2" w:space="0" w:color="000001"/>
              <w:right w:val="single" w:sz="2" w:space="0" w:color="000001"/>
            </w:tcBorders>
          </w:tcPr>
          <w:p w14:paraId="70020D13" w14:textId="74ADEFE9" w:rsidR="00F8300C" w:rsidRPr="00D258BC" w:rsidRDefault="00F8300C" w:rsidP="00F8300C">
            <w:pPr>
              <w:jc w:val="center"/>
              <w:rPr>
                <w:rFonts w:ascii="Times New Roman" w:hAnsi="Times New Roman" w:cs="Times New Roman"/>
              </w:rPr>
            </w:pPr>
            <w:r w:rsidRPr="002014D2">
              <w:rPr>
                <w:rFonts w:ascii="Times New Roman" w:hAnsi="Times New Roman" w:cs="Times New Roman"/>
              </w:rPr>
              <w:t>100.0%</w:t>
            </w:r>
          </w:p>
        </w:tc>
        <w:tc>
          <w:tcPr>
            <w:tcW w:w="1202" w:type="dxa"/>
            <w:tcBorders>
              <w:top w:val="single" w:sz="2" w:space="0" w:color="000001"/>
              <w:left w:val="single" w:sz="2" w:space="0" w:color="000001"/>
              <w:bottom w:val="single" w:sz="2" w:space="0" w:color="000001"/>
              <w:right w:val="single" w:sz="2" w:space="0" w:color="000001"/>
            </w:tcBorders>
          </w:tcPr>
          <w:p w14:paraId="43D9F52E" w14:textId="0FC28DFD" w:rsidR="00F8300C" w:rsidRPr="00D258BC" w:rsidRDefault="00F8300C" w:rsidP="00F8300C">
            <w:pPr>
              <w:jc w:val="center"/>
              <w:rPr>
                <w:rFonts w:ascii="Times New Roman" w:hAnsi="Times New Roman" w:cs="Times New Roman"/>
              </w:rPr>
            </w:pPr>
            <w:r w:rsidRPr="00A56ACA">
              <w:rPr>
                <w:rFonts w:ascii="Times New Roman" w:hAnsi="Times New Roman" w:cs="Times New Roman"/>
              </w:rPr>
              <w:t>66.7%</w:t>
            </w:r>
          </w:p>
        </w:tc>
      </w:tr>
      <w:tr w:rsidR="00F8300C" w:rsidRPr="00D258BC" w14:paraId="60AB947A" w14:textId="1B9FBA4F" w:rsidTr="00F8300C">
        <w:trPr>
          <w:trHeight w:val="256"/>
        </w:trPr>
        <w:tc>
          <w:tcPr>
            <w:tcW w:w="1511" w:type="dxa"/>
            <w:tcBorders>
              <w:top w:val="single" w:sz="2" w:space="0" w:color="000001"/>
              <w:left w:val="single" w:sz="2" w:space="0" w:color="000001"/>
              <w:bottom w:val="single" w:sz="2" w:space="0" w:color="000001"/>
            </w:tcBorders>
            <w:shd w:val="clear" w:color="auto" w:fill="auto"/>
            <w:tcMar>
              <w:left w:w="19" w:type="dxa"/>
            </w:tcMar>
            <w:vAlign w:val="bottom"/>
          </w:tcPr>
          <w:p w14:paraId="5CB56B07"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All samples (intersection)</w:t>
            </w:r>
          </w:p>
        </w:tc>
        <w:tc>
          <w:tcPr>
            <w:tcW w:w="670" w:type="dxa"/>
            <w:tcBorders>
              <w:top w:val="single" w:sz="2" w:space="0" w:color="000001"/>
              <w:left w:val="single" w:sz="2" w:space="0" w:color="000001"/>
              <w:bottom w:val="single" w:sz="2" w:space="0" w:color="000001"/>
            </w:tcBorders>
            <w:shd w:val="clear" w:color="auto" w:fill="auto"/>
            <w:tcMar>
              <w:left w:w="19" w:type="dxa"/>
            </w:tcMar>
            <w:vAlign w:val="bottom"/>
          </w:tcPr>
          <w:p w14:paraId="36D7C682"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292" w:type="dxa"/>
            <w:tcBorders>
              <w:top w:val="single" w:sz="2" w:space="0" w:color="000001"/>
              <w:left w:val="single" w:sz="2" w:space="0" w:color="000001"/>
              <w:bottom w:val="single" w:sz="2" w:space="0" w:color="000001"/>
            </w:tcBorders>
            <w:shd w:val="clear" w:color="auto" w:fill="auto"/>
            <w:tcMar>
              <w:left w:w="19" w:type="dxa"/>
            </w:tcMar>
            <w:vAlign w:val="bottom"/>
          </w:tcPr>
          <w:p w14:paraId="0EE73056"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155" w:type="dxa"/>
            <w:tcBorders>
              <w:top w:val="single" w:sz="2" w:space="0" w:color="000001"/>
              <w:left w:val="single" w:sz="2" w:space="0" w:color="000001"/>
              <w:bottom w:val="single" w:sz="2" w:space="0" w:color="000001"/>
            </w:tcBorders>
            <w:shd w:val="clear" w:color="auto" w:fill="auto"/>
            <w:tcMar>
              <w:left w:w="19" w:type="dxa"/>
            </w:tcMar>
            <w:vAlign w:val="bottom"/>
          </w:tcPr>
          <w:p w14:paraId="5636152E"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6</w:t>
            </w:r>
          </w:p>
        </w:tc>
        <w:tc>
          <w:tcPr>
            <w:tcW w:w="1510" w:type="dxa"/>
            <w:tcBorders>
              <w:top w:val="single" w:sz="2" w:space="0" w:color="000001"/>
              <w:left w:val="single" w:sz="2" w:space="0" w:color="000001"/>
              <w:bottom w:val="single" w:sz="2" w:space="0" w:color="000001"/>
            </w:tcBorders>
            <w:shd w:val="clear" w:color="auto" w:fill="auto"/>
            <w:tcMar>
              <w:left w:w="19" w:type="dxa"/>
            </w:tcMar>
            <w:vAlign w:val="bottom"/>
          </w:tcPr>
          <w:p w14:paraId="73D7598E"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462" w:type="dxa"/>
            <w:tcBorders>
              <w:top w:val="single" w:sz="2" w:space="0" w:color="000001"/>
              <w:left w:val="single" w:sz="2" w:space="0" w:color="000001"/>
              <w:bottom w:val="single" w:sz="2" w:space="0" w:color="000001"/>
              <w:right w:val="single" w:sz="2" w:space="0" w:color="000001"/>
            </w:tcBorders>
            <w:shd w:val="clear" w:color="auto" w:fill="auto"/>
            <w:tcMar>
              <w:left w:w="19" w:type="dxa"/>
            </w:tcMar>
            <w:vAlign w:val="bottom"/>
          </w:tcPr>
          <w:p w14:paraId="2793803E"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6</w:t>
            </w:r>
          </w:p>
        </w:tc>
        <w:tc>
          <w:tcPr>
            <w:tcW w:w="1202" w:type="dxa"/>
            <w:tcBorders>
              <w:top w:val="single" w:sz="2" w:space="0" w:color="000001"/>
              <w:left w:val="single" w:sz="2" w:space="0" w:color="000001"/>
              <w:bottom w:val="single" w:sz="2" w:space="0" w:color="000001"/>
              <w:right w:val="single" w:sz="2" w:space="0" w:color="000001"/>
            </w:tcBorders>
          </w:tcPr>
          <w:p w14:paraId="7004C129" w14:textId="4FD9AAF7" w:rsidR="00F8300C" w:rsidRPr="00D258BC" w:rsidRDefault="00F8300C" w:rsidP="00F8300C">
            <w:pPr>
              <w:jc w:val="center"/>
              <w:rPr>
                <w:rFonts w:ascii="Times New Roman" w:hAnsi="Times New Roman" w:cs="Times New Roman"/>
              </w:rPr>
            </w:pPr>
            <w:r w:rsidRPr="002014D2">
              <w:rPr>
                <w:rFonts w:ascii="Times New Roman" w:hAnsi="Times New Roman" w:cs="Times New Roman"/>
              </w:rPr>
              <w:t>100.0%</w:t>
            </w:r>
          </w:p>
        </w:tc>
        <w:tc>
          <w:tcPr>
            <w:tcW w:w="1202" w:type="dxa"/>
            <w:tcBorders>
              <w:top w:val="single" w:sz="2" w:space="0" w:color="000001"/>
              <w:left w:val="single" w:sz="2" w:space="0" w:color="000001"/>
              <w:bottom w:val="single" w:sz="2" w:space="0" w:color="000001"/>
              <w:right w:val="single" w:sz="2" w:space="0" w:color="000001"/>
            </w:tcBorders>
          </w:tcPr>
          <w:p w14:paraId="59BB1EF2" w14:textId="35CDEAC4" w:rsidR="00F8300C" w:rsidRPr="00D258BC" w:rsidRDefault="00F8300C" w:rsidP="00F8300C">
            <w:pPr>
              <w:jc w:val="center"/>
              <w:rPr>
                <w:rFonts w:ascii="Times New Roman" w:hAnsi="Times New Roman" w:cs="Times New Roman"/>
              </w:rPr>
            </w:pPr>
            <w:r w:rsidRPr="00A56ACA">
              <w:rPr>
                <w:rFonts w:ascii="Times New Roman" w:hAnsi="Times New Roman" w:cs="Times New Roman"/>
              </w:rPr>
              <w:t>66.7%</w:t>
            </w:r>
          </w:p>
        </w:tc>
      </w:tr>
      <w:tr w:rsidR="00F8300C" w:rsidRPr="00D258BC" w14:paraId="1888923B" w14:textId="7A9F173B" w:rsidTr="00F8300C">
        <w:trPr>
          <w:trHeight w:val="256"/>
        </w:trPr>
        <w:tc>
          <w:tcPr>
            <w:tcW w:w="1511" w:type="dxa"/>
            <w:tcBorders>
              <w:top w:val="single" w:sz="2" w:space="0" w:color="000001"/>
              <w:left w:val="single" w:sz="2" w:space="0" w:color="000001"/>
              <w:bottom w:val="single" w:sz="2" w:space="0" w:color="000001"/>
            </w:tcBorders>
            <w:shd w:val="clear" w:color="auto" w:fill="auto"/>
            <w:tcMar>
              <w:left w:w="19" w:type="dxa"/>
            </w:tcMar>
            <w:vAlign w:val="bottom"/>
          </w:tcPr>
          <w:p w14:paraId="316BF0E0"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Any sample (union)</w:t>
            </w:r>
          </w:p>
        </w:tc>
        <w:tc>
          <w:tcPr>
            <w:tcW w:w="670" w:type="dxa"/>
            <w:tcBorders>
              <w:top w:val="single" w:sz="2" w:space="0" w:color="000001"/>
              <w:left w:val="single" w:sz="2" w:space="0" w:color="000001"/>
              <w:bottom w:val="single" w:sz="2" w:space="0" w:color="000001"/>
            </w:tcBorders>
            <w:shd w:val="clear" w:color="auto" w:fill="auto"/>
            <w:tcMar>
              <w:left w:w="19" w:type="dxa"/>
            </w:tcMar>
            <w:vAlign w:val="bottom"/>
          </w:tcPr>
          <w:p w14:paraId="15049213"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292" w:type="dxa"/>
            <w:tcBorders>
              <w:top w:val="single" w:sz="2" w:space="0" w:color="000001"/>
              <w:left w:val="single" w:sz="2" w:space="0" w:color="000001"/>
              <w:bottom w:val="single" w:sz="2" w:space="0" w:color="000001"/>
            </w:tcBorders>
            <w:shd w:val="clear" w:color="auto" w:fill="auto"/>
            <w:tcMar>
              <w:left w:w="19" w:type="dxa"/>
            </w:tcMar>
            <w:vAlign w:val="bottom"/>
          </w:tcPr>
          <w:p w14:paraId="6B64AE6E"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155" w:type="dxa"/>
            <w:tcBorders>
              <w:top w:val="single" w:sz="2" w:space="0" w:color="000001"/>
              <w:left w:val="single" w:sz="2" w:space="0" w:color="000001"/>
              <w:bottom w:val="single" w:sz="2" w:space="0" w:color="000001"/>
            </w:tcBorders>
            <w:shd w:val="clear" w:color="auto" w:fill="auto"/>
            <w:tcMar>
              <w:left w:w="19" w:type="dxa"/>
            </w:tcMar>
            <w:vAlign w:val="bottom"/>
          </w:tcPr>
          <w:p w14:paraId="10848F66"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6</w:t>
            </w:r>
          </w:p>
        </w:tc>
        <w:tc>
          <w:tcPr>
            <w:tcW w:w="1510" w:type="dxa"/>
            <w:tcBorders>
              <w:top w:val="single" w:sz="2" w:space="0" w:color="000001"/>
              <w:left w:val="single" w:sz="2" w:space="0" w:color="000001"/>
              <w:bottom w:val="single" w:sz="2" w:space="0" w:color="000001"/>
            </w:tcBorders>
            <w:shd w:val="clear" w:color="auto" w:fill="auto"/>
            <w:tcMar>
              <w:left w:w="19" w:type="dxa"/>
            </w:tcMar>
            <w:vAlign w:val="bottom"/>
          </w:tcPr>
          <w:p w14:paraId="487E0303"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9</w:t>
            </w:r>
          </w:p>
        </w:tc>
        <w:tc>
          <w:tcPr>
            <w:tcW w:w="1462" w:type="dxa"/>
            <w:tcBorders>
              <w:top w:val="single" w:sz="2" w:space="0" w:color="000001"/>
              <w:left w:val="single" w:sz="2" w:space="0" w:color="000001"/>
              <w:bottom w:val="single" w:sz="2" w:space="0" w:color="000001"/>
              <w:right w:val="single" w:sz="2" w:space="0" w:color="000001"/>
            </w:tcBorders>
            <w:shd w:val="clear" w:color="auto" w:fill="auto"/>
            <w:tcMar>
              <w:left w:w="19" w:type="dxa"/>
            </w:tcMar>
            <w:vAlign w:val="bottom"/>
          </w:tcPr>
          <w:p w14:paraId="25466475" w14:textId="77777777" w:rsidR="00F8300C" w:rsidRPr="00D258BC" w:rsidRDefault="00F8300C" w:rsidP="00F8300C">
            <w:pPr>
              <w:jc w:val="center"/>
              <w:rPr>
                <w:rFonts w:ascii="Times New Roman" w:hAnsi="Times New Roman" w:cs="Times New Roman"/>
              </w:rPr>
            </w:pPr>
            <w:r w:rsidRPr="00D258BC">
              <w:rPr>
                <w:rFonts w:ascii="Times New Roman" w:hAnsi="Times New Roman" w:cs="Times New Roman"/>
              </w:rPr>
              <w:t>6</w:t>
            </w:r>
          </w:p>
        </w:tc>
        <w:tc>
          <w:tcPr>
            <w:tcW w:w="1202" w:type="dxa"/>
            <w:tcBorders>
              <w:top w:val="single" w:sz="2" w:space="0" w:color="000001"/>
              <w:left w:val="single" w:sz="2" w:space="0" w:color="000001"/>
              <w:bottom w:val="single" w:sz="2" w:space="0" w:color="000001"/>
              <w:right w:val="single" w:sz="2" w:space="0" w:color="000001"/>
            </w:tcBorders>
          </w:tcPr>
          <w:p w14:paraId="3A828FDF" w14:textId="6C80A02B" w:rsidR="00F8300C" w:rsidRPr="00D258BC" w:rsidRDefault="00F8300C" w:rsidP="00F8300C">
            <w:pPr>
              <w:jc w:val="center"/>
              <w:rPr>
                <w:rFonts w:ascii="Times New Roman" w:hAnsi="Times New Roman" w:cs="Times New Roman"/>
              </w:rPr>
            </w:pPr>
            <w:r w:rsidRPr="002014D2">
              <w:rPr>
                <w:rFonts w:ascii="Times New Roman" w:hAnsi="Times New Roman" w:cs="Times New Roman"/>
              </w:rPr>
              <w:t>100.0%</w:t>
            </w:r>
          </w:p>
        </w:tc>
        <w:tc>
          <w:tcPr>
            <w:tcW w:w="1202" w:type="dxa"/>
            <w:tcBorders>
              <w:top w:val="single" w:sz="2" w:space="0" w:color="000001"/>
              <w:left w:val="single" w:sz="2" w:space="0" w:color="000001"/>
              <w:bottom w:val="single" w:sz="2" w:space="0" w:color="000001"/>
              <w:right w:val="single" w:sz="2" w:space="0" w:color="000001"/>
            </w:tcBorders>
          </w:tcPr>
          <w:p w14:paraId="444B3329" w14:textId="37B44276" w:rsidR="00F8300C" w:rsidRPr="00D258BC" w:rsidRDefault="00F8300C" w:rsidP="00F8300C">
            <w:pPr>
              <w:jc w:val="center"/>
              <w:rPr>
                <w:rFonts w:ascii="Times New Roman" w:hAnsi="Times New Roman" w:cs="Times New Roman"/>
              </w:rPr>
            </w:pPr>
            <w:r w:rsidRPr="00A56ACA">
              <w:rPr>
                <w:rFonts w:ascii="Times New Roman" w:hAnsi="Times New Roman" w:cs="Times New Roman"/>
              </w:rPr>
              <w:t>66.7%</w:t>
            </w:r>
          </w:p>
        </w:tc>
      </w:tr>
    </w:tbl>
    <w:p w14:paraId="4A5E9DFA" w14:textId="77777777" w:rsidR="00697DE7" w:rsidRPr="00D258BC" w:rsidRDefault="00697DE7">
      <w:pPr>
        <w:shd w:val="clear" w:color="auto" w:fill="FFFFFF"/>
        <w:spacing w:after="120" w:line="360" w:lineRule="auto"/>
        <w:jc w:val="both"/>
        <w:rPr>
          <w:rFonts w:ascii="Times New Roman" w:hAnsi="Times New Roman" w:cs="Times New Roman"/>
          <w:color w:val="000000"/>
        </w:rPr>
      </w:pPr>
    </w:p>
    <w:p w14:paraId="2ADF50AB" w14:textId="7EBE6109" w:rsidR="00697DE7" w:rsidRPr="00D258BC" w:rsidRDefault="005B6D3D">
      <w:pPr>
        <w:shd w:val="clear" w:color="auto" w:fill="FFFFFF"/>
        <w:spacing w:after="120" w:line="360" w:lineRule="auto"/>
        <w:jc w:val="both"/>
        <w:rPr>
          <w:rFonts w:ascii="Times New Roman" w:hAnsi="Times New Roman" w:cs="Times New Roman"/>
          <w:b/>
          <w:bCs/>
        </w:rPr>
      </w:pPr>
      <w:r w:rsidRPr="00D258BC">
        <w:rPr>
          <w:rFonts w:ascii="Times New Roman" w:hAnsi="Times New Roman" w:cs="Times New Roman"/>
          <w:b/>
          <w:bCs/>
          <w:color w:val="000000"/>
        </w:rPr>
        <w:t xml:space="preserve">Table </w:t>
      </w:r>
      <w:r w:rsidR="00D258BC" w:rsidRPr="00D258BC">
        <w:rPr>
          <w:rFonts w:ascii="Times New Roman" w:hAnsi="Times New Roman" w:cs="Times New Roman"/>
          <w:b/>
          <w:bCs/>
          <w:color w:val="000000"/>
        </w:rPr>
        <w:t>S1.</w:t>
      </w:r>
      <w:r w:rsidR="00F9209D">
        <w:rPr>
          <w:rFonts w:ascii="Times New Roman" w:hAnsi="Times New Roman" w:cs="Times New Roman"/>
          <w:b/>
          <w:bCs/>
          <w:color w:val="000000"/>
        </w:rPr>
        <w:t>7</w:t>
      </w:r>
      <w:r w:rsidRPr="00D258BC">
        <w:rPr>
          <w:rFonts w:ascii="Times New Roman" w:hAnsi="Times New Roman" w:cs="Times New Roman"/>
          <w:b/>
          <w:bCs/>
          <w:color w:val="000000"/>
        </w:rPr>
        <w:t xml:space="preserve">. Summary of Event Analysis and </w:t>
      </w:r>
      <w:proofErr w:type="spellStart"/>
      <w:r w:rsidRPr="00D258BC">
        <w:rPr>
          <w:rFonts w:ascii="Times New Roman" w:hAnsi="Times New Roman" w:cs="Times New Roman"/>
          <w:b/>
          <w:bCs/>
          <w:color w:val="000000"/>
        </w:rPr>
        <w:t>iReckon</w:t>
      </w:r>
      <w:proofErr w:type="spellEnd"/>
      <w:r w:rsidRPr="00D258BC">
        <w:rPr>
          <w:rFonts w:ascii="Times New Roman" w:hAnsi="Times New Roman" w:cs="Times New Roman"/>
          <w:b/>
          <w:bCs/>
          <w:color w:val="000000"/>
        </w:rPr>
        <w:t xml:space="preserve"> results for the 59-gene simulation</w:t>
      </w:r>
    </w:p>
    <w:tbl>
      <w:tblPr>
        <w:tblW w:w="9997" w:type="dxa"/>
        <w:tblInd w:w="-31" w:type="dxa"/>
        <w:tblBorders>
          <w:top w:val="single" w:sz="2" w:space="0" w:color="000000"/>
          <w:left w:val="single" w:sz="2" w:space="0" w:color="000000"/>
          <w:bottom w:val="single" w:sz="2" w:space="0" w:color="000000"/>
          <w:insideH w:val="single" w:sz="2" w:space="0" w:color="000000"/>
        </w:tblBorders>
        <w:tblCellMar>
          <w:left w:w="28" w:type="dxa"/>
          <w:right w:w="29" w:type="dxa"/>
        </w:tblCellMar>
        <w:tblLook w:val="04A0" w:firstRow="1" w:lastRow="0" w:firstColumn="1" w:lastColumn="0" w:noHBand="0" w:noVBand="1"/>
      </w:tblPr>
      <w:tblGrid>
        <w:gridCol w:w="2885"/>
        <w:gridCol w:w="1270"/>
        <w:gridCol w:w="1238"/>
        <w:gridCol w:w="1238"/>
        <w:gridCol w:w="1238"/>
        <w:gridCol w:w="1004"/>
        <w:gridCol w:w="1124"/>
      </w:tblGrid>
      <w:tr w:rsidR="00F8300C" w:rsidRPr="00D258BC" w14:paraId="6391E715" w14:textId="3809F3A7" w:rsidTr="00A760DD">
        <w:trPr>
          <w:trHeight w:val="256"/>
        </w:trPr>
        <w:tc>
          <w:tcPr>
            <w:tcW w:w="3105" w:type="dxa"/>
            <w:tcBorders>
              <w:top w:val="single" w:sz="2" w:space="0" w:color="000000"/>
              <w:left w:val="single" w:sz="2" w:space="0" w:color="000000"/>
              <w:bottom w:val="single" w:sz="2" w:space="0" w:color="000000"/>
            </w:tcBorders>
            <w:shd w:val="clear" w:color="auto" w:fill="auto"/>
            <w:tcMar>
              <w:left w:w="28" w:type="dxa"/>
            </w:tcMar>
            <w:vAlign w:val="bottom"/>
          </w:tcPr>
          <w:p w14:paraId="54268996" w14:textId="77777777" w:rsidR="00F8300C" w:rsidRPr="00D258BC" w:rsidRDefault="00F8300C" w:rsidP="00F8300C">
            <w:pPr>
              <w:rPr>
                <w:rFonts w:ascii="Times New Roman" w:hAnsi="Times New Roman" w:cs="Times New Roman"/>
              </w:rPr>
            </w:pPr>
            <w:r w:rsidRPr="00D258BC">
              <w:rPr>
                <w:rFonts w:ascii="Times New Roman" w:hAnsi="Times New Roman" w:cs="Times New Roman"/>
                <w:b/>
                <w:color w:val="000000"/>
              </w:rPr>
              <w:t>Transcriptome</w:t>
            </w:r>
          </w:p>
        </w:tc>
        <w:tc>
          <w:tcPr>
            <w:tcW w:w="1272" w:type="dxa"/>
            <w:tcBorders>
              <w:top w:val="single" w:sz="2" w:space="0" w:color="000000"/>
              <w:left w:val="single" w:sz="2" w:space="0" w:color="000000"/>
              <w:bottom w:val="single" w:sz="2" w:space="0" w:color="000000"/>
            </w:tcBorders>
            <w:shd w:val="clear" w:color="auto" w:fill="auto"/>
            <w:tcMar>
              <w:left w:w="28" w:type="dxa"/>
            </w:tcMar>
            <w:vAlign w:val="bottom"/>
          </w:tcPr>
          <w:p w14:paraId="657914AF" w14:textId="77777777" w:rsidR="00F8300C" w:rsidRPr="00D258BC" w:rsidRDefault="00F8300C" w:rsidP="00F8300C">
            <w:pPr>
              <w:rPr>
                <w:rFonts w:ascii="Times New Roman" w:hAnsi="Times New Roman" w:cs="Times New Roman"/>
              </w:rPr>
            </w:pPr>
            <w:r w:rsidRPr="00D258BC">
              <w:rPr>
                <w:rFonts w:ascii="Times New Roman" w:hAnsi="Times New Roman" w:cs="Times New Roman"/>
                <w:b/>
              </w:rPr>
              <w:t>Transcripts correctly identified</w:t>
            </w:r>
          </w:p>
        </w:tc>
        <w:tc>
          <w:tcPr>
            <w:tcW w:w="1248" w:type="dxa"/>
            <w:tcBorders>
              <w:top w:val="single" w:sz="2" w:space="0" w:color="000000"/>
              <w:left w:val="single" w:sz="2" w:space="0" w:color="000000"/>
              <w:bottom w:val="single" w:sz="2" w:space="0" w:color="000000"/>
            </w:tcBorders>
            <w:shd w:val="clear" w:color="auto" w:fill="auto"/>
            <w:tcMar>
              <w:left w:w="28" w:type="dxa"/>
            </w:tcMar>
            <w:vAlign w:val="bottom"/>
          </w:tcPr>
          <w:p w14:paraId="711B6B91" w14:textId="77777777" w:rsidR="00F8300C" w:rsidRPr="00D258BC" w:rsidRDefault="00F8300C" w:rsidP="00F8300C">
            <w:pPr>
              <w:rPr>
                <w:rFonts w:ascii="Times New Roman" w:hAnsi="Times New Roman" w:cs="Times New Roman"/>
              </w:rPr>
            </w:pPr>
            <w:r w:rsidRPr="00D258BC">
              <w:rPr>
                <w:rFonts w:ascii="Times New Roman" w:hAnsi="Times New Roman" w:cs="Times New Roman"/>
                <w:b/>
              </w:rPr>
              <w:t>Related non-</w:t>
            </w:r>
            <w:proofErr w:type="spellStart"/>
            <w:r w:rsidRPr="00D258BC">
              <w:rPr>
                <w:rFonts w:ascii="Times New Roman" w:hAnsi="Times New Roman" w:cs="Times New Roman"/>
                <w:b/>
              </w:rPr>
              <w:t>Refseq</w:t>
            </w:r>
            <w:proofErr w:type="spellEnd"/>
            <w:r w:rsidRPr="00D258BC">
              <w:rPr>
                <w:rFonts w:ascii="Times New Roman" w:hAnsi="Times New Roman" w:cs="Times New Roman"/>
                <w:b/>
              </w:rPr>
              <w:t xml:space="preserve"> transcripts</w:t>
            </w:r>
          </w:p>
        </w:tc>
        <w:tc>
          <w:tcPr>
            <w:tcW w:w="1248" w:type="dxa"/>
            <w:tcBorders>
              <w:top w:val="single" w:sz="2" w:space="0" w:color="000000"/>
              <w:left w:val="single" w:sz="2" w:space="0" w:color="000000"/>
              <w:bottom w:val="single" w:sz="2" w:space="0" w:color="000000"/>
            </w:tcBorders>
            <w:shd w:val="clear" w:color="auto" w:fill="auto"/>
            <w:tcMar>
              <w:left w:w="28" w:type="dxa"/>
            </w:tcMar>
            <w:vAlign w:val="bottom"/>
          </w:tcPr>
          <w:p w14:paraId="43FA8C64" w14:textId="77777777" w:rsidR="00F8300C" w:rsidRPr="00D258BC" w:rsidRDefault="00F8300C" w:rsidP="00F8300C">
            <w:pPr>
              <w:rPr>
                <w:rFonts w:ascii="Times New Roman" w:hAnsi="Times New Roman" w:cs="Times New Roman"/>
              </w:rPr>
            </w:pPr>
            <w:r w:rsidRPr="00D258BC">
              <w:rPr>
                <w:rFonts w:ascii="Times New Roman" w:hAnsi="Times New Roman" w:cs="Times New Roman"/>
                <w:b/>
              </w:rPr>
              <w:t>Unrelated transcripts</w:t>
            </w:r>
          </w:p>
        </w:tc>
        <w:tc>
          <w:tcPr>
            <w:tcW w:w="1248" w:type="dxa"/>
            <w:tcBorders>
              <w:top w:val="single" w:sz="2" w:space="0" w:color="000000"/>
              <w:left w:val="single" w:sz="2" w:space="0" w:color="000000"/>
              <w:bottom w:val="single" w:sz="2" w:space="0" w:color="000000"/>
              <w:right w:val="single" w:sz="2" w:space="0" w:color="000000"/>
            </w:tcBorders>
            <w:shd w:val="clear" w:color="auto" w:fill="auto"/>
            <w:tcMar>
              <w:left w:w="28" w:type="dxa"/>
            </w:tcMar>
            <w:vAlign w:val="bottom"/>
          </w:tcPr>
          <w:p w14:paraId="7DE8B5C3" w14:textId="77777777" w:rsidR="00F8300C" w:rsidRPr="00D258BC" w:rsidRDefault="00F8300C" w:rsidP="00F8300C">
            <w:pPr>
              <w:rPr>
                <w:rFonts w:ascii="Times New Roman" w:hAnsi="Times New Roman" w:cs="Times New Roman"/>
              </w:rPr>
            </w:pPr>
            <w:r w:rsidRPr="00D258BC">
              <w:rPr>
                <w:rFonts w:ascii="Times New Roman" w:hAnsi="Times New Roman" w:cs="Times New Roman"/>
                <w:b/>
              </w:rPr>
              <w:t>Missing transcripts</w:t>
            </w:r>
          </w:p>
        </w:tc>
        <w:tc>
          <w:tcPr>
            <w:tcW w:w="938" w:type="dxa"/>
            <w:tcBorders>
              <w:top w:val="single" w:sz="2" w:space="0" w:color="000000"/>
              <w:left w:val="single" w:sz="2" w:space="0" w:color="000000"/>
              <w:bottom w:val="single" w:sz="2" w:space="0" w:color="000000"/>
              <w:right w:val="single" w:sz="2" w:space="0" w:color="000000"/>
            </w:tcBorders>
            <w:vAlign w:val="bottom"/>
          </w:tcPr>
          <w:p w14:paraId="09D88097" w14:textId="5B0A24B4" w:rsidR="00F8300C" w:rsidRPr="00D258BC" w:rsidRDefault="00F8300C" w:rsidP="00F8300C">
            <w:pPr>
              <w:rPr>
                <w:rFonts w:ascii="Times New Roman" w:hAnsi="Times New Roman" w:cs="Times New Roman"/>
                <w:b/>
              </w:rPr>
            </w:pPr>
            <w:r>
              <w:rPr>
                <w:rFonts w:ascii="Times New Roman" w:hAnsi="Times New Roman" w:cs="Times New Roman"/>
                <w:b/>
              </w:rPr>
              <w:t>Precision</w:t>
            </w:r>
          </w:p>
        </w:tc>
        <w:tc>
          <w:tcPr>
            <w:tcW w:w="938" w:type="dxa"/>
            <w:tcBorders>
              <w:top w:val="single" w:sz="2" w:space="0" w:color="000000"/>
              <w:left w:val="single" w:sz="2" w:space="0" w:color="000000"/>
              <w:bottom w:val="single" w:sz="2" w:space="0" w:color="000000"/>
              <w:right w:val="single" w:sz="2" w:space="0" w:color="000000"/>
            </w:tcBorders>
            <w:vAlign w:val="bottom"/>
          </w:tcPr>
          <w:p w14:paraId="70D50C75" w14:textId="2F2EFFCF" w:rsidR="00F8300C" w:rsidRPr="00D258BC" w:rsidRDefault="00F8300C" w:rsidP="00F8300C">
            <w:pPr>
              <w:rPr>
                <w:rFonts w:ascii="Times New Roman" w:hAnsi="Times New Roman" w:cs="Times New Roman"/>
                <w:b/>
              </w:rPr>
            </w:pPr>
            <w:r>
              <w:rPr>
                <w:rFonts w:ascii="Times New Roman" w:hAnsi="Times New Roman" w:cs="Times New Roman"/>
                <w:b/>
              </w:rPr>
              <w:t>Sensitivity</w:t>
            </w:r>
          </w:p>
        </w:tc>
      </w:tr>
      <w:tr w:rsidR="00F8300C" w:rsidRPr="00D258BC" w14:paraId="1FD7A28A" w14:textId="384BC696" w:rsidTr="00F8300C">
        <w:trPr>
          <w:trHeight w:val="256"/>
        </w:trPr>
        <w:tc>
          <w:tcPr>
            <w:tcW w:w="3105" w:type="dxa"/>
            <w:tcBorders>
              <w:left w:val="single" w:sz="2" w:space="0" w:color="000000"/>
              <w:bottom w:val="single" w:sz="2" w:space="0" w:color="000000"/>
            </w:tcBorders>
            <w:shd w:val="clear" w:color="auto" w:fill="auto"/>
            <w:tcMar>
              <w:left w:w="28" w:type="dxa"/>
            </w:tcMar>
            <w:vAlign w:val="bottom"/>
          </w:tcPr>
          <w:p w14:paraId="6F5B0A89" w14:textId="77777777" w:rsidR="00F8300C" w:rsidRPr="00D258BC" w:rsidRDefault="00F8300C" w:rsidP="00F8300C">
            <w:pPr>
              <w:rPr>
                <w:rFonts w:ascii="Times New Roman" w:hAnsi="Times New Roman" w:cs="Times New Roman"/>
              </w:rPr>
            </w:pPr>
            <w:r w:rsidRPr="00D258BC">
              <w:rPr>
                <w:rFonts w:ascii="Times New Roman" w:hAnsi="Times New Roman" w:cs="Times New Roman"/>
              </w:rPr>
              <w:t>Event Analysis (100% events detected, APN&gt;0)</w:t>
            </w:r>
          </w:p>
        </w:tc>
        <w:tc>
          <w:tcPr>
            <w:tcW w:w="1272" w:type="dxa"/>
            <w:tcBorders>
              <w:left w:val="single" w:sz="2" w:space="0" w:color="000000"/>
              <w:bottom w:val="single" w:sz="2" w:space="0" w:color="000000"/>
            </w:tcBorders>
            <w:shd w:val="clear" w:color="auto" w:fill="auto"/>
            <w:tcMar>
              <w:left w:w="28" w:type="dxa"/>
            </w:tcMar>
            <w:vAlign w:val="bottom"/>
          </w:tcPr>
          <w:p w14:paraId="12B017EB" w14:textId="77777777" w:rsidR="00F8300C" w:rsidRPr="00D258BC" w:rsidRDefault="00F8300C" w:rsidP="00F8300C">
            <w:pPr>
              <w:jc w:val="right"/>
              <w:rPr>
                <w:rFonts w:ascii="Times New Roman" w:hAnsi="Times New Roman" w:cs="Times New Roman"/>
              </w:rPr>
            </w:pPr>
            <w:r w:rsidRPr="00D258BC">
              <w:rPr>
                <w:rFonts w:ascii="Times New Roman" w:hAnsi="Times New Roman" w:cs="Times New Roman"/>
              </w:rPr>
              <w:t>428</w:t>
            </w:r>
          </w:p>
        </w:tc>
        <w:tc>
          <w:tcPr>
            <w:tcW w:w="1248" w:type="dxa"/>
            <w:tcBorders>
              <w:left w:val="single" w:sz="2" w:space="0" w:color="000000"/>
              <w:bottom w:val="single" w:sz="2" w:space="0" w:color="000000"/>
            </w:tcBorders>
            <w:shd w:val="clear" w:color="auto" w:fill="auto"/>
            <w:tcMar>
              <w:left w:w="28" w:type="dxa"/>
            </w:tcMar>
            <w:vAlign w:val="bottom"/>
          </w:tcPr>
          <w:p w14:paraId="08924673" w14:textId="77777777" w:rsidR="00F8300C" w:rsidRPr="00D258BC" w:rsidRDefault="00F8300C" w:rsidP="00F8300C">
            <w:pPr>
              <w:jc w:val="right"/>
              <w:rPr>
                <w:rFonts w:ascii="Times New Roman" w:hAnsi="Times New Roman" w:cs="Times New Roman"/>
              </w:rPr>
            </w:pPr>
            <w:r w:rsidRPr="00D258BC">
              <w:rPr>
                <w:rFonts w:ascii="Times New Roman" w:hAnsi="Times New Roman" w:cs="Times New Roman"/>
              </w:rPr>
              <w:t>0</w:t>
            </w:r>
          </w:p>
        </w:tc>
        <w:tc>
          <w:tcPr>
            <w:tcW w:w="1248" w:type="dxa"/>
            <w:tcBorders>
              <w:left w:val="single" w:sz="2" w:space="0" w:color="000000"/>
              <w:bottom w:val="single" w:sz="2" w:space="0" w:color="000000"/>
            </w:tcBorders>
            <w:shd w:val="clear" w:color="auto" w:fill="auto"/>
            <w:tcMar>
              <w:left w:w="28" w:type="dxa"/>
            </w:tcMar>
            <w:vAlign w:val="bottom"/>
          </w:tcPr>
          <w:p w14:paraId="6EA56677" w14:textId="77777777" w:rsidR="00F8300C" w:rsidRPr="00D258BC" w:rsidRDefault="00F8300C" w:rsidP="00F8300C">
            <w:pPr>
              <w:jc w:val="right"/>
              <w:rPr>
                <w:rFonts w:ascii="Times New Roman" w:hAnsi="Times New Roman" w:cs="Times New Roman"/>
              </w:rPr>
            </w:pPr>
            <w:r w:rsidRPr="00D258BC">
              <w:rPr>
                <w:rFonts w:ascii="Times New Roman" w:hAnsi="Times New Roman" w:cs="Times New Roman"/>
              </w:rPr>
              <w:t>3</w:t>
            </w:r>
          </w:p>
        </w:tc>
        <w:tc>
          <w:tcPr>
            <w:tcW w:w="1248" w:type="dxa"/>
            <w:tcBorders>
              <w:left w:val="single" w:sz="2" w:space="0" w:color="000000"/>
              <w:bottom w:val="single" w:sz="2" w:space="0" w:color="000000"/>
              <w:right w:val="single" w:sz="2" w:space="0" w:color="000000"/>
            </w:tcBorders>
            <w:shd w:val="clear" w:color="auto" w:fill="auto"/>
            <w:tcMar>
              <w:left w:w="28" w:type="dxa"/>
            </w:tcMar>
            <w:vAlign w:val="bottom"/>
          </w:tcPr>
          <w:p w14:paraId="5A58E860" w14:textId="77777777" w:rsidR="00F8300C" w:rsidRPr="00D258BC" w:rsidRDefault="00F8300C" w:rsidP="00F8300C">
            <w:pPr>
              <w:jc w:val="right"/>
              <w:rPr>
                <w:rFonts w:ascii="Times New Roman" w:hAnsi="Times New Roman" w:cs="Times New Roman"/>
              </w:rPr>
            </w:pPr>
            <w:r w:rsidRPr="00D258BC">
              <w:rPr>
                <w:rFonts w:ascii="Times New Roman" w:hAnsi="Times New Roman" w:cs="Times New Roman"/>
              </w:rPr>
              <w:t>39</w:t>
            </w:r>
          </w:p>
        </w:tc>
        <w:tc>
          <w:tcPr>
            <w:tcW w:w="938" w:type="dxa"/>
            <w:tcBorders>
              <w:left w:val="single" w:sz="2" w:space="0" w:color="000000"/>
              <w:bottom w:val="single" w:sz="2" w:space="0" w:color="000000"/>
              <w:right w:val="single" w:sz="2" w:space="0" w:color="000000"/>
            </w:tcBorders>
            <w:vAlign w:val="bottom"/>
          </w:tcPr>
          <w:p w14:paraId="4A086E57" w14:textId="391869B0" w:rsidR="00F8300C" w:rsidRPr="00D258BC" w:rsidRDefault="00F8300C" w:rsidP="00F8300C">
            <w:pPr>
              <w:jc w:val="right"/>
              <w:rPr>
                <w:rFonts w:ascii="Times New Roman" w:hAnsi="Times New Roman" w:cs="Times New Roman"/>
              </w:rPr>
            </w:pPr>
            <w:r>
              <w:rPr>
                <w:rFonts w:ascii="Times New Roman" w:hAnsi="Times New Roman" w:cs="Times New Roman"/>
              </w:rPr>
              <w:t>99.3%</w:t>
            </w:r>
          </w:p>
        </w:tc>
        <w:tc>
          <w:tcPr>
            <w:tcW w:w="938" w:type="dxa"/>
            <w:tcBorders>
              <w:left w:val="single" w:sz="2" w:space="0" w:color="000000"/>
              <w:bottom w:val="single" w:sz="2" w:space="0" w:color="000000"/>
              <w:right w:val="single" w:sz="2" w:space="0" w:color="000000"/>
            </w:tcBorders>
            <w:vAlign w:val="bottom"/>
          </w:tcPr>
          <w:p w14:paraId="4E0E397D" w14:textId="085817CB" w:rsidR="00F8300C" w:rsidRPr="00D258BC" w:rsidRDefault="00F8300C" w:rsidP="00F8300C">
            <w:pPr>
              <w:jc w:val="right"/>
              <w:rPr>
                <w:rFonts w:ascii="Times New Roman" w:hAnsi="Times New Roman" w:cs="Times New Roman"/>
              </w:rPr>
            </w:pPr>
            <w:r>
              <w:rPr>
                <w:rFonts w:ascii="Times New Roman" w:hAnsi="Times New Roman" w:cs="Times New Roman"/>
              </w:rPr>
              <w:t>91.6%</w:t>
            </w:r>
          </w:p>
        </w:tc>
      </w:tr>
      <w:tr w:rsidR="00F8300C" w:rsidRPr="00D258BC" w14:paraId="61991F3E" w14:textId="12C057D0" w:rsidTr="00F8300C">
        <w:trPr>
          <w:trHeight w:val="256"/>
        </w:trPr>
        <w:tc>
          <w:tcPr>
            <w:tcW w:w="3105" w:type="dxa"/>
            <w:tcBorders>
              <w:left w:val="single" w:sz="2" w:space="0" w:color="000000"/>
              <w:bottom w:val="single" w:sz="2" w:space="0" w:color="000000"/>
            </w:tcBorders>
            <w:shd w:val="clear" w:color="auto" w:fill="auto"/>
            <w:tcMar>
              <w:left w:w="28" w:type="dxa"/>
            </w:tcMar>
            <w:vAlign w:val="bottom"/>
          </w:tcPr>
          <w:p w14:paraId="2E833EAF" w14:textId="77777777" w:rsidR="00F8300C" w:rsidRPr="00D258BC" w:rsidRDefault="00F8300C" w:rsidP="00F8300C">
            <w:pPr>
              <w:rPr>
                <w:rFonts w:ascii="Times New Roman" w:hAnsi="Times New Roman" w:cs="Times New Roman"/>
              </w:rPr>
            </w:pPr>
            <w:r w:rsidRPr="00D258BC">
              <w:rPr>
                <w:rFonts w:ascii="Times New Roman" w:hAnsi="Times New Roman" w:cs="Times New Roman"/>
              </w:rPr>
              <w:t>Event Analysis (≥75% events detected, APN&gt;0)</w:t>
            </w:r>
          </w:p>
        </w:tc>
        <w:tc>
          <w:tcPr>
            <w:tcW w:w="1272" w:type="dxa"/>
            <w:tcBorders>
              <w:left w:val="single" w:sz="2" w:space="0" w:color="000000"/>
              <w:bottom w:val="single" w:sz="2" w:space="0" w:color="000000"/>
            </w:tcBorders>
            <w:shd w:val="clear" w:color="auto" w:fill="auto"/>
            <w:tcMar>
              <w:left w:w="28" w:type="dxa"/>
            </w:tcMar>
            <w:vAlign w:val="bottom"/>
          </w:tcPr>
          <w:p w14:paraId="7C087C0A" w14:textId="77777777" w:rsidR="00F8300C" w:rsidRPr="00D258BC" w:rsidRDefault="00F8300C" w:rsidP="00F8300C">
            <w:pPr>
              <w:jc w:val="right"/>
              <w:rPr>
                <w:rFonts w:ascii="Times New Roman" w:hAnsi="Times New Roman" w:cs="Times New Roman"/>
              </w:rPr>
            </w:pPr>
            <w:r w:rsidRPr="00D258BC">
              <w:rPr>
                <w:rFonts w:ascii="Times New Roman" w:hAnsi="Times New Roman" w:cs="Times New Roman"/>
              </w:rPr>
              <w:t>466</w:t>
            </w:r>
          </w:p>
        </w:tc>
        <w:tc>
          <w:tcPr>
            <w:tcW w:w="1248" w:type="dxa"/>
            <w:tcBorders>
              <w:left w:val="single" w:sz="2" w:space="0" w:color="000000"/>
              <w:bottom w:val="single" w:sz="2" w:space="0" w:color="000000"/>
            </w:tcBorders>
            <w:shd w:val="clear" w:color="auto" w:fill="auto"/>
            <w:tcMar>
              <w:left w:w="28" w:type="dxa"/>
            </w:tcMar>
            <w:vAlign w:val="bottom"/>
          </w:tcPr>
          <w:p w14:paraId="6C8B7BDF" w14:textId="77777777" w:rsidR="00F8300C" w:rsidRPr="00D258BC" w:rsidRDefault="00F8300C" w:rsidP="00F8300C">
            <w:pPr>
              <w:jc w:val="right"/>
              <w:rPr>
                <w:rFonts w:ascii="Times New Roman" w:hAnsi="Times New Roman" w:cs="Times New Roman"/>
              </w:rPr>
            </w:pPr>
            <w:r w:rsidRPr="00D258BC">
              <w:rPr>
                <w:rFonts w:ascii="Times New Roman" w:hAnsi="Times New Roman" w:cs="Times New Roman"/>
              </w:rPr>
              <w:t>0</w:t>
            </w:r>
          </w:p>
        </w:tc>
        <w:tc>
          <w:tcPr>
            <w:tcW w:w="1248" w:type="dxa"/>
            <w:tcBorders>
              <w:left w:val="single" w:sz="2" w:space="0" w:color="000000"/>
              <w:bottom w:val="single" w:sz="2" w:space="0" w:color="000000"/>
            </w:tcBorders>
            <w:shd w:val="clear" w:color="auto" w:fill="auto"/>
            <w:tcMar>
              <w:left w:w="28" w:type="dxa"/>
            </w:tcMar>
            <w:vAlign w:val="bottom"/>
          </w:tcPr>
          <w:p w14:paraId="3E1C1E1C" w14:textId="77777777" w:rsidR="00F8300C" w:rsidRPr="00D258BC" w:rsidRDefault="00F8300C" w:rsidP="00F8300C">
            <w:pPr>
              <w:jc w:val="right"/>
              <w:rPr>
                <w:rFonts w:ascii="Times New Roman" w:hAnsi="Times New Roman" w:cs="Times New Roman"/>
              </w:rPr>
            </w:pPr>
            <w:r w:rsidRPr="00D258BC">
              <w:rPr>
                <w:rFonts w:ascii="Times New Roman" w:hAnsi="Times New Roman" w:cs="Times New Roman"/>
              </w:rPr>
              <w:t>3</w:t>
            </w:r>
          </w:p>
        </w:tc>
        <w:tc>
          <w:tcPr>
            <w:tcW w:w="1248" w:type="dxa"/>
            <w:tcBorders>
              <w:left w:val="single" w:sz="2" w:space="0" w:color="000000"/>
              <w:bottom w:val="single" w:sz="2" w:space="0" w:color="000000"/>
              <w:right w:val="single" w:sz="2" w:space="0" w:color="000000"/>
            </w:tcBorders>
            <w:shd w:val="clear" w:color="auto" w:fill="auto"/>
            <w:tcMar>
              <w:left w:w="28" w:type="dxa"/>
            </w:tcMar>
            <w:vAlign w:val="bottom"/>
          </w:tcPr>
          <w:p w14:paraId="57BBFB00" w14:textId="77777777" w:rsidR="00F8300C" w:rsidRPr="00D258BC" w:rsidRDefault="00F8300C" w:rsidP="00F8300C">
            <w:pPr>
              <w:jc w:val="right"/>
              <w:rPr>
                <w:rFonts w:ascii="Times New Roman" w:hAnsi="Times New Roman" w:cs="Times New Roman"/>
              </w:rPr>
            </w:pPr>
            <w:r w:rsidRPr="00D258BC">
              <w:rPr>
                <w:rFonts w:ascii="Times New Roman" w:hAnsi="Times New Roman" w:cs="Times New Roman"/>
              </w:rPr>
              <w:t>1</w:t>
            </w:r>
          </w:p>
        </w:tc>
        <w:tc>
          <w:tcPr>
            <w:tcW w:w="938" w:type="dxa"/>
            <w:tcBorders>
              <w:left w:val="single" w:sz="2" w:space="0" w:color="000000"/>
              <w:bottom w:val="single" w:sz="2" w:space="0" w:color="000000"/>
              <w:right w:val="single" w:sz="2" w:space="0" w:color="000000"/>
            </w:tcBorders>
            <w:vAlign w:val="bottom"/>
          </w:tcPr>
          <w:p w14:paraId="36878209" w14:textId="789B5555" w:rsidR="00F8300C" w:rsidRPr="00D258BC" w:rsidRDefault="00F8300C" w:rsidP="00F8300C">
            <w:pPr>
              <w:jc w:val="right"/>
              <w:rPr>
                <w:rFonts w:ascii="Times New Roman" w:hAnsi="Times New Roman" w:cs="Times New Roman"/>
              </w:rPr>
            </w:pPr>
            <w:r>
              <w:rPr>
                <w:rFonts w:ascii="Times New Roman" w:hAnsi="Times New Roman" w:cs="Times New Roman"/>
              </w:rPr>
              <w:t>99.4%</w:t>
            </w:r>
          </w:p>
        </w:tc>
        <w:tc>
          <w:tcPr>
            <w:tcW w:w="938" w:type="dxa"/>
            <w:tcBorders>
              <w:left w:val="single" w:sz="2" w:space="0" w:color="000000"/>
              <w:bottom w:val="single" w:sz="2" w:space="0" w:color="000000"/>
              <w:right w:val="single" w:sz="2" w:space="0" w:color="000000"/>
            </w:tcBorders>
            <w:vAlign w:val="bottom"/>
          </w:tcPr>
          <w:p w14:paraId="77F59383" w14:textId="36957008" w:rsidR="00F8300C" w:rsidRPr="00D258BC" w:rsidRDefault="00F8300C" w:rsidP="00F8300C">
            <w:pPr>
              <w:jc w:val="right"/>
              <w:rPr>
                <w:rFonts w:ascii="Times New Roman" w:hAnsi="Times New Roman" w:cs="Times New Roman"/>
              </w:rPr>
            </w:pPr>
            <w:r>
              <w:rPr>
                <w:rFonts w:ascii="Times New Roman" w:hAnsi="Times New Roman" w:cs="Times New Roman"/>
              </w:rPr>
              <w:t>99.8%</w:t>
            </w:r>
          </w:p>
        </w:tc>
      </w:tr>
      <w:tr w:rsidR="00F8300C" w:rsidRPr="00D258BC" w14:paraId="37E3036D" w14:textId="2328F756" w:rsidTr="00F8300C">
        <w:trPr>
          <w:trHeight w:val="256"/>
        </w:trPr>
        <w:tc>
          <w:tcPr>
            <w:tcW w:w="3105" w:type="dxa"/>
            <w:tcBorders>
              <w:left w:val="single" w:sz="2" w:space="0" w:color="000000"/>
              <w:bottom w:val="single" w:sz="2" w:space="0" w:color="000000"/>
            </w:tcBorders>
            <w:shd w:val="clear" w:color="auto" w:fill="auto"/>
            <w:tcMar>
              <w:left w:w="28" w:type="dxa"/>
            </w:tcMar>
            <w:vAlign w:val="bottom"/>
          </w:tcPr>
          <w:p w14:paraId="4A506B1C" w14:textId="77777777" w:rsidR="00F8300C" w:rsidRPr="00D258BC" w:rsidRDefault="00F8300C" w:rsidP="00F8300C">
            <w:pPr>
              <w:rPr>
                <w:rFonts w:ascii="Times New Roman" w:hAnsi="Times New Roman" w:cs="Times New Roman"/>
              </w:rPr>
            </w:pPr>
            <w:r w:rsidRPr="00D258BC">
              <w:rPr>
                <w:rFonts w:ascii="Times New Roman" w:hAnsi="Times New Roman" w:cs="Times New Roman"/>
              </w:rPr>
              <w:t>Event Analysis (≥75% events detected, APN≥5)</w:t>
            </w:r>
          </w:p>
        </w:tc>
        <w:tc>
          <w:tcPr>
            <w:tcW w:w="1272" w:type="dxa"/>
            <w:tcBorders>
              <w:left w:val="single" w:sz="2" w:space="0" w:color="000000"/>
              <w:bottom w:val="single" w:sz="2" w:space="0" w:color="000000"/>
            </w:tcBorders>
            <w:shd w:val="clear" w:color="auto" w:fill="auto"/>
            <w:tcMar>
              <w:left w:w="28" w:type="dxa"/>
            </w:tcMar>
            <w:vAlign w:val="bottom"/>
          </w:tcPr>
          <w:p w14:paraId="0A29E5FF" w14:textId="77777777" w:rsidR="00F8300C" w:rsidRPr="00D258BC" w:rsidRDefault="00F8300C" w:rsidP="00F8300C">
            <w:pPr>
              <w:jc w:val="right"/>
              <w:rPr>
                <w:rFonts w:ascii="Times New Roman" w:hAnsi="Times New Roman" w:cs="Times New Roman"/>
              </w:rPr>
            </w:pPr>
            <w:r w:rsidRPr="00D258BC">
              <w:rPr>
                <w:rFonts w:ascii="Times New Roman" w:hAnsi="Times New Roman" w:cs="Times New Roman"/>
              </w:rPr>
              <w:t>466</w:t>
            </w:r>
          </w:p>
        </w:tc>
        <w:tc>
          <w:tcPr>
            <w:tcW w:w="1248" w:type="dxa"/>
            <w:tcBorders>
              <w:left w:val="single" w:sz="2" w:space="0" w:color="000000"/>
              <w:bottom w:val="single" w:sz="2" w:space="0" w:color="000000"/>
            </w:tcBorders>
            <w:shd w:val="clear" w:color="auto" w:fill="auto"/>
            <w:tcMar>
              <w:left w:w="28" w:type="dxa"/>
            </w:tcMar>
            <w:vAlign w:val="bottom"/>
          </w:tcPr>
          <w:p w14:paraId="04690C6E" w14:textId="77777777" w:rsidR="00F8300C" w:rsidRPr="00D258BC" w:rsidRDefault="00F8300C" w:rsidP="00F8300C">
            <w:pPr>
              <w:jc w:val="right"/>
              <w:rPr>
                <w:rFonts w:ascii="Times New Roman" w:hAnsi="Times New Roman" w:cs="Times New Roman"/>
              </w:rPr>
            </w:pPr>
            <w:r w:rsidRPr="00D258BC">
              <w:rPr>
                <w:rFonts w:ascii="Times New Roman" w:hAnsi="Times New Roman" w:cs="Times New Roman"/>
              </w:rPr>
              <w:t>0</w:t>
            </w:r>
          </w:p>
        </w:tc>
        <w:tc>
          <w:tcPr>
            <w:tcW w:w="1248" w:type="dxa"/>
            <w:tcBorders>
              <w:left w:val="single" w:sz="2" w:space="0" w:color="000000"/>
              <w:bottom w:val="single" w:sz="2" w:space="0" w:color="000000"/>
            </w:tcBorders>
            <w:shd w:val="clear" w:color="auto" w:fill="auto"/>
            <w:tcMar>
              <w:left w:w="28" w:type="dxa"/>
            </w:tcMar>
            <w:vAlign w:val="bottom"/>
          </w:tcPr>
          <w:p w14:paraId="4D0E928E" w14:textId="77777777" w:rsidR="00F8300C" w:rsidRPr="00D258BC" w:rsidRDefault="00F8300C" w:rsidP="00F8300C">
            <w:pPr>
              <w:jc w:val="right"/>
              <w:rPr>
                <w:rFonts w:ascii="Times New Roman" w:hAnsi="Times New Roman" w:cs="Times New Roman"/>
              </w:rPr>
            </w:pPr>
            <w:r w:rsidRPr="00D258BC">
              <w:rPr>
                <w:rFonts w:ascii="Times New Roman" w:hAnsi="Times New Roman" w:cs="Times New Roman"/>
              </w:rPr>
              <w:t>2</w:t>
            </w:r>
          </w:p>
        </w:tc>
        <w:tc>
          <w:tcPr>
            <w:tcW w:w="1248" w:type="dxa"/>
            <w:tcBorders>
              <w:left w:val="single" w:sz="2" w:space="0" w:color="000000"/>
              <w:bottom w:val="single" w:sz="2" w:space="0" w:color="000000"/>
              <w:right w:val="single" w:sz="2" w:space="0" w:color="000000"/>
            </w:tcBorders>
            <w:shd w:val="clear" w:color="auto" w:fill="auto"/>
            <w:tcMar>
              <w:left w:w="28" w:type="dxa"/>
            </w:tcMar>
            <w:vAlign w:val="bottom"/>
          </w:tcPr>
          <w:p w14:paraId="43192D13" w14:textId="77777777" w:rsidR="00F8300C" w:rsidRPr="00D258BC" w:rsidRDefault="00F8300C" w:rsidP="00F8300C">
            <w:pPr>
              <w:jc w:val="right"/>
              <w:rPr>
                <w:rFonts w:ascii="Times New Roman" w:hAnsi="Times New Roman" w:cs="Times New Roman"/>
              </w:rPr>
            </w:pPr>
            <w:r w:rsidRPr="00D258BC">
              <w:rPr>
                <w:rFonts w:ascii="Times New Roman" w:hAnsi="Times New Roman" w:cs="Times New Roman"/>
              </w:rPr>
              <w:t>1</w:t>
            </w:r>
          </w:p>
        </w:tc>
        <w:tc>
          <w:tcPr>
            <w:tcW w:w="938" w:type="dxa"/>
            <w:tcBorders>
              <w:left w:val="single" w:sz="2" w:space="0" w:color="000000"/>
              <w:bottom w:val="single" w:sz="2" w:space="0" w:color="000000"/>
              <w:right w:val="single" w:sz="2" w:space="0" w:color="000000"/>
            </w:tcBorders>
            <w:vAlign w:val="bottom"/>
          </w:tcPr>
          <w:p w14:paraId="63C3217F" w14:textId="7A259A42" w:rsidR="00F8300C" w:rsidRPr="00D258BC" w:rsidRDefault="00F8300C" w:rsidP="00F8300C">
            <w:pPr>
              <w:jc w:val="right"/>
              <w:rPr>
                <w:rFonts w:ascii="Times New Roman" w:hAnsi="Times New Roman" w:cs="Times New Roman"/>
              </w:rPr>
            </w:pPr>
            <w:r>
              <w:rPr>
                <w:rFonts w:ascii="Times New Roman" w:hAnsi="Times New Roman" w:cs="Times New Roman"/>
              </w:rPr>
              <w:t>99.6%</w:t>
            </w:r>
          </w:p>
        </w:tc>
        <w:tc>
          <w:tcPr>
            <w:tcW w:w="938" w:type="dxa"/>
            <w:tcBorders>
              <w:left w:val="single" w:sz="2" w:space="0" w:color="000000"/>
              <w:bottom w:val="single" w:sz="2" w:space="0" w:color="000000"/>
              <w:right w:val="single" w:sz="2" w:space="0" w:color="000000"/>
            </w:tcBorders>
            <w:vAlign w:val="bottom"/>
          </w:tcPr>
          <w:p w14:paraId="75A563B3" w14:textId="1DF7BFF8" w:rsidR="00F8300C" w:rsidRPr="00D258BC" w:rsidRDefault="00F8300C" w:rsidP="00F8300C">
            <w:pPr>
              <w:jc w:val="right"/>
              <w:rPr>
                <w:rFonts w:ascii="Times New Roman" w:hAnsi="Times New Roman" w:cs="Times New Roman"/>
              </w:rPr>
            </w:pPr>
            <w:r>
              <w:rPr>
                <w:rFonts w:ascii="Times New Roman" w:hAnsi="Times New Roman" w:cs="Times New Roman"/>
              </w:rPr>
              <w:t>99.8%</w:t>
            </w:r>
          </w:p>
        </w:tc>
      </w:tr>
      <w:tr w:rsidR="00F8300C" w:rsidRPr="00D258BC" w14:paraId="2C89866B" w14:textId="64EEB27A" w:rsidTr="00F8300C">
        <w:trPr>
          <w:trHeight w:val="256"/>
        </w:trPr>
        <w:tc>
          <w:tcPr>
            <w:tcW w:w="3105" w:type="dxa"/>
            <w:tcBorders>
              <w:left w:val="single" w:sz="2" w:space="0" w:color="000000"/>
              <w:bottom w:val="single" w:sz="2" w:space="0" w:color="000000"/>
            </w:tcBorders>
            <w:shd w:val="clear" w:color="auto" w:fill="auto"/>
            <w:tcMar>
              <w:left w:w="28" w:type="dxa"/>
            </w:tcMar>
            <w:vAlign w:val="bottom"/>
          </w:tcPr>
          <w:p w14:paraId="1B07380E" w14:textId="77777777" w:rsidR="00F8300C" w:rsidRPr="00D258BC" w:rsidRDefault="00F8300C" w:rsidP="00F8300C">
            <w:pPr>
              <w:rPr>
                <w:rFonts w:ascii="Times New Roman" w:hAnsi="Times New Roman" w:cs="Times New Roman"/>
              </w:rPr>
            </w:pPr>
            <w:proofErr w:type="spellStart"/>
            <w:r w:rsidRPr="00D258BC">
              <w:rPr>
                <w:rFonts w:ascii="Times New Roman" w:hAnsi="Times New Roman" w:cs="Times New Roman"/>
              </w:rPr>
              <w:t>iReckon</w:t>
            </w:r>
            <w:proofErr w:type="spellEnd"/>
            <w:r w:rsidRPr="00D258BC">
              <w:rPr>
                <w:rFonts w:ascii="Times New Roman" w:hAnsi="Times New Roman" w:cs="Times New Roman"/>
              </w:rPr>
              <w:t xml:space="preserve"> (union of all samples)</w:t>
            </w:r>
          </w:p>
        </w:tc>
        <w:tc>
          <w:tcPr>
            <w:tcW w:w="1272" w:type="dxa"/>
            <w:tcBorders>
              <w:left w:val="single" w:sz="2" w:space="0" w:color="000000"/>
              <w:bottom w:val="single" w:sz="2" w:space="0" w:color="000000"/>
            </w:tcBorders>
            <w:shd w:val="clear" w:color="auto" w:fill="auto"/>
            <w:tcMar>
              <w:left w:w="28" w:type="dxa"/>
            </w:tcMar>
            <w:vAlign w:val="bottom"/>
          </w:tcPr>
          <w:p w14:paraId="7EFE2130" w14:textId="77777777" w:rsidR="00F8300C" w:rsidRPr="00D258BC" w:rsidRDefault="00F8300C" w:rsidP="00F8300C">
            <w:pPr>
              <w:jc w:val="right"/>
              <w:rPr>
                <w:rFonts w:ascii="Times New Roman" w:hAnsi="Times New Roman" w:cs="Times New Roman"/>
              </w:rPr>
            </w:pPr>
            <w:r w:rsidRPr="00D258BC">
              <w:rPr>
                <w:rFonts w:ascii="Times New Roman" w:hAnsi="Times New Roman" w:cs="Times New Roman"/>
              </w:rPr>
              <w:t>391</w:t>
            </w:r>
          </w:p>
        </w:tc>
        <w:tc>
          <w:tcPr>
            <w:tcW w:w="1248" w:type="dxa"/>
            <w:tcBorders>
              <w:left w:val="single" w:sz="2" w:space="0" w:color="000000"/>
              <w:bottom w:val="single" w:sz="2" w:space="0" w:color="000000"/>
            </w:tcBorders>
            <w:shd w:val="clear" w:color="auto" w:fill="auto"/>
            <w:tcMar>
              <w:left w:w="28" w:type="dxa"/>
            </w:tcMar>
            <w:vAlign w:val="bottom"/>
          </w:tcPr>
          <w:p w14:paraId="764C1FCD" w14:textId="77777777" w:rsidR="00F8300C" w:rsidRPr="00D258BC" w:rsidRDefault="00F8300C" w:rsidP="00F8300C">
            <w:pPr>
              <w:jc w:val="right"/>
              <w:rPr>
                <w:rFonts w:ascii="Times New Roman" w:hAnsi="Times New Roman" w:cs="Times New Roman"/>
              </w:rPr>
            </w:pPr>
            <w:r w:rsidRPr="00D258BC">
              <w:rPr>
                <w:rFonts w:ascii="Times New Roman" w:hAnsi="Times New Roman" w:cs="Times New Roman"/>
              </w:rPr>
              <w:t>546</w:t>
            </w:r>
          </w:p>
        </w:tc>
        <w:tc>
          <w:tcPr>
            <w:tcW w:w="1248" w:type="dxa"/>
            <w:tcBorders>
              <w:left w:val="single" w:sz="2" w:space="0" w:color="000000"/>
              <w:bottom w:val="single" w:sz="2" w:space="0" w:color="000000"/>
            </w:tcBorders>
            <w:shd w:val="clear" w:color="auto" w:fill="auto"/>
            <w:tcMar>
              <w:left w:w="28" w:type="dxa"/>
            </w:tcMar>
            <w:vAlign w:val="bottom"/>
          </w:tcPr>
          <w:p w14:paraId="616CF4EE" w14:textId="77777777" w:rsidR="00F8300C" w:rsidRPr="00D258BC" w:rsidRDefault="00F8300C" w:rsidP="00F8300C">
            <w:pPr>
              <w:jc w:val="right"/>
              <w:rPr>
                <w:rFonts w:ascii="Times New Roman" w:hAnsi="Times New Roman" w:cs="Times New Roman"/>
              </w:rPr>
            </w:pPr>
            <w:r w:rsidRPr="00D258BC">
              <w:rPr>
                <w:rFonts w:ascii="Times New Roman" w:hAnsi="Times New Roman" w:cs="Times New Roman"/>
              </w:rPr>
              <w:t>19</w:t>
            </w:r>
          </w:p>
        </w:tc>
        <w:tc>
          <w:tcPr>
            <w:tcW w:w="1248" w:type="dxa"/>
            <w:tcBorders>
              <w:left w:val="single" w:sz="2" w:space="0" w:color="000000"/>
              <w:bottom w:val="single" w:sz="2" w:space="0" w:color="000000"/>
              <w:right w:val="single" w:sz="2" w:space="0" w:color="000000"/>
            </w:tcBorders>
            <w:shd w:val="clear" w:color="auto" w:fill="auto"/>
            <w:tcMar>
              <w:left w:w="28" w:type="dxa"/>
            </w:tcMar>
            <w:vAlign w:val="bottom"/>
          </w:tcPr>
          <w:p w14:paraId="2BFD393C" w14:textId="77777777" w:rsidR="00F8300C" w:rsidRPr="00D258BC" w:rsidRDefault="00F8300C" w:rsidP="00F8300C">
            <w:pPr>
              <w:jc w:val="right"/>
              <w:rPr>
                <w:rFonts w:ascii="Times New Roman" w:hAnsi="Times New Roman" w:cs="Times New Roman"/>
              </w:rPr>
            </w:pPr>
            <w:r w:rsidRPr="00D258BC">
              <w:rPr>
                <w:rFonts w:ascii="Times New Roman" w:hAnsi="Times New Roman" w:cs="Times New Roman"/>
              </w:rPr>
              <w:t>76</w:t>
            </w:r>
          </w:p>
        </w:tc>
        <w:tc>
          <w:tcPr>
            <w:tcW w:w="938" w:type="dxa"/>
            <w:tcBorders>
              <w:left w:val="single" w:sz="2" w:space="0" w:color="000000"/>
              <w:bottom w:val="single" w:sz="2" w:space="0" w:color="000000"/>
              <w:right w:val="single" w:sz="2" w:space="0" w:color="000000"/>
            </w:tcBorders>
            <w:vAlign w:val="bottom"/>
          </w:tcPr>
          <w:p w14:paraId="38A9F5D9" w14:textId="0F9BC3E6" w:rsidR="00F8300C" w:rsidRPr="00D258BC" w:rsidRDefault="00F8300C" w:rsidP="00F8300C">
            <w:pPr>
              <w:jc w:val="right"/>
              <w:rPr>
                <w:rFonts w:ascii="Times New Roman" w:hAnsi="Times New Roman" w:cs="Times New Roman"/>
              </w:rPr>
            </w:pPr>
            <w:r>
              <w:rPr>
                <w:rFonts w:ascii="Times New Roman" w:hAnsi="Times New Roman" w:cs="Times New Roman"/>
              </w:rPr>
              <w:t>95.4%</w:t>
            </w:r>
          </w:p>
        </w:tc>
        <w:tc>
          <w:tcPr>
            <w:tcW w:w="938" w:type="dxa"/>
            <w:tcBorders>
              <w:left w:val="single" w:sz="2" w:space="0" w:color="000000"/>
              <w:bottom w:val="single" w:sz="2" w:space="0" w:color="000000"/>
              <w:right w:val="single" w:sz="2" w:space="0" w:color="000000"/>
            </w:tcBorders>
            <w:vAlign w:val="bottom"/>
          </w:tcPr>
          <w:p w14:paraId="3441D441" w14:textId="448C577F" w:rsidR="00F8300C" w:rsidRPr="00D258BC" w:rsidRDefault="00F8300C" w:rsidP="00F8300C">
            <w:pPr>
              <w:jc w:val="right"/>
              <w:rPr>
                <w:rFonts w:ascii="Times New Roman" w:hAnsi="Times New Roman" w:cs="Times New Roman"/>
              </w:rPr>
            </w:pPr>
            <w:r>
              <w:rPr>
                <w:rFonts w:ascii="Times New Roman" w:hAnsi="Times New Roman" w:cs="Times New Roman"/>
              </w:rPr>
              <w:t>83.7%</w:t>
            </w:r>
          </w:p>
        </w:tc>
      </w:tr>
      <w:tr w:rsidR="00F8300C" w:rsidRPr="00D258BC" w14:paraId="547AE758" w14:textId="5C788499" w:rsidTr="00F8300C">
        <w:trPr>
          <w:trHeight w:val="256"/>
        </w:trPr>
        <w:tc>
          <w:tcPr>
            <w:tcW w:w="3105" w:type="dxa"/>
            <w:tcBorders>
              <w:left w:val="single" w:sz="2" w:space="0" w:color="000000"/>
              <w:bottom w:val="single" w:sz="2" w:space="0" w:color="000000"/>
            </w:tcBorders>
            <w:shd w:val="clear" w:color="auto" w:fill="auto"/>
            <w:tcMar>
              <w:left w:w="28" w:type="dxa"/>
            </w:tcMar>
            <w:vAlign w:val="bottom"/>
          </w:tcPr>
          <w:p w14:paraId="32F6859F" w14:textId="77777777" w:rsidR="00F8300C" w:rsidRPr="00D258BC" w:rsidRDefault="00F8300C" w:rsidP="00F8300C">
            <w:pPr>
              <w:rPr>
                <w:rFonts w:ascii="Times New Roman" w:hAnsi="Times New Roman" w:cs="Times New Roman"/>
              </w:rPr>
            </w:pPr>
            <w:proofErr w:type="spellStart"/>
            <w:r w:rsidRPr="00D258BC">
              <w:rPr>
                <w:rFonts w:ascii="Times New Roman" w:hAnsi="Times New Roman" w:cs="Times New Roman"/>
              </w:rPr>
              <w:t>iReckon</w:t>
            </w:r>
            <w:proofErr w:type="spellEnd"/>
            <w:r w:rsidRPr="00D258BC">
              <w:rPr>
                <w:rFonts w:ascii="Times New Roman" w:hAnsi="Times New Roman" w:cs="Times New Roman"/>
              </w:rPr>
              <w:t xml:space="preserve"> (intersection of all samples)</w:t>
            </w:r>
          </w:p>
        </w:tc>
        <w:tc>
          <w:tcPr>
            <w:tcW w:w="1272" w:type="dxa"/>
            <w:tcBorders>
              <w:left w:val="single" w:sz="2" w:space="0" w:color="000000"/>
              <w:bottom w:val="single" w:sz="2" w:space="0" w:color="000000"/>
            </w:tcBorders>
            <w:shd w:val="clear" w:color="auto" w:fill="auto"/>
            <w:tcMar>
              <w:left w:w="28" w:type="dxa"/>
            </w:tcMar>
            <w:vAlign w:val="bottom"/>
          </w:tcPr>
          <w:p w14:paraId="3670FAEE" w14:textId="77777777" w:rsidR="00F8300C" w:rsidRPr="00D258BC" w:rsidRDefault="00F8300C" w:rsidP="00F8300C">
            <w:pPr>
              <w:jc w:val="right"/>
              <w:rPr>
                <w:rFonts w:ascii="Times New Roman" w:hAnsi="Times New Roman" w:cs="Times New Roman"/>
              </w:rPr>
            </w:pPr>
            <w:r w:rsidRPr="00D258BC">
              <w:rPr>
                <w:rFonts w:ascii="Times New Roman" w:hAnsi="Times New Roman" w:cs="Times New Roman"/>
              </w:rPr>
              <w:t>180</w:t>
            </w:r>
          </w:p>
        </w:tc>
        <w:tc>
          <w:tcPr>
            <w:tcW w:w="1248" w:type="dxa"/>
            <w:tcBorders>
              <w:left w:val="single" w:sz="2" w:space="0" w:color="000000"/>
              <w:bottom w:val="single" w:sz="2" w:space="0" w:color="000000"/>
            </w:tcBorders>
            <w:shd w:val="clear" w:color="auto" w:fill="auto"/>
            <w:tcMar>
              <w:left w:w="28" w:type="dxa"/>
            </w:tcMar>
            <w:vAlign w:val="bottom"/>
          </w:tcPr>
          <w:p w14:paraId="275751F5" w14:textId="77777777" w:rsidR="00F8300C" w:rsidRPr="00D258BC" w:rsidRDefault="00F8300C" w:rsidP="00F8300C">
            <w:pPr>
              <w:jc w:val="right"/>
              <w:rPr>
                <w:rFonts w:ascii="Times New Roman" w:hAnsi="Times New Roman" w:cs="Times New Roman"/>
              </w:rPr>
            </w:pPr>
            <w:r w:rsidRPr="00D258BC">
              <w:rPr>
                <w:rFonts w:ascii="Times New Roman" w:hAnsi="Times New Roman" w:cs="Times New Roman"/>
              </w:rPr>
              <w:t>12</w:t>
            </w:r>
          </w:p>
        </w:tc>
        <w:tc>
          <w:tcPr>
            <w:tcW w:w="1248" w:type="dxa"/>
            <w:tcBorders>
              <w:left w:val="single" w:sz="2" w:space="0" w:color="000000"/>
              <w:bottom w:val="single" w:sz="2" w:space="0" w:color="000000"/>
            </w:tcBorders>
            <w:shd w:val="clear" w:color="auto" w:fill="auto"/>
            <w:tcMar>
              <w:left w:w="28" w:type="dxa"/>
            </w:tcMar>
            <w:vAlign w:val="bottom"/>
          </w:tcPr>
          <w:p w14:paraId="5BEFE125" w14:textId="77777777" w:rsidR="00F8300C" w:rsidRPr="00D258BC" w:rsidRDefault="00F8300C" w:rsidP="00F8300C">
            <w:pPr>
              <w:jc w:val="right"/>
              <w:rPr>
                <w:rFonts w:ascii="Times New Roman" w:hAnsi="Times New Roman" w:cs="Times New Roman"/>
              </w:rPr>
            </w:pPr>
            <w:r w:rsidRPr="00D258BC">
              <w:rPr>
                <w:rFonts w:ascii="Times New Roman" w:hAnsi="Times New Roman" w:cs="Times New Roman"/>
              </w:rPr>
              <w:t>0</w:t>
            </w:r>
          </w:p>
        </w:tc>
        <w:tc>
          <w:tcPr>
            <w:tcW w:w="1248" w:type="dxa"/>
            <w:tcBorders>
              <w:left w:val="single" w:sz="2" w:space="0" w:color="000000"/>
              <w:bottom w:val="single" w:sz="2" w:space="0" w:color="000000"/>
              <w:right w:val="single" w:sz="2" w:space="0" w:color="000000"/>
            </w:tcBorders>
            <w:shd w:val="clear" w:color="auto" w:fill="auto"/>
            <w:tcMar>
              <w:left w:w="28" w:type="dxa"/>
            </w:tcMar>
            <w:vAlign w:val="bottom"/>
          </w:tcPr>
          <w:p w14:paraId="1C9D2AAD" w14:textId="77777777" w:rsidR="00F8300C" w:rsidRPr="00D258BC" w:rsidRDefault="00F8300C" w:rsidP="00F8300C">
            <w:pPr>
              <w:jc w:val="right"/>
              <w:rPr>
                <w:rFonts w:ascii="Times New Roman" w:hAnsi="Times New Roman" w:cs="Times New Roman"/>
              </w:rPr>
            </w:pPr>
            <w:r w:rsidRPr="00D258BC">
              <w:rPr>
                <w:rFonts w:ascii="Times New Roman" w:hAnsi="Times New Roman" w:cs="Times New Roman"/>
              </w:rPr>
              <w:t>287</w:t>
            </w:r>
          </w:p>
        </w:tc>
        <w:tc>
          <w:tcPr>
            <w:tcW w:w="938" w:type="dxa"/>
            <w:tcBorders>
              <w:left w:val="single" w:sz="2" w:space="0" w:color="000000"/>
              <w:bottom w:val="single" w:sz="2" w:space="0" w:color="000000"/>
              <w:right w:val="single" w:sz="2" w:space="0" w:color="000000"/>
            </w:tcBorders>
            <w:vAlign w:val="bottom"/>
          </w:tcPr>
          <w:p w14:paraId="788C1F4B" w14:textId="65B71403" w:rsidR="00F8300C" w:rsidRPr="00D258BC" w:rsidRDefault="00F8300C" w:rsidP="00F8300C">
            <w:pPr>
              <w:jc w:val="right"/>
              <w:rPr>
                <w:rFonts w:ascii="Times New Roman" w:hAnsi="Times New Roman" w:cs="Times New Roman"/>
              </w:rPr>
            </w:pPr>
            <w:r>
              <w:rPr>
                <w:rFonts w:ascii="Times New Roman" w:hAnsi="Times New Roman" w:cs="Times New Roman"/>
              </w:rPr>
              <w:t>100%</w:t>
            </w:r>
          </w:p>
        </w:tc>
        <w:tc>
          <w:tcPr>
            <w:tcW w:w="938" w:type="dxa"/>
            <w:tcBorders>
              <w:left w:val="single" w:sz="2" w:space="0" w:color="000000"/>
              <w:bottom w:val="single" w:sz="2" w:space="0" w:color="000000"/>
              <w:right w:val="single" w:sz="2" w:space="0" w:color="000000"/>
            </w:tcBorders>
            <w:vAlign w:val="bottom"/>
          </w:tcPr>
          <w:p w14:paraId="1683CA42" w14:textId="7079B66B" w:rsidR="00F8300C" w:rsidRPr="00D258BC" w:rsidRDefault="00F8300C" w:rsidP="00F8300C">
            <w:pPr>
              <w:jc w:val="right"/>
              <w:rPr>
                <w:rFonts w:ascii="Times New Roman" w:hAnsi="Times New Roman" w:cs="Times New Roman"/>
              </w:rPr>
            </w:pPr>
            <w:r>
              <w:rPr>
                <w:rFonts w:ascii="Times New Roman" w:hAnsi="Times New Roman" w:cs="Times New Roman"/>
              </w:rPr>
              <w:t>38.5%</w:t>
            </w:r>
          </w:p>
        </w:tc>
      </w:tr>
    </w:tbl>
    <w:p w14:paraId="0A09F32A" w14:textId="77777777" w:rsidR="00697DE7" w:rsidRPr="00D258BC" w:rsidRDefault="00697DE7">
      <w:pPr>
        <w:rPr>
          <w:rFonts w:ascii="Times New Roman" w:hAnsi="Times New Roman" w:cs="Times New Roman"/>
        </w:rPr>
      </w:pPr>
    </w:p>
    <w:p w14:paraId="3AC23DB8" w14:textId="77777777" w:rsidR="00697DE7" w:rsidRDefault="00697DE7">
      <w:pPr>
        <w:shd w:val="clear" w:color="auto" w:fill="FFFFFF"/>
        <w:spacing w:after="120" w:line="360" w:lineRule="auto"/>
        <w:jc w:val="both"/>
        <w:rPr>
          <w:rFonts w:ascii="Times New Roman" w:hAnsi="Times New Roman" w:cs="Times New Roman"/>
        </w:rPr>
      </w:pPr>
    </w:p>
    <w:p w14:paraId="5582C1C6" w14:textId="349FF0EA" w:rsidR="00CB3A32" w:rsidRDefault="00CB3A32">
      <w:pPr>
        <w:shd w:val="clear" w:color="auto" w:fill="FFFFFF"/>
        <w:spacing w:after="120" w:line="360" w:lineRule="auto"/>
        <w:jc w:val="both"/>
        <w:rPr>
          <w:rFonts w:ascii="Times New Roman" w:hAnsi="Times New Roman" w:cs="Times New Roman"/>
          <w:b/>
          <w:sz w:val="28"/>
        </w:rPr>
      </w:pPr>
      <w:r w:rsidRPr="00CB3A32">
        <w:rPr>
          <w:rFonts w:ascii="Times New Roman" w:hAnsi="Times New Roman" w:cs="Times New Roman"/>
          <w:b/>
          <w:sz w:val="28"/>
        </w:rPr>
        <w:t>References</w:t>
      </w:r>
    </w:p>
    <w:p w14:paraId="4F87C5B3" w14:textId="77777777" w:rsidR="00CB3A32" w:rsidRPr="00CB3A32" w:rsidRDefault="00CB3A32" w:rsidP="00CB3A32">
      <w:pPr>
        <w:pStyle w:val="EndNoteBibliography"/>
        <w:spacing w:line="360" w:lineRule="auto"/>
        <w:ind w:left="720" w:hanging="720"/>
      </w:pPr>
      <w:r>
        <w:rPr>
          <w:rFonts w:ascii="Times New Roman" w:hAnsi="Times New Roman" w:cs="Times New Roman"/>
          <w:color w:val="000000"/>
        </w:rPr>
        <w:lastRenderedPageBreak/>
        <w:fldChar w:fldCharType="begin"/>
      </w:r>
      <w:r>
        <w:rPr>
          <w:rFonts w:ascii="Times New Roman" w:hAnsi="Times New Roman" w:cs="Times New Roman"/>
          <w:color w:val="000000"/>
        </w:rPr>
        <w:instrText xml:space="preserve"> ADDIN EN.REFLIST </w:instrText>
      </w:r>
      <w:r>
        <w:rPr>
          <w:rFonts w:ascii="Times New Roman" w:hAnsi="Times New Roman" w:cs="Times New Roman"/>
          <w:color w:val="000000"/>
        </w:rPr>
        <w:fldChar w:fldCharType="separate"/>
      </w:r>
      <w:r w:rsidRPr="00CB3A32">
        <w:t>1.</w:t>
      </w:r>
      <w:r w:rsidRPr="00CB3A32">
        <w:tab/>
        <w:t xml:space="preserve">Frazee AC, Jaffe AE, Langmead B, Leek JT: </w:t>
      </w:r>
      <w:r w:rsidRPr="00CB3A32">
        <w:rPr>
          <w:b/>
        </w:rPr>
        <w:t>Polyester: simulating RNA-seq datasets with differential transcript expression</w:t>
      </w:r>
      <w:r w:rsidRPr="00CB3A32">
        <w:t xml:space="preserve">. </w:t>
      </w:r>
      <w:r w:rsidRPr="00CB3A32">
        <w:rPr>
          <w:i/>
        </w:rPr>
        <w:t xml:space="preserve">Bioinformatics </w:t>
      </w:r>
      <w:r w:rsidRPr="00CB3A32">
        <w:t xml:space="preserve">2015, </w:t>
      </w:r>
      <w:r w:rsidRPr="00CB3A32">
        <w:rPr>
          <w:b/>
        </w:rPr>
        <w:t>31</w:t>
      </w:r>
      <w:r w:rsidRPr="00CB3A32">
        <w:t>(17):2778-2784.</w:t>
      </w:r>
    </w:p>
    <w:p w14:paraId="522844F7" w14:textId="77777777" w:rsidR="00CB3A32" w:rsidRPr="00CB3A32" w:rsidRDefault="00CB3A32" w:rsidP="00CB3A32">
      <w:pPr>
        <w:pStyle w:val="EndNoteBibliography"/>
        <w:spacing w:line="360" w:lineRule="auto"/>
        <w:ind w:left="720" w:hanging="720"/>
      </w:pPr>
      <w:r w:rsidRPr="00CB3A32">
        <w:t>2.</w:t>
      </w:r>
      <w:r w:rsidRPr="00CB3A32">
        <w:tab/>
        <w:t xml:space="preserve">Langmead B, Trapnell C, Pop M, Salzberg SL: </w:t>
      </w:r>
      <w:r w:rsidRPr="00CB3A32">
        <w:rPr>
          <w:b/>
        </w:rPr>
        <w:t>Ultrafast and memory-efficient alignment of short DNA sequences to the human genome</w:t>
      </w:r>
      <w:r w:rsidRPr="00CB3A32">
        <w:t xml:space="preserve">. </w:t>
      </w:r>
      <w:r w:rsidRPr="00CB3A32">
        <w:rPr>
          <w:i/>
        </w:rPr>
        <w:t xml:space="preserve">Genome Biol </w:t>
      </w:r>
      <w:r w:rsidRPr="00CB3A32">
        <w:t xml:space="preserve">2009, </w:t>
      </w:r>
      <w:r w:rsidRPr="00CB3A32">
        <w:rPr>
          <w:b/>
        </w:rPr>
        <w:t>10</w:t>
      </w:r>
      <w:r w:rsidRPr="00CB3A32">
        <w:t>(3):R25.</w:t>
      </w:r>
    </w:p>
    <w:p w14:paraId="5E465886" w14:textId="77777777" w:rsidR="00CB3A32" w:rsidRPr="00CB3A32" w:rsidRDefault="00CB3A32" w:rsidP="00CB3A32">
      <w:pPr>
        <w:pStyle w:val="EndNoteBibliography"/>
        <w:spacing w:line="360" w:lineRule="auto"/>
        <w:ind w:left="720" w:hanging="720"/>
      </w:pPr>
      <w:r w:rsidRPr="00CB3A32">
        <w:t>3.</w:t>
      </w:r>
      <w:r w:rsidRPr="00CB3A32">
        <w:tab/>
        <w:t xml:space="preserve">Li H: </w:t>
      </w:r>
      <w:r w:rsidRPr="00CB3A32">
        <w:rPr>
          <w:b/>
        </w:rPr>
        <w:t>Aligning sequence reads, clone sequences and assembly contigs with BWA-MEM</w:t>
      </w:r>
      <w:r w:rsidRPr="00CB3A32">
        <w:t xml:space="preserve">. </w:t>
      </w:r>
      <w:r w:rsidRPr="00CB3A32">
        <w:rPr>
          <w:i/>
        </w:rPr>
        <w:t xml:space="preserve">arXic preprint arXiv:13033997 </w:t>
      </w:r>
      <w:r w:rsidRPr="00CB3A32">
        <w:t>2013.</w:t>
      </w:r>
    </w:p>
    <w:p w14:paraId="2F4C3797" w14:textId="77777777" w:rsidR="00CB3A32" w:rsidRPr="00CB3A32" w:rsidRDefault="00CB3A32" w:rsidP="00CB3A32">
      <w:pPr>
        <w:pStyle w:val="EndNoteBibliography"/>
        <w:spacing w:line="360" w:lineRule="auto"/>
        <w:ind w:left="720" w:hanging="720"/>
      </w:pPr>
      <w:r w:rsidRPr="00CB3A32">
        <w:t>4.</w:t>
      </w:r>
      <w:r w:rsidRPr="00CB3A32">
        <w:tab/>
        <w:t xml:space="preserve">Dobin A, Davis CA, Schlesinger F, Drenkow J, Zaleski C, Jha S, Batut P, Chaisson M, Gingeras TR: </w:t>
      </w:r>
      <w:r w:rsidRPr="00CB3A32">
        <w:rPr>
          <w:b/>
        </w:rPr>
        <w:t>STAR: ultrafast universal RNA-seq aligner</w:t>
      </w:r>
      <w:r w:rsidRPr="00CB3A32">
        <w:t xml:space="preserve">. </w:t>
      </w:r>
      <w:r w:rsidRPr="00CB3A32">
        <w:rPr>
          <w:i/>
        </w:rPr>
        <w:t xml:space="preserve">Bioinformatics </w:t>
      </w:r>
      <w:r w:rsidRPr="00CB3A32">
        <w:t xml:space="preserve">2013, </w:t>
      </w:r>
      <w:r w:rsidRPr="00CB3A32">
        <w:rPr>
          <w:b/>
        </w:rPr>
        <w:t>29</w:t>
      </w:r>
      <w:r w:rsidRPr="00CB3A32">
        <w:t>(1):15-21.</w:t>
      </w:r>
    </w:p>
    <w:p w14:paraId="7A5484E0" w14:textId="77777777" w:rsidR="00CB3A32" w:rsidRPr="00CB3A32" w:rsidRDefault="00CB3A32" w:rsidP="00CB3A32">
      <w:pPr>
        <w:pStyle w:val="EndNoteBibliography"/>
        <w:spacing w:line="360" w:lineRule="auto"/>
        <w:ind w:left="720" w:hanging="720"/>
      </w:pPr>
      <w:r w:rsidRPr="00CB3A32">
        <w:t>5.</w:t>
      </w:r>
      <w:r w:rsidRPr="00CB3A32">
        <w:tab/>
        <w:t xml:space="preserve">Mezlini AM, Smith EJM, Fiume M, Buske O, Savich GL, Shah S, Aparicio S, Chiang DY, Goldenberg A, Brudno M: </w:t>
      </w:r>
      <w:r w:rsidRPr="00CB3A32">
        <w:rPr>
          <w:b/>
        </w:rPr>
        <w:t>iReckon: Simultaneous isoform discovery and abundance estimation from RNA-seq data</w:t>
      </w:r>
      <w:r w:rsidRPr="00CB3A32">
        <w:t xml:space="preserve">. </w:t>
      </w:r>
      <w:r w:rsidRPr="00CB3A32">
        <w:rPr>
          <w:i/>
        </w:rPr>
        <w:t xml:space="preserve">Genome Research </w:t>
      </w:r>
      <w:r w:rsidRPr="00CB3A32">
        <w:t xml:space="preserve">2013, </w:t>
      </w:r>
      <w:r w:rsidRPr="00CB3A32">
        <w:rPr>
          <w:b/>
        </w:rPr>
        <w:t>23</w:t>
      </w:r>
      <w:r w:rsidRPr="00CB3A32">
        <w:t>(3):519-529.</w:t>
      </w:r>
    </w:p>
    <w:p w14:paraId="48C67CCE" w14:textId="2B0F058C" w:rsidR="00697DE7" w:rsidRPr="00D258BC" w:rsidRDefault="00CB3A32" w:rsidP="00CB3A32">
      <w:pPr>
        <w:shd w:val="clear" w:color="auto" w:fill="FFFFFF"/>
        <w:spacing w:after="120" w:line="360" w:lineRule="auto"/>
        <w:jc w:val="both"/>
        <w:rPr>
          <w:rFonts w:ascii="Times New Roman" w:hAnsi="Times New Roman" w:cs="Times New Roman"/>
          <w:color w:val="000000"/>
        </w:rPr>
      </w:pPr>
      <w:r>
        <w:rPr>
          <w:rFonts w:ascii="Times New Roman" w:hAnsi="Times New Roman" w:cs="Times New Roman"/>
          <w:color w:val="000000"/>
        </w:rPr>
        <w:fldChar w:fldCharType="end"/>
      </w:r>
    </w:p>
    <w:sectPr w:rsidR="00697DE7" w:rsidRPr="00D258BC">
      <w:pgSz w:w="12240" w:h="15840"/>
      <w:pgMar w:top="1134" w:right="1134" w:bottom="1134" w:left="1134" w:header="0" w:footer="0" w:gutter="0"/>
      <w:cols w:space="720"/>
      <w:formProt w:val="0"/>
      <w:docGrid w:linePitch="312"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Droid Sans Fallback">
    <w:altName w:val="Times New Roman"/>
    <w:panose1 w:val="020B0604020202020204"/>
    <w:charset w:val="00"/>
    <w:family w:val="roman"/>
    <w:notTrueType/>
    <w:pitch w:val="default"/>
  </w:font>
  <w:font w:name="FreeSans">
    <w:altName w:val="Times New Roman"/>
    <w:panose1 w:val="020B0604020202020204"/>
    <w:charset w:val="00"/>
    <w:family w:val="roman"/>
    <w:notTrueType/>
    <w:pitch w:val="default"/>
  </w:font>
  <w:font w:name="Times New Roman">
    <w:panose1 w:val="02020603050405020304"/>
    <w:charset w:val="00"/>
    <w:family w:val="roman"/>
    <w:pitch w:val="variable"/>
    <w:sig w:usb0="E0002AEF" w:usb1="C0007841" w:usb2="00000009" w:usb3="00000000" w:csb0="000001FF" w:csb1="00000000"/>
  </w:font>
  <w:font w:name="Liberation Sans">
    <w:altName w:val="Arial"/>
    <w:panose1 w:val="020B0604020202020204"/>
    <w:charset w:val="01"/>
    <w:family w:val="swiss"/>
    <w:pitch w:val="variable"/>
  </w:font>
  <w:font w:name="Segoe UI">
    <w:altName w:val="Calibri"/>
    <w:panose1 w:val="020B0604020202020204"/>
    <w:charset w:val="00"/>
    <w:family w:val="swiss"/>
    <w:pitch w:val="variable"/>
    <w:sig w:usb0="E10022FF" w:usb1="C000E47F" w:usb2="00000029" w:usb3="00000000" w:csb0="000001DF" w:csb1="00000000"/>
  </w:font>
  <w:font w:name="Mangal">
    <w:panose1 w:val="02040503050203030202"/>
    <w:charset w:val="01"/>
    <w:family w:val="roman"/>
    <w:pitch w:val="variable"/>
    <w:sig w:usb0="0000A003" w:usb1="00000000" w:usb2="00000000" w:usb3="00000000" w:csb0="00000001" w:csb1="00000000"/>
  </w:font>
  <w:font w:name="DejaVu Sans">
    <w:altName w:val="Times New Roman"/>
    <w:panose1 w:val="020B0604020202020204"/>
    <w:charset w:val="01"/>
    <w:family w:val="roman"/>
    <w:pitch w:val="variable"/>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BMC Genomics&lt;/Style&gt;&lt;LeftDelim&gt;{&lt;/LeftDelim&gt;&lt;RightDelim&gt;}&lt;/RightDelim&gt;&lt;FontName&gt;Liberation Serif&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97DE7"/>
    <w:rsid w:val="00004987"/>
    <w:rsid w:val="000D67C6"/>
    <w:rsid w:val="0028474A"/>
    <w:rsid w:val="003B696F"/>
    <w:rsid w:val="003F368C"/>
    <w:rsid w:val="00504F56"/>
    <w:rsid w:val="005B6D3D"/>
    <w:rsid w:val="00697DE7"/>
    <w:rsid w:val="006C177D"/>
    <w:rsid w:val="006C1A4A"/>
    <w:rsid w:val="008D1EFE"/>
    <w:rsid w:val="008E14A0"/>
    <w:rsid w:val="00B2375D"/>
    <w:rsid w:val="00B80959"/>
    <w:rsid w:val="00C205FE"/>
    <w:rsid w:val="00CB3A32"/>
    <w:rsid w:val="00D258BC"/>
    <w:rsid w:val="00DB704E"/>
    <w:rsid w:val="00E26DEC"/>
    <w:rsid w:val="00F8300C"/>
    <w:rsid w:val="00F903AF"/>
    <w:rsid w:val="00F920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3DCB4"/>
  <w15:docId w15:val="{3B374130-8088-4117-8B88-8619BE94D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roid Sans Fallback" w:hAnsi="Liberation Serif" w:cs="FreeSans"/>
        <w:sz w:val="24"/>
        <w:szCs w:val="24"/>
        <w:lang w:val="en-US"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qFormat/>
    <w:pPr>
      <w:keepNext/>
      <w:spacing w:before="240" w:after="120"/>
    </w:pPr>
    <w:rPr>
      <w:rFonts w:ascii="Liberation Sans" w:hAnsi="Liberation San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TableContents">
    <w:name w:val="Table Contents"/>
    <w:basedOn w:val="Normal"/>
    <w:qFormat/>
  </w:style>
  <w:style w:type="paragraph" w:customStyle="1" w:styleId="TableHeading">
    <w:name w:val="Table Heading"/>
    <w:basedOn w:val="TableContents"/>
    <w:qFormat/>
  </w:style>
  <w:style w:type="paragraph" w:styleId="BalloonText">
    <w:name w:val="Balloon Text"/>
    <w:basedOn w:val="Normal"/>
    <w:link w:val="BalloonTextChar"/>
    <w:uiPriority w:val="99"/>
    <w:semiHidden/>
    <w:unhideWhenUsed/>
    <w:rsid w:val="00DB704E"/>
    <w:rPr>
      <w:rFonts w:ascii="Segoe UI" w:hAnsi="Segoe UI" w:cs="Mangal"/>
      <w:sz w:val="18"/>
      <w:szCs w:val="16"/>
    </w:rPr>
  </w:style>
  <w:style w:type="character" w:customStyle="1" w:styleId="BalloonTextChar">
    <w:name w:val="Balloon Text Char"/>
    <w:basedOn w:val="DefaultParagraphFont"/>
    <w:link w:val="BalloonText"/>
    <w:uiPriority w:val="99"/>
    <w:semiHidden/>
    <w:rsid w:val="00DB704E"/>
    <w:rPr>
      <w:rFonts w:ascii="Segoe UI" w:hAnsi="Segoe UI" w:cs="Mangal"/>
      <w:sz w:val="18"/>
      <w:szCs w:val="16"/>
    </w:rPr>
  </w:style>
  <w:style w:type="paragraph" w:customStyle="1" w:styleId="EndNoteBibliographyTitle">
    <w:name w:val="EndNote Bibliography Title"/>
    <w:basedOn w:val="Normal"/>
    <w:link w:val="EndNoteBibliographyTitleChar"/>
    <w:rsid w:val="00CB3A32"/>
    <w:pPr>
      <w:jc w:val="center"/>
    </w:pPr>
    <w:rPr>
      <w:noProof/>
    </w:rPr>
  </w:style>
  <w:style w:type="character" w:customStyle="1" w:styleId="EndNoteBibliographyTitleChar">
    <w:name w:val="EndNote Bibliography Title Char"/>
    <w:basedOn w:val="DefaultParagraphFont"/>
    <w:link w:val="EndNoteBibliographyTitle"/>
    <w:rsid w:val="00CB3A32"/>
    <w:rPr>
      <w:noProof/>
    </w:rPr>
  </w:style>
  <w:style w:type="paragraph" w:customStyle="1" w:styleId="EndNoteBibliography">
    <w:name w:val="EndNote Bibliography"/>
    <w:basedOn w:val="Normal"/>
    <w:link w:val="EndNoteBibliographyChar"/>
    <w:rsid w:val="00CB3A32"/>
    <w:pPr>
      <w:jc w:val="both"/>
    </w:pPr>
    <w:rPr>
      <w:noProof/>
    </w:rPr>
  </w:style>
  <w:style w:type="character" w:customStyle="1" w:styleId="EndNoteBibliographyChar">
    <w:name w:val="EndNote Bibliography Char"/>
    <w:basedOn w:val="DefaultParagraphFont"/>
    <w:link w:val="EndNoteBibliography"/>
    <w:rsid w:val="00CB3A32"/>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2847</Words>
  <Characters>16229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McIntyre, Lauren M</dc:creator>
  <cp:lastModifiedBy>Sarah Bay</cp:lastModifiedBy>
  <cp:revision>2</cp:revision>
  <dcterms:created xsi:type="dcterms:W3CDTF">2018-06-12T21:02:00Z</dcterms:created>
  <dcterms:modified xsi:type="dcterms:W3CDTF">2018-06-12T21:02:00Z</dcterms:modified>
  <dc:language>en-US</dc:language>
</cp:coreProperties>
</file>