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cstheme="majorBidi" w:ascii="Times New Roman" w:hAnsi="Times New Roman"/>
          <w:sz w:val="24"/>
          <w:szCs w:val="24"/>
        </w:rPr>
      </w:r>
    </w:p>
    <w:p>
      <w:pPr>
        <w:pStyle w:val="Normal"/>
        <w:spacing w:lineRule="auto" w:line="360" w:before="120" w:after="120"/>
        <w:jc w:val="center"/>
        <w:rPr/>
      </w:pPr>
      <w:r>
        <w:rPr>
          <w:rFonts w:eastAsia="Times New Roman" w:cs="Times New Roman" w:ascii="Times New Roman" w:hAnsi="Times New Roman"/>
          <w:color w:val="000000"/>
          <w:w w:val="0"/>
          <w:sz w:val="0"/>
          <w:szCs w:val="0"/>
          <w:u w:val="none" w:color="000000"/>
          <w:shd w:fill="000000" w:val="clear"/>
          <w:lang w:val="x-none" w:eastAsia="x-none" w:bidi="x-none"/>
        </w:rPr>
        <w:t xml:space="preserve"> </w:t>
      </w:r>
      <w:r>
        <w:rPr>
          <w:rFonts w:eastAsia="Times New Roman" w:cs="Times New Roman" w:ascii="Times New Roman" w:hAnsi="Times New Roman"/>
          <w:color w:val="000000"/>
          <w:w w:val="0"/>
          <w:sz w:val="0"/>
          <w:szCs w:val="0"/>
          <w:u w:val="none" w:color="000000"/>
          <w:shd w:fill="000000" w:val="clear"/>
          <w:lang w:val="x-none" w:eastAsia="x-none" w:bidi="x-none"/>
        </w:rPr>
        <w:drawing>
          <wp:inline distT="0" distB="0" distL="0" distR="0">
            <wp:extent cx="5943600" cy="4822825"/>
            <wp:effectExtent l="0" t="0" r="0" b="0"/>
            <wp:docPr id="1" name="Picture 16" descr="C:\Users\walkorany\Desktop\Pic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 descr="C:\Users\walkorany\Desktop\Picture1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2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Figure S10: SOM clusters groups of fungal differentially expressed genes; S: susceptible genotype (Florida-07); R: resistant genotype (ICG 1471); Green lines: Fungus was grown on the resistant genotype; Blue lines: Fungus was grown on the susceptible genotype; A,B: Patterns of up-regulated fungal genes extracted from susceptible genotype; C, D: Patterns of up-regulated fungal genes extracted from resistant genotype.</w:t>
      </w:r>
    </w:p>
    <w:p>
      <w:pPr>
        <w:pStyle w:val="Normal"/>
        <w:spacing w:lineRule="auto" w:line="360" w:before="120" w:after="120"/>
        <w:rPr>
          <w:rFonts w:ascii="Times New Roman" w:hAnsi="Times New Roman" w:cs="Times New Roman" w:asciiTheme="majorBidi" w:cstheme="majorBidi" w:hAnsiTheme="majorBidi"/>
          <w:sz w:val="20"/>
          <w:szCs w:val="20"/>
        </w:rPr>
      </w:pPr>
      <w:r>
        <w:rPr>
          <w:rFonts w:cs="Times New Roman" w:cstheme="majorBidi" w:ascii="Times New Roman" w:hAnsi="Times New Roman"/>
          <w:sz w:val="20"/>
          <w:szCs w:val="20"/>
        </w:rPr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58</Words>
  <Characters>362</Characters>
  <CharactersWithSpaces>420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2018-03-06T09:25:28Z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